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#17: Wave Height / Tsunami Runup</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"Wave Height / Tsunami Runup"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Track barometric altitude of coastal devices during active tsunami; estimate wave runup from altitude oscillations and coastal location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barometer: Polled at 1000ms in high_precision mode. Track altitude (converted from pressure) for wave height inference</w:t>
      </w:r>
    </w:p>
    <w:p>
      <w:pPr>
        <w:pStyle w:val="ListParagraph"/>
        <w:numPr>
          <w:ilvl w:val="0"/>
          <w:numId w:val="2"/>
        </w:numPr>
        <w:spacing w:after="40"/>
      </w:pPr>
      <w:r>
        <w:rPr>
          <w:rFonts w:ascii="Arial" w:cs="Arial" w:eastAsia="Arial" w:hAnsi="Arial"/>
          <w:sz w:val="20"/>
          <w:szCs w:val="20"/>
        </w:rPr>
        <w:t xml:space="preserve">tsunami_warning: Polled at 5000ms in polling mode. Query NOAA tsunami warning at device location</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sms + call</w:t>
      </w:r>
    </w:p>
    <w:p>
      <w:pPr>
        <w:spacing w:after="80"/>
      </w:pPr>
      <w:r>
        <w:rPr>
          <w:rFonts w:ascii="Arial" w:cs="Arial" w:eastAsia="Arial" w:hAnsi="Arial"/>
          <w:sz w:val="20"/>
          <w:szCs w:val="20"/>
        </w:rPr>
        <w:t xml:space="preserve">Information shared: TSUNAMI: Estimated wave height [X]m at [location]. Evacuate to high ground NOW.</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push + sms</w:t>
      </w:r>
    </w:p>
    <w:p>
      <w:pPr>
        <w:spacing w:after="80"/>
      </w:pPr>
      <w:r>
        <w:rPr>
          <w:rFonts w:ascii="Arial" w:cs="Arial" w:eastAsia="Arial" w:hAnsi="Arial"/>
          <w:sz w:val="20"/>
          <w:szCs w:val="20"/>
        </w:rPr>
        <w:t xml:space="preserve">Information shared: TSUNAMI WARNING: Move to higher elevation immediately. Estimated waves: [X]m. Follow evacuation routes.</w:t>
      </w:r>
    </w:p>
    <w:p>
      <w:pPr>
        <w:spacing w:after="80"/>
      </w:pPr>
      <w:r>
        <w:rPr>
          <w:rFonts w:ascii="Arial" w:cs="Arial" w:eastAsia="Arial" w:hAnsi="Arial"/>
          <w:sz w:val="20"/>
          <w:szCs w:val="20"/>
        </w:rPr>
        <w:t xml:space="preserve">Timing: 0s</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push + email + call</w:t>
      </w:r>
    </w:p>
    <w:p>
      <w:pPr>
        <w:spacing w:after="80"/>
      </w:pPr>
      <w:r>
        <w:rPr>
          <w:rFonts w:ascii="Arial" w:cs="Arial" w:eastAsia="Arial" w:hAnsi="Arial"/>
          <w:sz w:val="20"/>
          <w:szCs w:val="20"/>
        </w:rPr>
        <w:t xml:space="preserve">Information shared: CRITICAL: Tsunami runup [X]m detected at coastal location. NOAA warning: [id]. Evacuate coastal zone.</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Local altitude samples never transmitted until event confirmed by NOAA</w:t>
      </w:r>
    </w:p>
    <w:p>
      <w:pPr>
        <w:pStyle w:val="ListParagraph"/>
        <w:numPr>
          <w:ilvl w:val="0"/>
          <w:numId w:val="2"/>
        </w:numPr>
        <w:spacing w:after="40"/>
      </w:pPr>
      <w:r>
        <w:rPr>
          <w:rFonts w:ascii="Arial" w:cs="Arial" w:eastAsia="Arial" w:hAnsi="Arial"/>
          <w:sz w:val="20"/>
          <w:szCs w:val="20"/>
        </w:rPr>
        <w:t xml:space="preserve">NOAA queries use location as polygon check only; do not expose device identifier</w:t>
      </w:r>
    </w:p>
    <w:p>
      <w:pPr>
        <w:pStyle w:val="ListParagraph"/>
        <w:numPr>
          <w:ilvl w:val="0"/>
          <w:numId w:val="2"/>
        </w:numPr>
        <w:spacing w:after="40"/>
      </w:pPr>
      <w:r>
        <w:rPr>
          <w:rFonts w:ascii="Arial" w:cs="Arial" w:eastAsia="Arial" w:hAnsi="Arial"/>
          <w:sz w:val="20"/>
          <w:szCs w:val="20"/>
        </w:rPr>
        <w:t xml:space="preserve">Do not store NOAA warning ID linked to device in cloud DB; use event_id only</w:t>
      </w:r>
    </w:p>
    <w:p>
      <w:pPr>
        <w:pStyle w:val="ListParagraph"/>
        <w:numPr>
          <w:ilvl w:val="0"/>
          <w:numId w:val="2"/>
        </w:numPr>
        <w:spacing w:after="40"/>
      </w:pPr>
      <w:r>
        <w:rPr>
          <w:rFonts w:ascii="Arial" w:cs="Arial" w:eastAsia="Arial" w:hAnsi="Arial"/>
          <w:sz w:val="20"/>
          <w:szCs w:val="20"/>
        </w:rPr>
        <w:t xml:space="preserve">Delete altitude waveforms after 24 hours; retain only wave height estimate</w:t>
      </w:r>
    </w:p>
    <w:p>
      <w:pPr>
        <w:pStyle w:val="ListParagraph"/>
        <w:numPr>
          <w:ilvl w:val="0"/>
          <w:numId w:val="2"/>
        </w:numPr>
        <w:spacing w:after="40"/>
      </w:pPr>
      <w:r>
        <w:rPr>
          <w:rFonts w:ascii="Arial" w:cs="Arial" w:eastAsia="Arial" w:hAnsi="Arial"/>
          <w:sz w:val="20"/>
          <w:szCs w:val="20"/>
        </w:rPr>
        <w:t xml:space="preserve">User opt-in for tsunami detection; default to disabled</w:t>
      </w:r>
    </w:p>
    <w:p>
      <w:pPr>
        <w:pStyle w:val="ListParagraph"/>
        <w:numPr>
          <w:ilvl w:val="0"/>
          <w:numId w:val="2"/>
        </w:numPr>
        <w:spacing w:after="40"/>
      </w:pPr>
      <w:r>
        <w:rPr>
          <w:rFonts w:ascii="Arial" w:cs="Arial" w:eastAsia="Arial" w:hAnsi="Arial"/>
          <w:sz w:val="20"/>
          <w:szCs w:val="20"/>
        </w:rPr>
        <w:t xml:space="preserve">Redact device model/OS from NOAA queries</w:t>
      </w:r>
    </w:p>
    <w:p>
      <w:pPr>
        <w:pStyle w:val="ListParagraph"/>
        <w:numPr>
          <w:ilvl w:val="0"/>
          <w:numId w:val="2"/>
        </w:numPr>
        <w:spacing w:after="40"/>
      </w:pPr>
      <w:r>
        <w:rPr>
          <w:rFonts w:ascii="Arial" w:cs="Arial" w:eastAsia="Arial" w:hAnsi="Arial"/>
          <w:sz w:val="20"/>
          <w:szCs w:val="20"/>
        </w:rPr>
        <w:t xml:space="preserve">Do not integrate with government evacuation alert systems beyond NOAA confirmation</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event_db table wave_height_events (encrypted); altitude waveforms deleted after 24 hours</w:t>
      </w:r>
    </w:p>
    <w:p>
      <w:pPr>
        <w:spacing w:after="80"/>
      </w:pPr>
      <w:r>
        <w:rPr>
          <w:rFonts w:ascii="Arial" w:cs="Arial" w:eastAsia="Arial" w:hAnsi="Arial"/>
          <w:sz w:val="20"/>
          <w:szCs w:val="20"/>
        </w:rPr>
        <w:t xml:space="preserve">Retention policy: Event records retained 30 days; raw altitude waveforms deleted after 24 hours; aggregated metrics 1 year</w:t>
      </w:r>
    </w:p>
    <w:p>
      <w:pPr>
        <w:spacing w:after="80"/>
      </w:pPr>
      <w:r>
        <w:rPr>
          <w:rFonts w:ascii="Arial" w:cs="Arial" w:eastAsia="Arial" w:hAnsi="Arial"/>
          <w:sz w:val="20"/>
          <w:szCs w:val="20"/>
        </w:rPr>
        <w:t xml:space="preserve">Archival: Archive wave height observations to NOAA tsunami database; delete device identifiers; retain only location anonymized to coastal cell</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Wave height estimate from barometric altitude is crude; inaccuracy may cause delayed evacuation</w:t>
      </w:r>
    </w:p>
    <w:p>
      <w:pPr>
        <w:pStyle w:val="ListParagraph"/>
        <w:numPr>
          <w:ilvl w:val="0"/>
          <w:numId w:val="2"/>
        </w:numPr>
        <w:spacing w:after="40"/>
      </w:pPr>
      <w:r>
        <w:rPr>
          <w:rFonts w:ascii="Arial" w:cs="Arial" w:eastAsia="Arial" w:hAnsi="Arial"/>
          <w:sz w:val="20"/>
          <w:szCs w:val="20"/>
        </w:rPr>
        <w:t xml:space="preserve">Device placed above coastal cliffs may measure height above water, not runup elevation</w:t>
      </w:r>
    </w:p>
    <w:p>
      <w:pPr>
        <w:pStyle w:val="ListParagraph"/>
        <w:numPr>
          <w:ilvl w:val="0"/>
          <w:numId w:val="2"/>
        </w:numPr>
        <w:spacing w:after="40"/>
      </w:pPr>
      <w:r>
        <w:rPr>
          <w:rFonts w:ascii="Arial" w:cs="Arial" w:eastAsia="Arial" w:hAnsi="Arial"/>
          <w:sz w:val="20"/>
          <w:szCs w:val="20"/>
        </w:rPr>
        <w:t xml:space="preserve">Location data shared with NOAA via query exposes user position to government system</w:t>
      </w:r>
    </w:p>
    <w:p>
      <w:pPr>
        <w:pStyle w:val="ListParagraph"/>
        <w:numPr>
          <w:ilvl w:val="0"/>
          <w:numId w:val="2"/>
        </w:numPr>
        <w:spacing w:after="40"/>
      </w:pPr>
      <w:r>
        <w:rPr>
          <w:rFonts w:ascii="Arial" w:cs="Arial" w:eastAsia="Arial" w:hAnsi="Arial"/>
          <w:sz w:val="20"/>
          <w:szCs w:val="20"/>
        </w:rPr>
        <w:t xml:space="preserve">Liability if tsunami alert triggers stampede-related injuries during evacuation</w:t>
      </w:r>
    </w:p>
    <w:p>
      <w:pPr>
        <w:pStyle w:val="ListParagraph"/>
        <w:numPr>
          <w:ilvl w:val="0"/>
          <w:numId w:val="2"/>
        </w:numPr>
        <w:spacing w:after="40"/>
      </w:pPr>
      <w:r>
        <w:rPr>
          <w:rFonts w:ascii="Arial" w:cs="Arial" w:eastAsia="Arial" w:hAnsi="Arial"/>
          <w:sz w:val="20"/>
          <w:szCs w:val="20"/>
        </w:rPr>
        <w:t xml:space="preserve">NOAA warning lag (5-10 min) may cause alert delayed relative to actual wave arrival</w:t>
      </w:r>
    </w:p>
    <w:p>
      <w:pPr>
        <w:pStyle w:val="ListParagraph"/>
        <w:numPr>
          <w:ilvl w:val="0"/>
          <w:numId w:val="2"/>
        </w:numPr>
        <w:spacing w:after="40"/>
      </w:pPr>
      <w:r>
        <w:rPr>
          <w:rFonts w:ascii="Arial" w:cs="Arial" w:eastAsia="Arial" w:hAnsi="Arial"/>
          <w:sz w:val="20"/>
          <w:szCs w:val="20"/>
        </w:rPr>
        <w:t xml:space="preserve">Device pressure sensor noise may cause spurious altitude oscillations mimicking wave signature</w:t>
      </w:r>
    </w:p>
    <w:p>
      <w:pPr>
        <w:pStyle w:val="ListParagraph"/>
        <w:numPr>
          <w:ilvl w:val="0"/>
          <w:numId w:val="2"/>
        </w:numPr>
        <w:spacing w:after="40"/>
      </w:pPr>
      <w:r>
        <w:rPr>
          <w:rFonts w:ascii="Arial" w:cs="Arial" w:eastAsia="Arial" w:hAnsi="Arial"/>
          <w:sz w:val="20"/>
          <w:szCs w:val="20"/>
        </w:rPr>
        <w:t xml:space="preserve">Data retention of tsunami waveforms enables adversary to infer coastal geography and infrastructure</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Barometric altitude for coastal devices</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Barometric altitude API</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"Alert if tsunami detected (barometric wave height + NOAA warning confirmation)"</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Wave Height / Tsunami Runup (Trigger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2026-02-23T02:58:52.418Z</dcterms:created>
  <dcterms:modified xsi:type="dcterms:W3CDTF">2026-02-23T02:58:52.418Z</dcterms:modified>
</cp:coreProperties>
</file>

<file path=docProps/custom.xml><?xml version="1.0" encoding="utf-8"?>
<Properties xmlns="http://schemas.openxmlformats.org/officeDocument/2006/custom-properties" xmlns:vt="http://schemas.openxmlformats.org/officeDocument/2006/docPropsVTypes"/>
</file>