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 Status Overview</w:t>
      </w:r>
    </w:p>
    <w:p>
      <w:r>
        <w:rPr>
          <w:i/>
          <w:iCs/>
        </w:rPr>
        <w:t xml:space="preserve">April 2026</w:t>
      </w:r>
    </w:p>
    <w:p>
      <w:pPr>
        <w:pStyle w:val="Heading2"/>
      </w:pPr>
      <w:r>
        <w:t xml:space="preserve">Federal Landscape</w:t>
      </w:r>
    </w:p>
    <w:p>
      <w:pPr>
        <w:pStyle w:val="ListParagraph"/>
        <w:numPr>
          <w:ilvl w:val="0"/>
          <w:numId w:val="2"/>
        </w:numPr>
      </w:pPr>
      <w:r>
        <w:t xml:space="preserve">DOGE terminated ~16,000 federal grants (~$49B)</w:t>
      </w:r>
    </w:p>
    <w:p>
      <w:pPr>
        <w:pStyle w:val="ListParagraph"/>
        <w:numPr>
          <w:ilvl w:val="0"/>
          <w:numId w:val="2"/>
        </w:numPr>
      </w:pPr>
      <w:r>
        <w:t xml:space="preserve">Trump FY26 budget: $646M cut to FEMA, zeros out half of FEMA grant programs</w:t>
      </w:r>
    </w:p>
    <w:p>
      <w:pPr>
        <w:pStyle w:val="ListParagraph"/>
        <w:numPr>
          <w:ilvl w:val="0"/>
          <w:numId w:val="2"/>
        </w:numPr>
      </w:pPr>
      <w:r>
        <w:t xml:space="preserve">DHS shutdown (Feb 2026) froze $3B+ in FEMA preparedness funding</w:t>
      </w:r>
    </w:p>
    <w:p>
      <w:pPr>
        <w:pStyle w:val="ListParagraph"/>
        <w:numPr>
          <w:ilvl w:val="0"/>
          <w:numId w:val="2"/>
        </w:numPr>
      </w:pPr>
      <w:r>
        <w:t xml:space="preserve">FEMA processing backlog: weeks to months even after shutdown ends</w:t>
      </w:r>
    </w:p>
    <w:p>
      <w:pPr>
        <w:pStyle w:val="Heading2"/>
      </w:pPr>
      <w:r>
        <w:t xml:space="preserve">Tier 1 (was Apply Now)</w:t>
      </w:r>
    </w:p>
    <w:p>
      <w:pPr>
        <w:pStyle w:val="Heading3"/>
      </w:pPr>
      <w:r>
        <w:t xml:space="preserve">FEMA NGWSGP</w:t>
      </w:r>
    </w:p>
    <w:p>
      <w:pPr>
        <w:pStyle w:val="ListParagraph"/>
        <w:numPr>
          <w:ilvl w:val="0"/>
          <w:numId w:val="2"/>
        </w:numPr>
      </w:pPr>
      <w:r>
        <w:t xml:space="preserve">Federal FY25 deadline closed Aug 2025</w:t>
      </w:r>
    </w:p>
    <w:p>
      <w:pPr>
        <w:pStyle w:val="ListParagraph"/>
        <w:numPr>
          <w:ilvl w:val="0"/>
          <w:numId w:val="2"/>
        </w:numPr>
      </w:pPr>
      <w:r>
        <w:t xml:space="preserve">$40M allocated to states</w:t>
      </w:r>
    </w:p>
    <w:p>
      <w:pPr>
        <w:pStyle w:val="ListParagraph"/>
        <w:numPr>
          <w:ilvl w:val="0"/>
          <w:numId w:val="2"/>
        </w:numPr>
      </w:pPr>
      <w:r>
        <w:t xml:space="preserve">No FY26 announcement</w:t>
      </w:r>
    </w:p>
    <w:p>
      <w:pPr>
        <w:pStyle w:val="ListParagraph"/>
        <w:numPr>
          <w:ilvl w:val="0"/>
          <w:numId w:val="2"/>
        </w:numPr>
      </w:pPr>
      <w:r>
        <w:t xml:space="preserve">April 30 deadline = NC state sub-app only (not federal)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Action: </w:t>
      </w:r>
      <w:r>
        <w:t xml:space="preserve">email NY DHSES (dhsesgrants@dhses.ny.gov) re: leftover FY25 sub-app window</w:t>
      </w:r>
    </w:p>
    <w:p>
      <w:pPr>
        <w:pStyle w:val="Heading3"/>
      </w:pPr>
      <w:r>
        <w:t xml:space="preserve">FEMA BRIC</w:t>
      </w:r>
    </w:p>
    <w:p>
      <w:pPr>
        <w:pStyle w:val="ListParagraph"/>
        <w:numPr>
          <w:ilvl w:val="0"/>
          <w:numId w:val="2"/>
        </w:numPr>
      </w:pPr>
      <w:r>
        <w:t xml:space="preserve">Terminated April 2025</w:t>
      </w:r>
    </w:p>
    <w:p>
      <w:pPr>
        <w:pStyle w:val="ListParagraph"/>
        <w:numPr>
          <w:ilvl w:val="0"/>
          <w:numId w:val="2"/>
        </w:numPr>
      </w:pPr>
      <w:r>
        <w:t xml:space="preserve">Court blocked termination Dec 2025</w:t>
      </w:r>
    </w:p>
    <w:p>
      <w:pPr>
        <w:pStyle w:val="ListParagraph"/>
        <w:numPr>
          <w:ilvl w:val="0"/>
          <w:numId w:val="2"/>
        </w:numPr>
      </w:pPr>
      <w:r>
        <w:t xml:space="preserve">March 2026: judge ordered FEMA to restore + reissue FY25/FY26 NOFOs</w:t>
      </w:r>
    </w:p>
    <w:p>
      <w:pPr>
        <w:pStyle w:val="ListParagraph"/>
        <w:numPr>
          <w:ilvl w:val="0"/>
          <w:numId w:val="2"/>
        </w:numPr>
      </w:pPr>
      <w:r>
        <w:t xml:space="preserve">No open application window currently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Status: </w:t>
      </w:r>
      <w:r>
        <w:t xml:space="preserve">watch, can't count on near-term</w:t>
      </w:r>
    </w:p>
    <w:p>
      <w:pPr>
        <w:pStyle w:val="Heading3"/>
      </w:pPr>
      <w:r>
        <w:t xml:space="preserve">SBIR/STTR</w:t>
      </w:r>
    </w:p>
    <w:p>
      <w:pPr>
        <w:pStyle w:val="ListParagraph"/>
        <w:numPr>
          <w:ilvl w:val="0"/>
          <w:numId w:val="2"/>
        </w:numPr>
      </w:pPr>
      <w:r>
        <w:t xml:space="preserve">Lapsed Oct 1, 2025 ($4B frozen for 5 months)</w:t>
      </w:r>
    </w:p>
    <w:p>
      <w:pPr>
        <w:pStyle w:val="ListParagraph"/>
        <w:numPr>
          <w:ilvl w:val="0"/>
          <w:numId w:val="2"/>
        </w:numPr>
      </w:pPr>
      <w:r>
        <w:t xml:space="preserve">Reauthorized March 2026 through Sept 2031 (S. 3971)</w:t>
      </w:r>
    </w:p>
    <w:p>
      <w:pPr>
        <w:pStyle w:val="ListParagraph"/>
        <w:numPr>
          <w:ilvl w:val="0"/>
          <w:numId w:val="2"/>
        </w:numPr>
      </w:pPr>
      <w:r>
        <w:t xml:space="preserve">Bill on president's desk; April 14 signing deadline</w:t>
      </w:r>
    </w:p>
    <w:p>
      <w:pPr>
        <w:pStyle w:val="ListParagraph"/>
        <w:numPr>
          <w:ilvl w:val="0"/>
          <w:numId w:val="2"/>
        </w:numPr>
      </w:pPr>
      <w:r>
        <w:t xml:space="preserve">Agencies reopening solicitations imminent (DoD first, then NIH, NSF)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Most reliable federal path right now</w:t>
      </w:r>
    </w:p>
    <w:p>
      <w:pPr>
        <w:pStyle w:val="Heading2"/>
      </w:pPr>
      <w:r>
        <w:t xml:space="preserve">Tier 2</w:t>
      </w:r>
    </w:p>
    <w:p>
      <w:pPr>
        <w:pStyle w:val="Heading3"/>
      </w:pPr>
      <w:r>
        <w:t xml:space="preserve">NSF America's Seed Fund (SBIR)</w:t>
      </w:r>
    </w:p>
    <w:p>
      <w:pPr>
        <w:pStyle w:val="ListParagraph"/>
        <w:numPr>
          <w:ilvl w:val="0"/>
          <w:numId w:val="2"/>
        </w:numPr>
      </w:pPr>
      <w:r>
        <w:t xml:space="preserve">Up to $275K Phase 1</w:t>
      </w:r>
    </w:p>
    <w:p>
      <w:pPr>
        <w:pStyle w:val="ListParagraph"/>
        <w:numPr>
          <w:ilvl w:val="0"/>
          <w:numId w:val="2"/>
        </w:numPr>
      </w:pPr>
      <w:r>
        <w:t xml:space="preserve">No topic match required — propose own research question</w:t>
      </w:r>
    </w:p>
    <w:p>
      <w:pPr>
        <w:pStyle w:val="ListParagraph"/>
        <w:numPr>
          <w:ilvl w:val="0"/>
          <w:numId w:val="2"/>
        </w:numPr>
      </w:pPr>
      <w:r>
        <w:t xml:space="preserve">Project Pitches paused Dec 2025; resume after SBIR/STTR reauthorization (S. 3971) takes effect (April 14, 2026)</w:t>
      </w:r>
    </w:p>
    <w:p>
      <w:pPr>
        <w:pStyle w:val="ListParagraph"/>
        <w:numPr>
          <w:ilvl w:val="0"/>
          <w:numId w:val="2"/>
        </w:numPr>
      </w:pPr>
      <w:r>
        <w:t xml:space="preserve">Requires: SAM.gov (have it), Research.gov (register now)</w:t>
      </w:r>
    </w:p>
    <w:p>
      <w:pPr>
        <w:pStyle w:val="ListParagraph"/>
        <w:numPr>
          <w:ilvl w:val="0"/>
          <w:numId w:val="2"/>
        </w:numPr>
      </w:pPr>
      <w:r>
        <w:t xml:space="preserve">Contact: sbir@nsf.gov</w:t>
      </w:r>
    </w:p>
    <w:p>
      <w:pPr>
        <w:pStyle w:val="Heading3"/>
      </w:pPr>
      <w:r>
        <w:t xml:space="preserve">AFWERX Open Topic</w:t>
      </w:r>
    </w:p>
    <w:p>
      <w:pPr>
        <w:pStyle w:val="ListParagraph"/>
        <w:numPr>
          <w:ilvl w:val="0"/>
          <w:numId w:val="2"/>
        </w:numPr>
      </w:pPr>
      <w:r>
        <w:t xml:space="preserve">~$50K Phase 1, high volume (~1,000-1,500 awards/year)</w:t>
      </w:r>
    </w:p>
    <w:p>
      <w:pPr>
        <w:pStyle w:val="ListParagraph"/>
        <w:numPr>
          <w:ilvl w:val="0"/>
          <w:numId w:val="2"/>
        </w:numPr>
      </w:pPr>
      <w:r>
        <w:t xml:space="preserve">Open Topic = pitch own idea without matching specific topic</w:t>
      </w:r>
    </w:p>
    <w:p>
      <w:pPr>
        <w:pStyle w:val="ListParagraph"/>
        <w:numPr>
          <w:ilvl w:val="0"/>
          <w:numId w:val="2"/>
        </w:numPr>
      </w:pPr>
      <w:r>
        <w:t xml:space="preserve">Paused since Oct 1, 2025; resumes after SBIR/STTR reauthorization (S. 3971) takes effect (April 14, 2026)</w:t>
      </w:r>
    </w:p>
    <w:p>
      <w:pPr>
        <w:pStyle w:val="ListParagraph"/>
        <w:numPr>
          <w:ilvl w:val="0"/>
          <w:numId w:val="2"/>
        </w:numPr>
      </w:pPr>
      <w:r>
        <w:t xml:space="preserve">Watch: afwerx.com</w:t>
      </w:r>
    </w:p>
    <w:p>
      <w:pPr>
        <w:pStyle w:val="Heading3"/>
      </w:pPr>
      <w:r>
        <w:t xml:space="preserve">DHS S&amp;T SBIR</w:t>
      </w:r>
    </w:p>
    <w:p>
      <w:pPr>
        <w:pStyle w:val="ListParagraph"/>
        <w:numPr>
          <w:ilvl w:val="0"/>
          <w:numId w:val="2"/>
        </w:numPr>
      </w:pPr>
      <w:r>
        <w:t xml:space="preserve">Topic-based (wait for published topic)</w:t>
      </w:r>
    </w:p>
    <w:p>
      <w:pPr>
        <w:pStyle w:val="ListParagraph"/>
        <w:numPr>
          <w:ilvl w:val="0"/>
          <w:numId w:val="2"/>
        </w:numPr>
      </w:pPr>
      <w:r>
        <w:t xml:space="preserve">Normal cycle disrupted by lapse</w:t>
      </w:r>
    </w:p>
    <w:p>
      <w:pPr>
        <w:pStyle w:val="ListParagraph"/>
        <w:numPr>
          <w:ilvl w:val="0"/>
          <w:numId w:val="2"/>
        </w:numPr>
      </w:pPr>
      <w:r>
        <w:t xml:space="preserve">Expected summer 2026</w:t>
      </w:r>
    </w:p>
    <w:p>
      <w:pPr>
        <w:pStyle w:val="ListParagraph"/>
        <w:numPr>
          <w:ilvl w:val="0"/>
          <w:numId w:val="2"/>
        </w:numPr>
      </w:pPr>
      <w:r>
        <w:t xml:space="preserve">Best Beacon fit: situational awareness, alerting, resilience</w:t>
      </w:r>
    </w:p>
    <w:p>
      <w:pPr>
        <w:pStyle w:val="ListParagraph"/>
        <w:numPr>
          <w:ilvl w:val="0"/>
          <w:numId w:val="2"/>
        </w:numPr>
      </w:pPr>
      <w:r>
        <w:t xml:space="preserve">Contact: STSBIR.Program@hq.dhs.gov</w:t>
      </w:r>
    </w:p>
    <w:p>
      <w:pPr>
        <w:pStyle w:val="Heading3"/>
      </w:pPr>
      <w:r>
        <w:t xml:space="preserve">NSF Smart and Connected Communities</w:t>
      </w:r>
    </w:p>
    <w:p>
      <w:pPr>
        <w:pStyle w:val="ListParagraph"/>
        <w:numPr>
          <w:ilvl w:val="0"/>
          <w:numId w:val="2"/>
        </w:numPr>
      </w:pPr>
      <w:r>
        <w:t xml:space="preserve">Up to $1.5M / 3-4 years</w:t>
      </w:r>
    </w:p>
    <w:p>
      <w:pPr>
        <w:pStyle w:val="ListParagraph"/>
        <w:numPr>
          <w:ilvl w:val="0"/>
          <w:numId w:val="2"/>
        </w:numPr>
      </w:pPr>
      <w:r>
        <w:t xml:space="preserve">Requires academic co-PI</w:t>
      </w:r>
    </w:p>
    <w:p>
      <w:pPr>
        <w:pStyle w:val="ListParagraph"/>
        <w:numPr>
          <w:ilvl w:val="0"/>
          <w:numId w:val="2"/>
        </w:numPr>
      </w:pPr>
      <w:r>
        <w:t xml:space="preserve">Damaged: NSF took ~55% proposed cut, 1,752 grants terminated</w:t>
      </w:r>
    </w:p>
    <w:p>
      <w:pPr>
        <w:pStyle w:val="ListParagraph"/>
        <w:numPr>
          <w:ilvl w:val="0"/>
          <w:numId w:val="2"/>
        </w:numPr>
      </w:pPr>
      <w:r>
        <w:t xml:space="preserve">CISE directorate less hit than social sciences</w:t>
      </w:r>
    </w:p>
    <w:p>
      <w:pPr>
        <w:pStyle w:val="ListParagraph"/>
        <w:numPr>
          <w:ilvl w:val="0"/>
          <w:numId w:val="2"/>
        </w:numPr>
      </w:pPr>
      <w:r>
        <w:t xml:space="preserve">Still viable for winter cycle; expect lower award rates</w:t>
      </w:r>
    </w:p>
    <w:p>
      <w:pPr>
        <w:pStyle w:val="Heading2"/>
      </w:pPr>
      <w:r>
        <w:t xml:space="preserve">Tier 3</w:t>
      </w:r>
    </w:p>
    <w:p>
      <w:pPr>
        <w:pStyle w:val="Heading3"/>
      </w:pPr>
      <w:r>
        <w:t xml:space="preserve">FEMA Cooperative Agreement / EMPG</w:t>
      </w:r>
    </w:p>
    <w:p>
      <w:pPr>
        <w:pStyle w:val="ListParagraph"/>
        <w:numPr>
          <w:ilvl w:val="0"/>
          <w:numId w:val="2"/>
        </w:numPr>
      </w:pPr>
      <w:r>
        <w:t xml:space="preserve">Frozen by DHS shutdown</w:t>
      </w:r>
    </w:p>
    <w:p>
      <w:pPr>
        <w:pStyle w:val="ListParagraph"/>
        <w:numPr>
          <w:ilvl w:val="0"/>
          <w:numId w:val="2"/>
        </w:numPr>
      </w:pPr>
      <w:r>
        <w:t xml:space="preserve">EMPG paused pending state population re-certification</w:t>
      </w:r>
    </w:p>
    <w:p>
      <w:pPr>
        <w:pStyle w:val="ListParagraph"/>
        <w:numPr>
          <w:ilvl w:val="0"/>
          <w:numId w:val="2"/>
        </w:numPr>
      </w:pPr>
      <w:r>
        <w:t xml:space="preserve">12+ month path minimum, now longer</w:t>
      </w:r>
    </w:p>
    <w:p>
      <w:pPr>
        <w:pStyle w:val="ListParagraph"/>
        <w:numPr>
          <w:ilvl w:val="0"/>
          <w:numId w:val="2"/>
        </w:numPr>
      </w:pPr>
      <w:r>
        <w:t xml:space="preserve">Relationship-driven; attend IAEM, National Preparedness Conf</w:t>
      </w:r>
    </w:p>
    <w:p>
      <w:pPr>
        <w:pStyle w:val="Heading3"/>
      </w:pPr>
      <w:r>
        <w:t xml:space="preserve">State Contracts (CA/OR/WA/NV/UT)</w:t>
      </w:r>
    </w:p>
    <w:p>
      <w:pPr>
        <w:pStyle w:val="ListParagraph"/>
        <w:numPr>
          <w:ilvl w:val="0"/>
          <w:numId w:val="2"/>
        </w:numPr>
      </w:pPr>
      <w:r>
        <w:t xml:space="preserve">Less affected by federal cuts</w:t>
      </w:r>
    </w:p>
    <w:p>
      <w:pPr>
        <w:pStyle w:val="ListParagraph"/>
        <w:numPr>
          <w:ilvl w:val="0"/>
          <w:numId w:val="2"/>
        </w:numPr>
      </w:pPr>
      <w:r>
        <w:t xml:space="preserve">Need pilot success story first</w:t>
      </w:r>
    </w:p>
    <w:p>
      <w:pPr>
        <w:pStyle w:val="ListParagraph"/>
        <w:numPr>
          <w:ilvl w:val="0"/>
          <w:numId w:val="2"/>
        </w:numPr>
      </w:pPr>
      <w:r>
        <w:t xml:space="preserve">WOSB status (have it) helps on $50K-$500K set-asides</w:t>
      </w:r>
    </w:p>
    <w:p>
      <w:pPr>
        <w:pStyle w:val="Heading3"/>
      </w:pPr>
      <w:r>
        <w:t xml:space="preserve">Rockefeller Adaptation &amp; Resilience Fund</w:t>
      </w:r>
    </w:p>
    <w:p>
      <w:pPr>
        <w:pStyle w:val="ListParagraph"/>
        <w:numPr>
          <w:ilvl w:val="0"/>
          <w:numId w:val="2"/>
        </w:numPr>
      </w:pPr>
      <w:r>
        <w:t xml:space="preserve">Private; unaffected by federal cuts</w:t>
      </w:r>
    </w:p>
    <w:p>
      <w:pPr>
        <w:pStyle w:val="ListParagraph"/>
        <w:numPr>
          <w:ilvl w:val="0"/>
          <w:numId w:val="2"/>
        </w:numPr>
      </w:pPr>
      <w:r>
        <w:t xml:space="preserve">Equity angle, rural/underserved focus</w:t>
      </w:r>
    </w:p>
    <w:p>
      <w:pPr>
        <w:pStyle w:val="Heading2"/>
      </w:pPr>
      <w:r>
        <w:t xml:space="preserve">Corporate (Unaffected)</w:t>
      </w:r>
    </w:p>
    <w:p>
      <w:pPr>
        <w:pStyle w:val="ListParagraph"/>
        <w:numPr>
          <w:ilvl w:val="0"/>
          <w:numId w:val="2"/>
        </w:numPr>
      </w:pPr>
      <w:r>
        <w:t xml:space="preserve">Microsoft AI for Good: Azure credits</w:t>
      </w:r>
    </w:p>
    <w:p>
      <w:pPr>
        <w:pStyle w:val="ListParagraph"/>
        <w:numPr>
          <w:ilvl w:val="0"/>
          <w:numId w:val="2"/>
        </w:numPr>
      </w:pPr>
      <w:r>
        <w:t xml:space="preserve">Google.org: cash + credibility</w:t>
      </w:r>
    </w:p>
    <w:p>
      <w:pPr>
        <w:pStyle w:val="ListParagraph"/>
        <w:numPr>
          <w:ilvl w:val="0"/>
          <w:numId w:val="2"/>
        </w:numPr>
      </w:pPr>
      <w:r>
        <w:t xml:space="preserve">AWS Disaster Response: partnership, field exercises</w:t>
      </w:r>
    </w:p>
    <w:p>
      <w:pPr>
        <w:pStyle w:val="ListParagraph"/>
        <w:numPr>
          <w:ilvl w:val="0"/>
          <w:numId w:val="2"/>
        </w:numPr>
      </w:pPr>
      <w:r>
        <w:t xml:space="preserve">NVIDIA Inception: GPU credits for surrogate training</w:t>
      </w:r>
    </w:p>
    <w:p>
      <w:pPr>
        <w:pStyle w:val="ListParagraph"/>
        <w:numPr>
          <w:ilvl w:val="0"/>
          <w:numId w:val="2"/>
        </w:numPr>
      </w:pPr>
      <w:r>
        <w:t xml:space="preserve">All rolling / no federal deadline pressure</w:t>
      </w:r>
    </w:p>
    <w:p>
      <w:pPr>
        <w:pStyle w:val="Heading2"/>
      </w:pPr>
      <w:r>
        <w:t xml:space="preserve">Revised Priority</w:t>
      </w:r>
    </w:p>
    <w:p>
      <w:pPr>
        <w:pStyle w:val="ListParagraph"/>
        <w:numPr>
          <w:ilvl w:val="0"/>
          <w:numId w:val="3"/>
        </w:numPr>
      </w:pPr>
      <w:r>
        <w:t xml:space="preserve">NSF Seed Fund (draft Project Pitch now, submit when reopens)</w:t>
      </w:r>
    </w:p>
    <w:p>
      <w:pPr>
        <w:pStyle w:val="ListParagraph"/>
        <w:numPr>
          <w:ilvl w:val="0"/>
          <w:numId w:val="3"/>
        </w:numPr>
      </w:pPr>
      <w:r>
        <w:t xml:space="preserve">AWS + NVIDIA Inception (rolling, apply now)</w:t>
      </w:r>
    </w:p>
    <w:p>
      <w:pPr>
        <w:pStyle w:val="ListParagraph"/>
        <w:numPr>
          <w:ilvl w:val="0"/>
          <w:numId w:val="3"/>
        </w:numPr>
      </w:pPr>
      <w:r>
        <w:t xml:space="preserve">NY DHSES email re: NGWSGP FY25 leftovers (this week)</w:t>
      </w:r>
    </w:p>
    <w:p>
      <w:pPr>
        <w:pStyle w:val="ListParagraph"/>
        <w:numPr>
          <w:ilvl w:val="0"/>
          <w:numId w:val="3"/>
        </w:numPr>
      </w:pPr>
      <w:r>
        <w:t xml:space="preserve">AFWERX Open Topic (submit when reopens)</w:t>
      </w:r>
    </w:p>
    <w:p>
      <w:pPr>
        <w:pStyle w:val="ListParagraph"/>
        <w:numPr>
          <w:ilvl w:val="0"/>
          <w:numId w:val="3"/>
        </w:numPr>
      </w:pPr>
      <w:r>
        <w:t xml:space="preserve">DHS S&amp;T SBIR (set alerts, wait for summer 2026 topics)</w:t>
      </w:r>
    </w:p>
    <w:p>
      <w:pPr>
        <w:pStyle w:val="ListParagraph"/>
        <w:numPr>
          <w:ilvl w:val="0"/>
          <w:numId w:val="3"/>
        </w:numPr>
      </w:pPr>
      <w:r>
        <w:t xml:space="preserve">NSF S&amp;CC (winter cycle prep w/ university co-PI)</w:t>
      </w:r>
    </w:p>
    <w:p>
      <w:pPr>
        <w:pStyle w:val="ListParagraph"/>
        <w:numPr>
          <w:ilvl w:val="0"/>
          <w:numId w:val="3"/>
        </w:numPr>
      </w:pPr>
      <w:r>
        <w:t xml:space="preserve">BRIC (watch, can't execute on)</w:t>
      </w:r>
    </w:p>
    <w:p>
      <w:pPr>
        <w:pStyle w:val="ListParagraph"/>
        <w:numPr>
          <w:ilvl w:val="0"/>
          <w:numId w:val="3"/>
        </w:numPr>
      </w:pPr>
      <w:r>
        <w:t xml:space="preserve">FEMA coop agreements (long game)</w:t>
      </w:r>
    </w:p>
    <w:p>
      <w:pPr>
        <w:pStyle w:val="Heading2"/>
      </w:pPr>
      <w:r>
        <w:t xml:space="preserve">Immediate Actions</w:t>
      </w:r>
    </w:p>
    <w:p>
      <w:pPr>
        <w:pStyle w:val="ListParagraph"/>
        <w:numPr>
          <w:ilvl w:val="0"/>
          <w:numId w:val="2"/>
        </w:numPr>
      </w:pPr>
      <w:r>
        <w:t xml:space="preserve">Register Research.gov</w:t>
      </w:r>
    </w:p>
    <w:p>
      <w:pPr>
        <w:pStyle w:val="ListParagraph"/>
        <w:numPr>
          <w:ilvl w:val="0"/>
          <w:numId w:val="2"/>
        </w:numPr>
      </w:pPr>
      <w:r>
        <w:t xml:space="preserve">Create sbir.gov account + topic alerts</w:t>
      </w:r>
    </w:p>
    <w:p>
      <w:pPr>
        <w:pStyle w:val="ListParagraph"/>
        <w:numPr>
          <w:ilvl w:val="0"/>
          <w:numId w:val="2"/>
        </w:numPr>
      </w:pPr>
      <w:r>
        <w:t xml:space="preserve">Draft NSF Project Pitch (credibility-weighted crowdsourcing OR physics-informed fire model surrogate — pending decision)</w:t>
      </w:r>
    </w:p>
    <w:p>
      <w:pPr>
        <w:pStyle w:val="ListParagraph"/>
        <w:numPr>
          <w:ilvl w:val="0"/>
          <w:numId w:val="2"/>
        </w:numPr>
      </w:pPr>
      <w:r>
        <w:t xml:space="preserve">Email NY DHSES</w:t>
      </w:r>
    </w:p>
    <w:p>
      <w:pPr>
        <w:pStyle w:val="ListParagraph"/>
        <w:numPr>
          <w:ilvl w:val="0"/>
          <w:numId w:val="2"/>
        </w:numPr>
      </w:pPr>
      <w:r>
        <w:t xml:space="preserve">Apply AWS Disaster Response + NVIDIA Inception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2026-04-14T19:41:11.212Z</dcterms:created>
  <dcterms:modified xsi:type="dcterms:W3CDTF">2026-04-14T19:41:11.213Z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