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EXTREME HEAT</w:t>
      </w:r>
    </w:p>
    <w:p>
      <w:r>
        <w:t xml:space="preserve">Sustained temperatures exceeding health thresholds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Heat index grid</w:t>
      </w:r>
    </w:p>
    <w:p>
      <w:pPr>
        <w:pStyle w:val="ListParagraph"/>
        <w:numPr>
          <w:ilvl w:val="0"/>
          <w:numId w:val="1"/>
        </w:numPr>
      </w:pPr>
      <w:r>
        <w:t xml:space="preserve">Urban heat island mapping</w:t>
      </w:r>
    </w:p>
    <w:p>
      <w:pPr>
        <w:pStyle w:val="ListParagraph"/>
        <w:numPr>
          <w:ilvl w:val="0"/>
          <w:numId w:val="1"/>
        </w:numPr>
      </w:pPr>
      <w:r>
        <w:t xml:space="preserve">Cooling center locations/capacity</w:t>
      </w:r>
    </w:p>
    <w:p>
      <w:pPr>
        <w:pStyle w:val="ListParagraph"/>
        <w:numPr>
          <w:ilvl w:val="0"/>
          <w:numId w:val="1"/>
        </w:numPr>
      </w:pPr>
      <w:r>
        <w:t xml:space="preserve">Vulnerable population density (elderly, outdoor workers)</w:t>
      </w:r>
    </w:p>
    <w:p>
      <w:pPr>
        <w:pStyle w:val="ListParagraph"/>
        <w:numPr>
          <w:ilvl w:val="0"/>
          <w:numId w:val="1"/>
        </w:numPr>
      </w:pPr>
      <w:r>
        <w:t xml:space="preserve">Building AC density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Heat index 90-103°F (Extreme Caution)</w:t>
      </w:r>
    </w:p>
    <w:p>
      <w:pPr>
        <w:pStyle w:val="ListParagraph"/>
        <w:numPr>
          <w:ilvl w:val="0"/>
          <w:numId w:val="1"/>
        </w:numPr>
      </w:pPr>
      <w:r>
        <w:t xml:space="preserve">HI ≥125°F (Extreme Danger)</w:t>
      </w:r>
    </w:p>
    <w:p>
      <w:pPr>
        <w:pStyle w:val="ListParagraph"/>
        <w:numPr>
          <w:ilvl w:val="0"/>
          <w:numId w:val="1"/>
        </w:numPr>
      </w:pPr>
      <w:r>
        <w:t xml:space="preserve">WBGT ≥32°C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Heat index tracking</w:t>
      </w:r>
    </w:p>
    <w:p>
      <w:pPr>
        <w:pStyle w:val="ListParagraph"/>
        <w:numPr>
          <w:ilvl w:val="0"/>
          <w:numId w:val="1"/>
        </w:numPr>
      </w:pPr>
      <w:r>
        <w:t xml:space="preserve">Cooling center capacity status</w:t>
      </w:r>
    </w:p>
    <w:p>
      <w:pPr>
        <w:pStyle w:val="ListParagraph"/>
        <w:numPr>
          <w:ilvl w:val="0"/>
          <w:numId w:val="1"/>
        </w:numPr>
      </w:pPr>
      <w:r>
        <w:t xml:space="preserve">Power grid stress</w:t>
      </w:r>
    </w:p>
    <w:p>
      <w:pPr>
        <w:pStyle w:val="ListParagraph"/>
        <w:numPr>
          <w:ilvl w:val="0"/>
          <w:numId w:val="1"/>
        </w:numPr>
      </w:pPr>
      <w:r>
        <w:t xml:space="preserve">Hospital ED surge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Cooling center routing</w:t>
      </w:r>
    </w:p>
    <w:p>
      <w:pPr>
        <w:pStyle w:val="ListParagraph"/>
        <w:numPr>
          <w:ilvl w:val="0"/>
          <w:numId w:val="1"/>
        </w:numPr>
      </w:pPr>
      <w:r>
        <w:t xml:space="preserve">Shade-optimized pedestrian routing</w:t>
      </w:r>
    </w:p>
    <w:p>
      <w:pPr>
        <w:pStyle w:val="ListParagraph"/>
        <w:numPr>
          <w:ilvl w:val="0"/>
          <w:numId w:val="1"/>
        </w:numPr>
      </w:pPr>
      <w:r>
        <w:t xml:space="preserve">Outdoor event cancellation</w:t>
      </w:r>
    </w:p>
    <w:p>
      <w:pPr>
        <w:pStyle w:val="ListParagraph"/>
        <w:numPr>
          <w:ilvl w:val="0"/>
          <w:numId w:val="1"/>
        </w:numPr>
      </w:pPr>
      <w:r>
        <w:t xml:space="preserve">Wellness checks (elderly/homeless)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2026-03-30T03:25:02.409Z</dcterms:created>
  <dcterms:modified xsi:type="dcterms:W3CDTF">2026-03-30T03:25:02.409Z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