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BEACON: SINKHOLE</w:t>
      </w:r>
    </w:p>
    <w:p>
      <w:r>
        <w:t xml:space="preserve">Subsidence and ground collapse</w:t>
      </w:r>
    </w:p>
    <w:p/>
    <w:p>
      <w:pPr>
        <w:pStyle w:val="Heading1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Sinkhole Risk (karst terrain)</w:t>
      </w:r>
    </w:p>
    <w:p>
      <w:pPr>
        <w:pStyle w:val="ListParagraph"/>
        <w:numPr>
          <w:ilvl w:val="0"/>
          <w:numId w:val="1"/>
        </w:numPr>
      </w:pPr>
      <w:r>
        <w:t xml:space="preserve">InSAR subsidence mapping</w:t>
      </w:r>
    </w:p>
    <w:p>
      <w:pPr>
        <w:pStyle w:val="ListParagraph"/>
        <w:numPr>
          <w:ilvl w:val="0"/>
          <w:numId w:val="1"/>
        </w:numPr>
      </w:pPr>
      <w:r>
        <w:t xml:space="preserve">Historical sinkhole database</w:t>
      </w:r>
    </w:p>
    <w:p>
      <w:pPr>
        <w:pStyle w:val="ListParagraph"/>
        <w:numPr>
          <w:ilvl w:val="0"/>
          <w:numId w:val="1"/>
        </w:numPr>
      </w:pPr>
      <w:r>
        <w:t xml:space="preserve">Building foundation depth</w:t>
      </w:r>
    </w:p>
    <w:p>
      <w:pPr>
        <w:pStyle w:val="Heading1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InSAR subsidence &gt;10mm/month sustained 2+ weeks</w:t>
      </w:r>
    </w:p>
    <w:p>
      <w:pPr>
        <w:pStyle w:val="Heading1"/>
      </w:pPr>
      <w: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t xml:space="preserve">Subsidence vector tracking</w:t>
      </w:r>
    </w:p>
    <w:p>
      <w:pPr>
        <w:pStyle w:val="ListParagraph"/>
        <w:numPr>
          <w:ilvl w:val="0"/>
          <w:numId w:val="1"/>
        </w:numPr>
      </w:pPr>
      <w:r>
        <w:t xml:space="preserve">Gas/water line rupture risk</w:t>
      </w:r>
    </w:p>
    <w:p>
      <w:pPr>
        <w:pStyle w:val="ListParagraph"/>
        <w:numPr>
          <w:ilvl w:val="0"/>
          <w:numId w:val="1"/>
        </w:numPr>
      </w:pPr>
      <w:r>
        <w:t xml:space="preserve">Expansion monitoring</w:t>
      </w:r>
    </w:p>
    <w:p>
      <w:pPr>
        <w:pStyle w:val="Heading1"/>
      </w:pPr>
      <w: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t xml:space="preserve">Area evacuation (75m minimum radius)</w:t>
      </w:r>
    </w:p>
    <w:p>
      <w:pPr>
        <w:pStyle w:val="ListParagraph"/>
        <w:numPr>
          <w:ilvl w:val="0"/>
          <w:numId w:val="1"/>
        </w:numPr>
      </w:pPr>
      <w:r>
        <w:t xml:space="preserve">Utility shutoff coordination</w:t>
      </w:r>
    </w:p>
    <w:p>
      <w:pPr>
        <w:pStyle w:val="ListParagraph"/>
        <w:numPr>
          <w:ilvl w:val="0"/>
          <w:numId w:val="1"/>
        </w:numPr>
      </w:pPr>
      <w:r>
        <w:t xml:space="preserve">No re-occupancy until &lt;2mm/month for 8 weeks</w:t>
      </w:r>
    </w:p>
    <w:p>
      <w:pPr>
        <w:pStyle w:val="ListParagraph"/>
        <w:numPr>
          <w:ilvl w:val="0"/>
          <w:numId w:val="1"/>
        </w:numPr>
      </w:pPr>
      <w: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t xml:space="preserve">Public group coordination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2026-03-30T03:25:02.492Z</dcterms:created>
  <dcterms:modified xsi:type="dcterms:W3CDTF">2026-03-30T03:25:02.492Z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