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AMBER ALERT</w:t>
      </w:r>
    </w:p>
    <w:p>
      <w:r>
        <w:t xml:space="preserve">Child abduction requiring public assistance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(N/A - event-driven only)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NCMEC criteria met (child &lt;18, credible abduction evidence, imminent danger)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Search zone expansion (50km + 100km/hr)</w:t>
      </w:r>
    </w:p>
    <w:p>
      <w:pPr>
        <w:pStyle w:val="ListParagraph"/>
        <w:numPr>
          <w:ilvl w:val="0"/>
          <w:numId w:val="1"/>
        </w:numPr>
      </w:pPr>
      <w:r>
        <w:t xml:space="preserve">LPR camera network</w:t>
      </w:r>
    </w:p>
    <w:p>
      <w:pPr>
        <w:pStyle w:val="ListParagraph"/>
        <w:numPr>
          <w:ilvl w:val="0"/>
          <w:numId w:val="1"/>
        </w:numPr>
      </w:pPr>
      <w:r>
        <w:t xml:space="preserve">Highway sign updates</w:t>
      </w:r>
    </w:p>
    <w:p>
      <w:pPr>
        <w:pStyle w:val="ListParagraph"/>
        <w:numPr>
          <w:ilvl w:val="0"/>
          <w:numId w:val="1"/>
        </w:numPr>
      </w:pPr>
      <w:r>
        <w:t xml:space="preserve">Multi-report triangulation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Community search coordination</w:t>
      </w:r>
    </w:p>
    <w:p>
      <w:pPr>
        <w:pStyle w:val="ListParagraph"/>
        <w:numPr>
          <w:ilvl w:val="0"/>
          <w:numId w:val="1"/>
        </w:numPr>
      </w:pPr>
      <w:r>
        <w:t xml:space="preserve">Safe location identification (law enforcement, schools, transit hubs)</w:t>
      </w:r>
    </w:p>
    <w:p>
      <w:pPr>
        <w:pStyle w:val="ListParagraph"/>
        <w:numPr>
          <w:ilvl w:val="0"/>
          <w:numId w:val="1"/>
        </w:numPr>
      </w:pPr>
      <w:r>
        <w:t xml:space="preserve">EAS broadcast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2026-03-30T03:25:02.526Z</dcterms:created>
  <dcterms:modified xsi:type="dcterms:W3CDTF">2026-03-30T03:25:02.526Z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