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BEACON: INFRASTRUCTURE FAILURE</w:t>
      </w:r>
    </w:p>
    <w:p>
      <w:r>
        <w:t xml:space="preserve">Unplanned bridge, building, or utility collapse</w:t>
      </w:r>
    </w:p>
    <w:p/>
    <w:p>
      <w:pPr>
        <w:pStyle w:val="Heading1"/>
      </w:pPr>
      <w:r>
        <w:t xml:space="preserve">Pre-Hazard Location Risk Modeling</w:t>
      </w:r>
    </w:p>
    <w:p>
      <w:pPr>
        <w:pStyle w:val="ListParagraph"/>
        <w:numPr>
          <w:ilvl w:val="0"/>
          <w:numId w:val="1"/>
        </w:numPr>
      </w:pPr>
      <w:r>
        <w:t xml:space="preserve">Bridge condition (NBI ratings)</w:t>
      </w:r>
    </w:p>
    <w:p>
      <w:pPr>
        <w:pStyle w:val="ListParagraph"/>
        <w:numPr>
          <w:ilvl w:val="0"/>
          <w:numId w:val="1"/>
        </w:numPr>
      </w:pPr>
      <w:r>
        <w:t xml:space="preserve">Building age/material</w:t>
      </w:r>
    </w:p>
    <w:p>
      <w:pPr>
        <w:pStyle w:val="ListParagraph"/>
        <w:numPr>
          <w:ilvl w:val="0"/>
          <w:numId w:val="1"/>
        </w:numPr>
      </w:pPr>
      <w:r>
        <w:t xml:space="preserve">Water/gas/electric networks</w:t>
      </w:r>
    </w:p>
    <w:p>
      <w:pPr>
        <w:pStyle w:val="ListParagraph"/>
        <w:numPr>
          <w:ilvl w:val="0"/>
          <w:numId w:val="1"/>
        </w:numPr>
      </w:pPr>
      <w:r>
        <w:t xml:space="preserve">ASCE condition grades</w:t>
      </w:r>
    </w:p>
    <w:p>
      <w:pPr>
        <w:pStyle w:val="Heading1"/>
      </w:pPr>
      <w:r>
        <w:t xml:space="preserve">Event Trigger Modeling</w:t>
      </w:r>
    </w:p>
    <w:p>
      <w:pPr>
        <w:pStyle w:val="ListParagraph"/>
        <w:numPr>
          <w:ilvl w:val="0"/>
          <w:numId w:val="1"/>
        </w:numPr>
      </w:pPr>
      <w:r>
        <w:t xml:space="preserve">Bridge condition &lt;4 (poor)</w:t>
      </w:r>
    </w:p>
    <w:p>
      <w:pPr>
        <w:pStyle w:val="ListParagraph"/>
        <w:numPr>
          <w:ilvl w:val="0"/>
          <w:numId w:val="1"/>
        </w:numPr>
      </w:pPr>
      <w:r>
        <w:t xml:space="preserve">ATC-20 yellow/red rating</w:t>
      </w:r>
    </w:p>
    <w:p>
      <w:pPr>
        <w:pStyle w:val="ListParagraph"/>
        <w:numPr>
          <w:ilvl w:val="0"/>
          <w:numId w:val="1"/>
        </w:numPr>
      </w:pPr>
      <w:r>
        <w:t xml:space="preserve">Utility failure detection</w:t>
      </w:r>
    </w:p>
    <w:p>
      <w:pPr>
        <w:pStyle w:val="Heading1"/>
      </w:pPr>
      <w:r>
        <w:t xml:space="preserve">Ongoing Hazard Modeling</w:t>
      </w:r>
    </w:p>
    <w:p>
      <w:pPr>
        <w:pStyle w:val="ListParagraph"/>
        <w:numPr>
          <w:ilvl w:val="0"/>
          <w:numId w:val="1"/>
        </w:numPr>
      </w:pPr>
      <w:r>
        <w:t xml:space="preserve">Structural monitoring</w:t>
      </w:r>
    </w:p>
    <w:p>
      <w:pPr>
        <w:pStyle w:val="ListParagraph"/>
        <w:numPr>
          <w:ilvl w:val="0"/>
          <w:numId w:val="1"/>
        </w:numPr>
      </w:pPr>
      <w:r>
        <w:t xml:space="preserve">Utility status dashboard</w:t>
      </w:r>
    </w:p>
    <w:p>
      <w:pPr>
        <w:pStyle w:val="ListParagraph"/>
        <w:numPr>
          <w:ilvl w:val="0"/>
          <w:numId w:val="1"/>
        </w:numPr>
      </w:pPr>
      <w:r>
        <w:t xml:space="preserve">Restoration ETA</w:t>
      </w:r>
    </w:p>
    <w:p>
      <w:pPr>
        <w:pStyle w:val="Heading1"/>
      </w:pPr>
      <w:r>
        <w:t xml:space="preserve">Response Assistance</w:t>
      </w:r>
    </w:p>
    <w:p>
      <w:pPr>
        <w:pStyle w:val="ListParagraph"/>
        <w:numPr>
          <w:ilvl w:val="0"/>
          <w:numId w:val="1"/>
        </w:numPr>
      </w:pPr>
      <w:r>
        <w:t xml:space="preserve">Area evacuation (100-200m radius)</w:t>
      </w:r>
    </w:p>
    <w:p>
      <w:pPr>
        <w:pStyle w:val="ListParagraph"/>
        <w:numPr>
          <w:ilvl w:val="0"/>
          <w:numId w:val="1"/>
        </w:numPr>
      </w:pPr>
      <w:r>
        <w:t xml:space="preserve">Bridge closure/weight restriction</w:t>
      </w:r>
    </w:p>
    <w:p>
      <w:pPr>
        <w:pStyle w:val="ListParagraph"/>
        <w:numPr>
          <w:ilvl w:val="0"/>
          <w:numId w:val="1"/>
        </w:numPr>
      </w:pPr>
      <w:r>
        <w:t xml:space="preserve">Boil-water order</w:t>
      </w:r>
    </w:p>
    <w:p>
      <w:pPr>
        <w:pStyle w:val="ListParagraph"/>
        <w:numPr>
          <w:ilvl w:val="0"/>
          <w:numId w:val="1"/>
        </w:numPr>
      </w:pPr>
      <w:r>
        <w:t xml:space="preserve">Gas shutoff (200m radius)</w:t>
      </w:r>
    </w:p>
    <w:p>
      <w:pPr>
        <w:pStyle w:val="ListParagraph"/>
        <w:numPr>
          <w:ilvl w:val="0"/>
          <w:numId w:val="1"/>
        </w:numPr>
      </w:pPr>
      <w:r>
        <w:t xml:space="preserve">Temporary housing</w:t>
      </w:r>
    </w:p>
    <w:p>
      <w:pPr>
        <w:pStyle w:val="ListParagraph"/>
        <w:numPr>
          <w:ilvl w:val="0"/>
          <w:numId w:val="1"/>
        </w:numPr>
      </w:pPr>
      <w:r>
        <w:t xml:space="preserve">People helping people</w:t>
      </w:r>
    </w:p>
    <w:p>
      <w:pPr>
        <w:pStyle w:val="ListParagraph"/>
        <w:numPr>
          <w:ilvl w:val="0"/>
          <w:numId w:val="1"/>
        </w:numPr>
      </w:pPr>
      <w:r>
        <w:t xml:space="preserve">Public group coordination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2026-03-30T03:25:02.536Z</dcterms:created>
  <dcterms:modified xsi:type="dcterms:W3CDTF">2026-03-30T03:25:02.536Z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