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DROUGHT</w:t>
      </w:r>
    </w:p>
    <w:p>
      <w:r>
        <w:t xml:space="preserve">Sustained lack of precipitation causing water stress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Soil permeability</w:t>
      </w:r>
    </w:p>
    <w:p>
      <w:pPr>
        <w:pStyle w:val="ListParagraph"/>
        <w:numPr>
          <w:ilvl w:val="0"/>
          <w:numId w:val="1"/>
        </w:numPr>
      </w:pPr>
      <w:r>
        <w:t xml:space="preserve">Vegetation health (NDVI)</w:t>
      </w:r>
    </w:p>
    <w:p>
      <w:pPr>
        <w:pStyle w:val="ListParagraph"/>
        <w:numPr>
          <w:ilvl w:val="0"/>
          <w:numId w:val="1"/>
        </w:numPr>
      </w:pPr>
      <w:r>
        <w:t xml:space="preserve">Water infrastructure (reservoirs, wells)</w:t>
      </w:r>
    </w:p>
    <w:p>
      <w:pPr>
        <w:pStyle w:val="ListParagraph"/>
        <w:numPr>
          <w:ilvl w:val="0"/>
          <w:numId w:val="1"/>
        </w:numPr>
      </w:pPr>
      <w:r>
        <w:t xml:space="preserve">Agricultural land use</w:t>
      </w:r>
    </w:p>
    <w:p>
      <w:pPr>
        <w:pStyle w:val="ListParagraph"/>
        <w:numPr>
          <w:ilvl w:val="0"/>
          <w:numId w:val="1"/>
        </w:numPr>
      </w:pPr>
      <w:r>
        <w:t xml:space="preserve">Wildfire risk increase (dry fuel)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Palmer Drought Severity Index threshold</w:t>
      </w:r>
    </w:p>
    <w:p>
      <w:pPr>
        <w:pStyle w:val="ListParagraph"/>
        <w:numPr>
          <w:ilvl w:val="0"/>
          <w:numId w:val="1"/>
        </w:numPr>
      </w:pPr>
      <w:r>
        <w:t xml:space="preserve">Reservoir capacity &lt;30%</w:t>
      </w:r>
    </w:p>
    <w:p>
      <w:pPr>
        <w:pStyle w:val="ListParagraph"/>
        <w:numPr>
          <w:ilvl w:val="0"/>
          <w:numId w:val="1"/>
        </w:numPr>
      </w:pPr>
      <w:r>
        <w:t xml:space="preserve">Vegetation stress (NDVI decline)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Drought severity tracking</w:t>
      </w:r>
    </w:p>
    <w:p>
      <w:pPr>
        <w:pStyle w:val="ListParagraph"/>
        <w:numPr>
          <w:ilvl w:val="0"/>
          <w:numId w:val="1"/>
        </w:numPr>
      </w:pPr>
      <w:r>
        <w:t xml:space="preserve">Water supply status</w:t>
      </w:r>
    </w:p>
    <w:p>
      <w:pPr>
        <w:pStyle w:val="ListParagraph"/>
        <w:numPr>
          <w:ilvl w:val="0"/>
          <w:numId w:val="1"/>
        </w:numPr>
      </w:pPr>
      <w:r>
        <w:t xml:space="preserve">Wildfire risk elevation</w:t>
      </w:r>
    </w:p>
    <w:p>
      <w:pPr>
        <w:pStyle w:val="ListParagraph"/>
        <w:numPr>
          <w:ilvl w:val="0"/>
          <w:numId w:val="1"/>
        </w:numPr>
      </w:pPr>
      <w:r>
        <w:t xml:space="preserve">Agricultural impact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Water restriction management</w:t>
      </w:r>
    </w:p>
    <w:p>
      <w:pPr>
        <w:pStyle w:val="ListParagraph"/>
        <w:numPr>
          <w:ilvl w:val="0"/>
          <w:numId w:val="1"/>
        </w:numPr>
      </w:pPr>
      <w:r>
        <w:t xml:space="preserve">Fire risk awareness</w:t>
      </w:r>
    </w:p>
    <w:p>
      <w:pPr>
        <w:pStyle w:val="ListParagraph"/>
        <w:numPr>
          <w:ilvl w:val="0"/>
          <w:numId w:val="1"/>
        </w:numPr>
      </w:pPr>
      <w:r>
        <w:t xml:space="preserve">Agricultural support coordination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2026-03-30T03:25:02.541Z</dcterms:created>
  <dcterms:modified xsi:type="dcterms:W3CDTF">2026-03-30T03:25:02.541Z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