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pPr>
      <w:r>
        <w:rPr>
          <w:rFonts w:ascii="Arial" w:cs="Arial" w:eastAsia="Arial" w:hAnsi="Arial"/>
          <w:b/>
          <w:bCs/>
          <w:color w:val="1B3A6B"/>
          <w:sz w:val="56"/>
          <w:szCs w:val="56"/>
        </w:rPr>
        <w:t xml:space="preserve">BEACON</w:t>
      </w:r>
    </w:p>
    <w:p/>
    <w:p>
      <w:pPr>
        <w:spacing w:after="200"/>
      </w:pPr>
      <w:r>
        <w:rPr>
          <w:b/>
          <w:sz w:val="20"/>
        </w:rPr>
        <w:t xml:space="preserve">V1 SCOPE: </w:t>
      </w:r>
      <w:r>
        <w:rPr>
          <w:sz w:val="20"/>
        </w:rPr>
        <w:t xml:space="preserve">All layers in this document are public data sources included in V1. No custom Beacon AI models required. Data collection supports future modeling.</w:t>
      </w:r>
    </w:p>
    <w:p>
      <w:pPr>
        <w:spacing w:after="80" w:before="0"/>
      </w:pPr>
      <w:r>
        <w:rPr>
          <w:rFonts w:ascii="Arial" w:cs="Arial" w:eastAsia="Arial" w:hAnsi="Arial"/>
          <w:b w:val="false"/>
          <w:bCs w:val="false"/>
          <w:color w:val="2E5FA3"/>
          <w:sz w:val="36"/>
          <w:szCs w:val="36"/>
        </w:rPr>
        <w:t xml:space="preserve">Map Layer Architecture</w:t>
      </w:r>
    </w:p>
    <w:p>
      <w:pPr>
        <w:spacing w:after="400" w:before="0"/>
      </w:pPr>
      <w:r>
        <w:rPr>
          <w:rFonts w:ascii="Arial" w:cs="Arial" w:eastAsia="Arial" w:hAnsi="Arial"/>
          <w:color w:val="444444"/>
          <w:sz w:val="24"/>
          <w:szCs w:val="24"/>
        </w:rPr>
        <w:t xml:space="preserve">Complete Reference: Base Map &amp; Overlay Layers</w:t>
      </w:r>
    </w:p>
    <w:p>
      <w:pPr>
        <w:pBdr>
          <w:bottom w:val="single" w:color="1B3A6B" w:sz="12" w:space="1"/>
        </w:pBdr>
        <w:spacing w:after="400" w:before="0"/>
      </w:pPr>
      <w:r>
        <w:t xml:space="preserve"/>
      </w:r>
    </w:p>
    <w:p>
      <w:pPr>
        <w:pStyle w:val="Heading2"/>
        <w:spacing w:after="120" w:before="280"/>
      </w:pPr>
      <w:r>
        <w:rPr>
          <w:rFonts w:ascii="Arial" w:cs="Arial" w:eastAsia="Arial" w:hAnsi="Arial"/>
          <w:b/>
          <w:bCs/>
          <w:color w:val="2E5FA3"/>
          <w:sz w:val="26"/>
          <w:szCs w:val="26"/>
        </w:rPr>
        <w:t xml:space="preserve">Document Overview</w:t>
      </w:r>
    </w:p>
    <w:p>
      <w:pPr>
        <w:spacing w:after="100" w:before="60"/>
      </w:pPr>
      <w:r>
        <w:rPr>
          <w:rFonts w:ascii="Arial" w:cs="Arial" w:eastAsia="Arial" w:hAnsi="Arial"/>
          <w:color w:val="444444"/>
          <w:sz w:val="22"/>
          <w:szCs w:val="22"/>
        </w:rPr>
        <w:t xml:space="preserve">This document catalogues every data layer planned for the Beacon unified hazard map, organized into two categories: static base map layers that provide underlying vulnerability and risk context, and dynamic overlay layers that display real-time events and live sensor feeds. Each entry includes the authoritative data source, update frequency, commercial cost status, and its specific relevance to emergency situational awareness.</w:t>
      </w:r>
    </w:p>
    <w:p>
      <w:pPr>
        <w:spacing w:after="0" w:before="80"/>
      </w:pPr>
      <w:r>
        <w:t xml:space="preserve"/>
      </w:r>
    </w:p>
    <w:p>
      <w:pPr>
        <w:spacing w:after="100" w:before="60"/>
      </w:pPr>
      <w:r>
        <w:rPr>
          <w:rFonts w:ascii="Arial" w:cs="Arial" w:eastAsia="Arial" w:hAnsi="Arial"/>
          <w:b/>
          <w:bCs/>
          <w:color w:val="444444"/>
          <w:sz w:val="22"/>
          <w:szCs w:val="22"/>
        </w:rPr>
        <w:t xml:space="preserve">Cost legend:</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720"/>
      </w:tblGrid>
      <w:tr>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144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Conditional</w:t>
            </w:r>
          </w:p>
        </w:tc>
        <w:tc>
          <w:tcPr>
            <w:tcW w:type="dxa" w:w="14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Paid</w:t>
            </w:r>
          </w:p>
        </w:tc>
        <w:tc>
          <w:tcPr>
            <w:tcW w:type="dxa" w:w="7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t xml:space="preserve"/>
            </w:r>
          </w:p>
        </w:tc>
      </w:tr>
    </w:tbl>
    <w:p>
      <w:pPr>
        <w:spacing w:after="0" w:before="60"/>
      </w:pPr>
      <w:r>
        <w:t xml:space="preserve"/>
      </w:r>
    </w:p>
    <w:p>
      <w:pPr>
        <w:spacing w:after="100" w:before="60"/>
      </w:pPr>
      <w:r>
        <w:rPr>
          <w:rFonts w:ascii="Arial" w:cs="Arial" w:eastAsia="Arial" w:hAnsi="Arial"/>
          <w:color w:val="444444"/>
          <w:sz w:val="22"/>
          <w:szCs w:val="22"/>
        </w:rPr>
        <w:t xml:space="preserve">"Conditional" means free access requires application, partnership, or specific program enrollment (e.g., ALERTCalifornia non-commercial license, Waze Connected Citizens Program, First Street Foundation public safety program).</w:t>
      </w:r>
    </w:p>
    <w:p>
      <w:pPr>
        <w:pBdr>
          <w:bottom w:val="single" w:color="2E5FA3" w:sz="6" w:space="1"/>
        </w:pBdr>
        <w:spacing w:after="240" w:before="240"/>
      </w:pPr>
      <w:r>
        <w:t xml:space="preserve"/>
      </w:r>
    </w:p>
    <w:p>
      <w:pPr>
        <w:pStyle w:val="Heading1"/>
        <w:spacing w:after="160" w:before="360"/>
      </w:pPr>
      <w:r>
        <w:rPr>
          <w:rFonts w:ascii="Arial" w:cs="Arial" w:eastAsia="Arial" w:hAnsi="Arial"/>
          <w:b/>
          <w:bCs/>
          <w:color w:val="1B3A6B"/>
          <w:sz w:val="32"/>
          <w:szCs w:val="32"/>
        </w:rPr>
        <w:t xml:space="preserve">PART 1 — BASE MAP LAYERS</w:t>
      </w:r>
    </w:p>
    <w:p>
      <w:pPr>
        <w:spacing w:after="100" w:before="60"/>
      </w:pPr>
      <w:r>
        <w:rPr>
          <w:rFonts w:ascii="Arial" w:cs="Arial" w:eastAsia="Arial" w:hAnsi="Arial"/>
          <w:color w:val="444444"/>
          <w:sz w:val="22"/>
          <w:szCs w:val="22"/>
        </w:rPr>
        <w:t xml:space="preserve">Base map layers are static or slowly-updating datasets that provide the underlying vulnerability and risk context for every location. These layers are always visible on the map and do not change during an active emergency — they answer the question "how exposed is this place?" before any event occurs. Displayed together, they transform a standard map into a risk landscape that gives real-time event data its meaning.</w:t>
      </w:r>
    </w:p>
    <w:p>
      <w:pPr>
        <w:spacing w:after="0" w:before="120"/>
      </w:pPr>
      <w:r>
        <w:t xml:space="preserve"/>
      </w:r>
    </w:p>
    <w:p>
      <w:pPr>
        <w:pStyle w:val="Heading2"/>
        <w:spacing w:after="120" w:before="280"/>
      </w:pPr>
      <w:r>
        <w:rPr>
          <w:rFonts w:ascii="Arial" w:cs="Arial" w:eastAsia="Arial" w:hAnsi="Arial"/>
          <w:b/>
          <w:bCs/>
          <w:color w:val="2E5FA3"/>
          <w:sz w:val="26"/>
          <w:szCs w:val="26"/>
        </w:rPr>
        <w:t xml:space="preserve">1.1  Flood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000"/>
        <w:gridCol w:w="700"/>
        <w:gridCol w:w="42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Layer / Product</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Update Freq.</w:t>
            </w:r>
          </w:p>
        </w:tc>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42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Emergency Relevance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FEMA NFHL Flood Zones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FEMA / NFHL ArcGIS REST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Continuous</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100/500-year flood zones, regulatory floodway, base flood elevation — covers 90%+ of US population. Shows whether a specific address is in a high-risk zone.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FEMA Base Level Engineering (BLE)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FEMA Risk MAP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Periodic</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Higher-resolution flood modeling for areas not yet covered by FIRMs. More granular than NFHL in many western counties.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NOAA Sea Level Rise / Coastal Inundation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NOAA Office for Coastal Management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Periodic</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Coastal inundation scenarios at 1-foot increments. Critical context for coastal users during hurricane storm surge events.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First Street Flood Factor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First Street Foundation API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Annual</w:t>
            </w:r>
          </w:p>
        </w:tc>
        <w:tc>
          <w:tcPr>
            <w:tcW w:type="dxa" w:w="7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Conditional</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Parcel-level 30-year flood risk incorporating climate projections. Free via nonprofit/public safety program application; otherwise paid.</w:t>
            </w:r>
          </w:p>
        </w:tc>
      </w:tr>
    </w:tbl>
    <w:p>
      <w:pPr>
        <w:spacing w:after="0" w:before="160"/>
      </w:pPr>
      <w:r>
        <w:t xml:space="preserve"/>
      </w:r>
    </w:p>
    <w:p>
      <w:pPr>
        <w:pStyle w:val="Heading2"/>
        <w:spacing w:after="120" w:before="280"/>
      </w:pPr>
      <w:r>
        <w:rPr>
          <w:rFonts w:ascii="Arial" w:cs="Arial" w:eastAsia="Arial" w:hAnsi="Arial"/>
          <w:b/>
          <w:bCs/>
          <w:color w:val="2E5FA3"/>
          <w:sz w:val="26"/>
          <w:szCs w:val="26"/>
        </w:rPr>
        <w:t xml:space="preserve">1.2  Fire Risk &amp; Fuels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000"/>
        <w:gridCol w:w="700"/>
        <w:gridCol w:w="42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Layer / Product</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Update Freq.</w:t>
            </w:r>
          </w:p>
        </w:tc>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42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Emergency Relevance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LANDFIRE Fuel Type &amp; Moisture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USGS EROS / LANDFIRE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Annual</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Vegetation fuel type, fuel moisture, canopy cover, and fire regime data. Foundation for all fire behavior modeling. Used by all major fire agencies.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USFS Wildfire Hazard Potential (WHP)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US Forest Service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Annual</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Relative wildfire hazard rating for every location in the contiguous US. Shows likelihood of high-intensity fire given a fire start.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CAL FIRE Fire Hazard Severity Zones (FHSZ)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CAL FIRE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Periodic</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California-specific regulatory classification (Moderate/High/Very High) by parcel. Legally significant for building codes and insurance.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First Street Fire Factor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First Street Foundation API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Annual</w:t>
            </w:r>
          </w:p>
        </w:tc>
        <w:tc>
          <w:tcPr>
            <w:tcW w:type="dxa" w:w="7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Conditional</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Parcel-level 30-year fire risk. Same access terms as Flood Factor — public safety program application recommended.</w:t>
            </w:r>
          </w:p>
        </w:tc>
      </w:tr>
    </w:tbl>
    <w:p>
      <w:pPr>
        <w:spacing w:after="0" w:before="160"/>
      </w:pPr>
      <w:r>
        <w:t xml:space="preserve"/>
      </w:r>
    </w:p>
    <w:p>
      <w:pPr>
        <w:pStyle w:val="Heading2"/>
        <w:spacing w:after="120" w:before="280"/>
      </w:pPr>
      <w:r>
        <w:rPr>
          <w:rFonts w:ascii="Arial" w:cs="Arial" w:eastAsia="Arial" w:hAnsi="Arial"/>
          <w:b/>
          <w:bCs/>
          <w:color w:val="2E5FA3"/>
          <w:sz w:val="26"/>
          <w:szCs w:val="26"/>
        </w:rPr>
        <w:t xml:space="preserve">1.3  Earthquake &amp; Seismic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000"/>
        <w:gridCol w:w="700"/>
        <w:gridCol w:w="42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Layer / Product</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Update Freq.</w:t>
            </w:r>
          </w:p>
        </w:tc>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42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Emergency Relevance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USGS National Seismic Hazard Model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USGS Earthquake Hazards Program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Periodic</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Probabilistic ground shaking hazard maps for entire US. Shows likelihood of damaging shaking at any location over 50-year period.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USGS Quaternary Fault Database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USGS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Periodic</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Locations and activity ratings of all known active faults in the US. Showing proximity to an active fault is powerful vulnerability context.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Vs30 Soil Amplification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USGS Global Vs30 Dataset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Static</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Shear wave velocity / soil type data. Determines how much a location will shake relative to bedrock — critical for earthquake damage estimation.</w:t>
            </w:r>
          </w:p>
        </w:tc>
      </w:tr>
    </w:tbl>
    <w:p>
      <w:pPr>
        <w:spacing w:after="0" w:before="160"/>
      </w:pPr>
      <w:r>
        <w:t xml:space="preserve"/>
      </w:r>
    </w:p>
    <w:p>
      <w:pPr>
        <w:pStyle w:val="Heading2"/>
        <w:spacing w:after="120" w:before="280"/>
      </w:pPr>
      <w:r>
        <w:rPr>
          <w:rFonts w:ascii="Arial" w:cs="Arial" w:eastAsia="Arial" w:hAnsi="Arial"/>
          <w:b/>
          <w:bCs/>
          <w:color w:val="2E5FA3"/>
          <w:sz w:val="26"/>
          <w:szCs w:val="26"/>
        </w:rPr>
        <w:t xml:space="preserve">1.4  Hurricane &amp; Coastal Inundation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000"/>
        <w:gridCol w:w="700"/>
        <w:gridCol w:w="42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Layer / Product</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Update Freq.</w:t>
            </w:r>
          </w:p>
        </w:tc>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42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Emergency Relevance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NOAA SLOSH Storm Surge Zones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NOAA NHC / FEMA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Periodic</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Modeled storm surge inundation zones for hurricane scenarios by category. Available as GIS layers by county for all US coastal areas.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FEMA Coastal Flood Hazard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FEMA Risk MAP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Continuous</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Extends NFHL with coastal-specific inundation modeling including wave action and coastal erosion zones.</w:t>
            </w:r>
          </w:p>
        </w:tc>
      </w:tr>
    </w:tbl>
    <w:p>
      <w:pPr>
        <w:spacing w:after="0" w:before="160"/>
      </w:pPr>
      <w:r>
        <w:t xml:space="preserve"/>
      </w:r>
    </w:p>
    <w:p>
      <w:pPr>
        <w:pStyle w:val="Heading2"/>
        <w:spacing w:after="120" w:before="280"/>
      </w:pPr>
      <w:r>
        <w:rPr>
          <w:rFonts w:ascii="Arial" w:cs="Arial" w:eastAsia="Arial" w:hAnsi="Arial"/>
          <w:b/>
          <w:bCs/>
          <w:color w:val="2E5FA3"/>
          <w:sz w:val="26"/>
          <w:szCs w:val="26"/>
        </w:rPr>
        <w:t xml:space="preserve">1.5  Landslide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000"/>
        <w:gridCol w:w="700"/>
        <w:gridCol w:w="42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Layer / Product</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Update Freq.</w:t>
            </w:r>
          </w:p>
        </w:tc>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42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Emergency Relevance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USGS Landslide Susceptibility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USGS Landslide Hazards Program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Periodic</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National landslide inventory and susceptibility maps. Especially relevant post-fire for debris flow risk in burn scars.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USGS Post-Fire Debris Flow Hazard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USGS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Per event</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Issued after major wildfires — models debris flow probability by watershed given various rainfall scenarios. Dynamic, event-driven layer.</w:t>
            </w:r>
          </w:p>
        </w:tc>
      </w:tr>
    </w:tbl>
    <w:p>
      <w:pPr>
        <w:spacing w:after="0" w:before="160"/>
      </w:pPr>
      <w:r>
        <w:t xml:space="preserve"/>
      </w:r>
    </w:p>
    <w:p>
      <w:pPr>
        <w:pStyle w:val="Heading2"/>
        <w:spacing w:after="120" w:before="280"/>
      </w:pPr>
      <w:r>
        <w:rPr>
          <w:rFonts w:ascii="Arial" w:cs="Arial" w:eastAsia="Arial" w:hAnsi="Arial"/>
          <w:b/>
          <w:bCs/>
          <w:color w:val="2E5FA3"/>
          <w:sz w:val="26"/>
          <w:szCs w:val="26"/>
        </w:rPr>
        <w:t xml:space="preserve">1.6  Dam &amp; Water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000"/>
        <w:gridCol w:w="700"/>
        <w:gridCol w:w="42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Layer / Product</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Update Freq.</w:t>
            </w:r>
          </w:p>
        </w:tc>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42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Emergency Relevance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FEMA National Inventory of Dams (NID)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FEMA / Army Corps of Engineers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Annual</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Location, hazard classification, height, and storage capacity for every significant US dam. High-hazard dams downstream of populated areas are critical context.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Dam Inundation Zones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State dam safety programs (varies)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Periodic</w:t>
            </w:r>
          </w:p>
        </w:tc>
        <w:tc>
          <w:tcPr>
            <w:tcW w:type="dxa" w:w="7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Free (varies)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Area that would flood if a dam failed. Many states publish GIS layers. Coverage is inconsistent — California, Texas, and others have comprehensive data.</w:t>
            </w:r>
          </w:p>
        </w:tc>
      </w:tr>
    </w:tbl>
    <w:p>
      <w:pPr>
        <w:spacing w:after="0" w:before="160"/>
      </w:pPr>
      <w:r>
        <w:t xml:space="preserve"/>
      </w:r>
    </w:p>
    <w:p>
      <w:pPr>
        <w:pStyle w:val="Heading2"/>
        <w:spacing w:after="120" w:before="280"/>
      </w:pPr>
      <w:r>
        <w:rPr>
          <w:rFonts w:ascii="Arial" w:cs="Arial" w:eastAsia="Arial" w:hAnsi="Arial"/>
          <w:b/>
          <w:bCs/>
          <w:color w:val="2E5FA3"/>
          <w:sz w:val="26"/>
          <w:szCs w:val="26"/>
        </w:rPr>
        <w:t xml:space="preserve">1.7  Vulnerable Populations</w:t>
      </w:r>
    </w:p>
    <w:p>
      <w:pPr>
        <w:spacing w:after="100" w:before="60"/>
      </w:pPr>
      <w:r>
        <w:rPr>
          <w:rFonts w:ascii="Arial" w:cs="Arial" w:eastAsia="Arial" w:hAnsi="Arial"/>
          <w:color w:val="444444"/>
          <w:sz w:val="22"/>
          <w:szCs w:val="22"/>
        </w:rPr>
        <w:t xml:space="preserve">These layers identify where the most at-risk populations live before any event occurs — enabling community coordination and resource prioritization when disasters strike.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000"/>
        <w:gridCol w:w="700"/>
        <w:gridCol w:w="42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Layer / Product</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Update Freq.</w:t>
            </w:r>
          </w:p>
        </w:tc>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42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Emergency Relevance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HHS emPOWER — Electricity-Dependent Medicare Patients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HHS emPOWER REST Service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Monthly</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ZIP-code level count of Medicare beneficiaries using ventilators, oxygen concentrators, dialysis machines, and other life-sustaining electric equipment. Public REST API. Critical for power outage context.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CDC Social Vulnerability Index (SVI)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CDC / ATSDR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Every 2 years</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Census-tract level vulnerability scores across four themes: socioeconomic, household, minority/language, housing/transportation. Identifies communities with lowest evacuation capacity.</w:t>
            </w:r>
          </w:p>
        </w:tc>
      </w:tr>
    </w:tbl>
    <w:p>
      <w:pPr>
        <w:spacing w:after="0" w:before="160"/>
      </w:pPr>
      <w:r>
        <w:t xml:space="preserve"/>
      </w:r>
    </w:p>
    <w:p>
      <w:pPr>
        <w:pStyle w:val="Heading2"/>
        <w:spacing w:after="120" w:before="280"/>
      </w:pPr>
      <w:r>
        <w:rPr>
          <w:rFonts w:ascii="Arial" w:cs="Arial" w:eastAsia="Arial" w:hAnsi="Arial"/>
          <w:b/>
          <w:bCs/>
          <w:color w:val="2E5FA3"/>
          <w:sz w:val="26"/>
          <w:szCs w:val="26"/>
        </w:rPr>
        <w:t xml:space="preserve">1.8  Infrastructure, Exposure &amp; Social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000"/>
        <w:gridCol w:w="700"/>
        <w:gridCol w:w="42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Layer / Product</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Update Freq.</w:t>
            </w:r>
          </w:p>
        </w:tc>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42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Emergency Relevance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Microsoft Building Footprints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Microsoft Open Data (GitHub)</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Periodic</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Nationwide building footprint dataset under MIT license. Combined with hazard layers enables count of structures in any risk zone.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FEMA National Risk Index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FEMA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Annual</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County-level composite risk score for 18 natural hazards incorporating expected annual loss, social vulnerability, and community resilience. Free API.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FCC Broadband Coverage Fabric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FCC Broadband Map API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Biannual</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Location-level broadband availability data. Identifies areas with no internet access — where digital alerts cannot reach and where community coordination gaps exist.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EPA Toxic Release Inventory (TRI)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EPA ECHO / TRI Program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Annual</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Locations of industrial facilities reporting hazardous material releases. Secondary hazard context during earthquakes, floods, and fires near industrial areas.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EPA Risk Management Plan (RMP) Facilities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EPA RMP*Info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Continuous</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Facilities storing extremely hazardous substances with worst-case release scenario data. Chemical release radius is critical during industrial accidents.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USGS 3DEP Elevation (1m/3m LiDAR)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USGS 3D Elevation Program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Ongoing</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LiDAR-derived digital elevation models. Foundation for flood routing, fire behavior modeling, and terrain visualization. Coverage expanding nationally.</w:t>
            </w:r>
          </w:p>
        </w:tc>
      </w:tr>
    </w:tbl>
    <w:p>
      <w:pPr>
        <w:spacing w:after="0" w:before="160"/>
      </w:pPr>
      <w:r>
        <w:t xml:space="preserve"/>
      </w:r>
    </w:p>
    <w:p>
      <w:pPr>
        <w:pStyle w:val="Heading2"/>
        <w:spacing w:after="120" w:before="280"/>
      </w:pPr>
      <w:r>
        <w:rPr>
          <w:rFonts w:ascii="Arial" w:cs="Arial" w:eastAsia="Arial" w:hAnsi="Arial"/>
          <w:b/>
          <w:bCs/>
          <w:color w:val="2E5FA3"/>
          <w:sz w:val="26"/>
          <w:szCs w:val="26"/>
        </w:rPr>
        <w:t xml:space="preserve">1.9  Terrain &amp; Topography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000"/>
        <w:gridCol w:w="700"/>
        <w:gridCol w:w="42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Layer / Product</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Update Freq.</w:t>
            </w:r>
          </w:p>
        </w:tc>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42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Emergency Relevance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USGS National Hydrography Dataset (NHD)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USGS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Continuous</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Complete river, stream, and water body network. Used for watershed delineation, flood routing context, and stream gauge location mapping.</w:t>
            </w:r>
          </w:p>
        </w:tc>
      </w:tr>
    </w:tbl>
    <w:p>
      <w:pPr>
        <w:pBdr>
          <w:bottom w:val="single" w:color="2E5FA3" w:sz="6" w:space="1"/>
        </w:pBdr>
        <w:spacing w:after="240" w:before="240"/>
      </w:pPr>
      <w:r>
        <w:t xml:space="preserve"/>
      </w:r>
    </w:p>
    <w:p>
      <w:pPr>
        <w:pStyle w:val="Heading1"/>
        <w:spacing w:after="160" w:before="360"/>
      </w:pPr>
      <w:r>
        <w:rPr>
          <w:rFonts w:ascii="Arial" w:cs="Arial" w:eastAsia="Arial" w:hAnsi="Arial"/>
          <w:b/>
          <w:bCs/>
          <w:color w:val="1B3A6B"/>
          <w:sz w:val="32"/>
          <w:szCs w:val="32"/>
        </w:rPr>
        <w:t xml:space="preserve">PART 2 — REAL-TIME &amp; LIVE OVERLAY LAYERS</w:t>
      </w:r>
    </w:p>
    <w:p>
      <w:pPr>
        <w:spacing w:after="100" w:before="60"/>
      </w:pPr>
      <w:r>
        <w:rPr>
          <w:rFonts w:ascii="Arial" w:cs="Arial" w:eastAsia="Arial" w:hAnsi="Arial"/>
          <w:color w:val="444444"/>
          <w:sz w:val="22"/>
          <w:szCs w:val="22"/>
        </w:rPr>
        <w:t xml:space="preserve">Overlay layers display what is happening right now. They update continuously and are filtered to show data near the user's saved locations. All overlay data is presented with prominent last-updated timestamps — a critical design requirement given the variable latency of public data sources. Users make their own decisions; Beacon provides the most current, most complete picture available.</w:t>
      </w:r>
    </w:p>
    <w:p>
      <w:pPr>
        <w:spacing w:after="0" w:before="120"/>
      </w:pPr>
      <w:r>
        <w:t xml:space="preserve"/>
      </w:r>
    </w:p>
    <w:p>
      <w:pPr>
        <w:pStyle w:val="Heading2"/>
        <w:spacing w:after="120" w:before="280"/>
      </w:pPr>
      <w:r>
        <w:rPr>
          <w:rFonts w:ascii="Arial" w:cs="Arial" w:eastAsia="Arial" w:hAnsi="Arial"/>
          <w:b/>
          <w:bCs/>
          <w:color w:val="2E5FA3"/>
          <w:sz w:val="26"/>
          <w:szCs w:val="26"/>
        </w:rPr>
        <w:t xml:space="preserve">2.1  Universal Alert Layer</w:t>
      </w:r>
    </w:p>
    <w:p>
      <w:pPr>
        <w:spacing w:after="100" w:before="60"/>
      </w:pPr>
      <w:r>
        <w:rPr>
          <w:rFonts w:ascii="Arial" w:cs="Arial" w:eastAsia="Arial" w:hAnsi="Arial"/>
          <w:color w:val="444444"/>
          <w:sz w:val="22"/>
          <w:szCs w:val="22"/>
        </w:rPr>
        <w:t xml:space="preserve">The NWS CAP feed is the single most important integration in the entire stack — one endpoint covers virtually every hazard type for any US location with no API key required.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000"/>
        <w:gridCol w:w="700"/>
        <w:gridCol w:w="42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Layer / Product</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Update Freq.</w:t>
            </w:r>
          </w:p>
        </w:tc>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42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Emergency Relevance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NWS CAP All-Hazard Alerts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api.weather.gov</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Real-time (~45 sec)</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Single endpoint returns all active NWS alerts for any lat/lon in the US. Covers tornado, flood, hurricane, fire weather, winter storm, tsunami, and more. No API key required. Foundation of the entire alert layer.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FEMA IPAWS Non-Weather Alerts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FEMA IPAWS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Real-time</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Emergency alerts from state and local authorities not issued through NWS — presidential alerts, AMBER alerts, local emergency declarations. Complements NWS CAP.</w:t>
            </w:r>
          </w:p>
        </w:tc>
      </w:tr>
    </w:tbl>
    <w:p>
      <w:pPr>
        <w:spacing w:after="0" w:before="160"/>
      </w:pPr>
      <w:r>
        <w:t xml:space="preserve"/>
      </w:r>
    </w:p>
    <w:p>
      <w:pPr>
        <w:pStyle w:val="Heading2"/>
        <w:spacing w:after="120" w:before="280"/>
      </w:pPr>
      <w:r>
        <w:rPr>
          <w:rFonts w:ascii="Arial" w:cs="Arial" w:eastAsia="Arial" w:hAnsi="Arial"/>
          <w:b/>
          <w:bCs/>
          <w:color w:val="2E5FA3"/>
          <w:sz w:val="26"/>
          <w:szCs w:val="26"/>
        </w:rPr>
        <w:t xml:space="preserve">2.2  Fire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000"/>
        <w:gridCol w:w="700"/>
        <w:gridCol w:w="42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Layer / Product</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Update Freq.</w:t>
            </w:r>
          </w:p>
        </w:tc>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42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Emergency Relevance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NASA FIRMS/VIIRS Fire Hotspots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NASA FIRMS API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 hours</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Satellite-detected active fire points. More current than perimeter data but point-based not polygon. Combine with WFIGS for full picture.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WFIGS Fire Perimeters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NIFC / data-nifc.hub.arcgis.com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12–24 hrs (active)</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Official wildfire perimeter polygons and incident data. Update frequency increases during active incidents. Always display with last-updated timestamp.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NWS Fire Weather Watches/Warnings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api.weather.gov (NWS CAP)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Real-time</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Red flag warnings, fire weather watches. Included in NWS CAP feed — no separate integration needed.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NOAA HRRR-Smoke Forecast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NOAA NOMADS / AWS NODD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Hourly</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HRRR model variant incorporating smoke transport — forecasts where smoke from active fires will travel. Critical for air quality warnings downwind of fires.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AirNow AQI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AirNow API (EPA)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Hourly</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Air quality index for PM2.5 and ozone at monitoring stations. Requires free registration. Key layer during wildfire smoke events.</w:t>
            </w:r>
          </w:p>
        </w:tc>
      </w:tr>
    </w:tbl>
    <w:p>
      <w:pPr>
        <w:spacing w:after="0" w:before="160"/>
      </w:pPr>
      <w:r>
        <w:t xml:space="preserve"/>
      </w:r>
    </w:p>
    <w:p>
      <w:pPr>
        <w:pStyle w:val="Heading2"/>
        <w:spacing w:after="120" w:before="280"/>
      </w:pPr>
      <w:r>
        <w:rPr>
          <w:rFonts w:ascii="Arial" w:cs="Arial" w:eastAsia="Arial" w:hAnsi="Arial"/>
          <w:b/>
          <w:bCs/>
          <w:color w:val="2E5FA3"/>
          <w:sz w:val="26"/>
          <w:szCs w:val="26"/>
        </w:rPr>
        <w:t xml:space="preserve">2.3  Flood &amp; Water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000"/>
        <w:gridCol w:w="700"/>
        <w:gridCol w:w="42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Layer / Product</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Update Freq.</w:t>
            </w:r>
          </w:p>
        </w:tc>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42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Emergency Relevance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USGS Stream Gauges (12,000+ stations)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api.waterdata.usgs.gov</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15 min / 1 hr</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Real-time streamflow, gage height, and flood stage status (action/minor/moderate/major). One of the most underused consumer data sources. Upstream gauge at major flood stage is highly actionable.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NOAA River Forecast Centers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api.weather.gov / NOAA NWS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Continuous</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Predicted flood crest times and levels for rivers. Tells users when a flood will peak and how high, not just that it is flooding.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NOAA Coastal Tide / Storm Surge Gauges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NOAA CO-OPS API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Real-time</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1,000+ tide stations measuring current water levels vs. predicted. Storm surge is the difference between observed and predicted — key during hurricane landfalls.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NOAA DART Buoys (Tsunami Detection)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NOAA NDBC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Real-time</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39 deep-ocean buoys detecting tsunami waves in the Pacific and Atlantic. First sensor system to detect open-ocean tsunami propagation.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NWS Flash Flood Warnings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api.weather.gov (NWS CAP)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Real-time</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Polygon-based flash flood warnings. Included in NWS CAP feed.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Army Corps Reservoir Operations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USACE Water Control Data System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Real-time</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Inflow, outflow, pool elevation, and spillway operations for federal dams. Spillway release is a direct leading indicator of downstream flooding.</w:t>
            </w:r>
          </w:p>
        </w:tc>
      </w:tr>
    </w:tbl>
    <w:p>
      <w:pPr>
        <w:spacing w:after="0" w:before="160"/>
      </w:pPr>
      <w:r>
        <w:t xml:space="preserve"/>
      </w:r>
    </w:p>
    <w:p>
      <w:pPr>
        <w:pStyle w:val="Heading2"/>
        <w:spacing w:after="120" w:before="280"/>
      </w:pPr>
      <w:r>
        <w:rPr>
          <w:rFonts w:ascii="Arial" w:cs="Arial" w:eastAsia="Arial" w:hAnsi="Arial"/>
          <w:b/>
          <w:bCs/>
          <w:color w:val="2E5FA3"/>
          <w:sz w:val="26"/>
          <w:szCs w:val="26"/>
        </w:rPr>
        <w:t xml:space="preserve">2.4  Earthquake &amp; Tsunami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000"/>
        <w:gridCol w:w="700"/>
        <w:gridCol w:w="42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Layer / Product</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Update Freq.</w:t>
            </w:r>
          </w:p>
        </w:tc>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42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Emergency Relevance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USGS Earthquake Real-Time Feed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earthquake.usgs.gov GeoJSON feeds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Real-time</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All earthquakes worldwide. Filter by magnitude and radius from saved locations. The most developer-friendly free real-time geoscience API available.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USGS ShakeMap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USGS Earthquake Hazards Program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Minutes post-event</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Ground shaking intensity map generated within minutes of a significant earthquake. Shows MMI (Modified Mercalli Intensity) by location — more useful than magnitude alone.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USGS PAGER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USGS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Hours post-event</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Estimated casualties and economic losses after significant earthquakes. Contextualizes severity for users trying to assess whether loved ones are in an impacted area.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NOAA Tsunami Warning Centers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tsunami.gov / NWS CAP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Real-time</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Tsunami watches, warnings, and advisories for Pacific and Atlantic. Available both as NWS CAP alerts and directly from tsunami.gov.</w:t>
            </w:r>
          </w:p>
        </w:tc>
      </w:tr>
    </w:tbl>
    <w:p>
      <w:pPr>
        <w:spacing w:after="0" w:before="160"/>
      </w:pPr>
      <w:r>
        <w:t xml:space="preserve"/>
      </w:r>
    </w:p>
    <w:p>
      <w:pPr>
        <w:pStyle w:val="Heading2"/>
        <w:spacing w:after="120" w:before="280"/>
      </w:pPr>
      <w:r>
        <w:rPr>
          <w:rFonts w:ascii="Arial" w:cs="Arial" w:eastAsia="Arial" w:hAnsi="Arial"/>
          <w:b/>
          <w:bCs/>
          <w:color w:val="2E5FA3"/>
          <w:sz w:val="26"/>
          <w:szCs w:val="26"/>
        </w:rPr>
        <w:t xml:space="preserve">2.5  Hurricane &amp; Tropical</w:t>
      </w:r>
    </w:p>
    <w:p>
      <w:pPr>
        <w:spacing w:after="100" w:before="60"/>
      </w:pPr>
      <w:r>
        <w:rPr>
          <w:rFonts w:ascii="Arial" w:cs="Arial" w:eastAsia="Arial" w:hAnsi="Arial"/>
          <w:color w:val="444444"/>
          <w:sz w:val="22"/>
          <w:szCs w:val="22"/>
        </w:rPr>
        <w:t xml:space="preserve">The combination of official NHC products with three independent ensemble models (103+ total ensemble members) gives Beacon users the most complete hurricane track visualization currently available to consumers — all free.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000"/>
        <w:gridCol w:w="700"/>
        <w:gridCol w:w="42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Layer / Product</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Update Freq.</w:t>
            </w:r>
          </w:p>
        </w:tc>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42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Emergency Relevance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NHC Official Track + Cone of Uncertainty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nhc.noaa.gov/gis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Every 6 hrs (3 during landfall)</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Official NHC forecast track, cone, wind radii, and storm surge warnings in GIS format. The authoritative source for hurricane track communication.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NHC Wind Probability Grids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nhc.noaa.gov/gis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Every 6 hrs</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Probability of tropical storm and hurricane force winds at each location. More nuanced than the cone — shows users their specific percentage chance of experiencing damaging winds.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GEFS Hurricane Ensemble (Spaghetti)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NOAA NOMADS / AWS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Every 6 hrs</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31-member ensemble track. Real-time. The US contribution to spaghetti plots showing the range of possible storm tracks.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ECMWF ENS Hurricane Ensemble (Spaghetti)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ECMWF Open Data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Every 12 hrs</w:t>
            </w:r>
          </w:p>
        </w:tc>
        <w:tc>
          <w:tcPr>
            <w:tcW w:type="dxa" w:w="7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Free (6-hr delay)</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51-member ensemble track. 6-hour delay from operational run. The "Euro model" spaghetti — widely regarded as the most skillful ensemble for hurricane track.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Canadian GEPS Ensemble (Spaghetti)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Environment Canada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Every 12 hrs</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21-member ensemble. Real-time. Adds additional spread to the combined spaghetti plot.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NOAA SLOSH Storm Surge Model Output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NOAA NHC (during active threats)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Per forecast cycle</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Modeled storm surge inundation depth by location during active hurricane threats. Overlaid on SLOSH static zones provides projected water depth at specific addresses.</w:t>
            </w:r>
          </w:p>
        </w:tc>
      </w:tr>
    </w:tbl>
    <w:p>
      <w:pPr>
        <w:spacing w:after="0" w:before="160"/>
      </w:pPr>
      <w:r>
        <w:t xml:space="preserve"/>
      </w:r>
    </w:p>
    <w:p>
      <w:pPr>
        <w:pStyle w:val="Heading2"/>
        <w:spacing w:after="120" w:before="280"/>
      </w:pPr>
      <w:r>
        <w:rPr>
          <w:rFonts w:ascii="Arial" w:cs="Arial" w:eastAsia="Arial" w:hAnsi="Arial"/>
          <w:b/>
          <w:bCs/>
          <w:color w:val="2E5FA3"/>
          <w:sz w:val="26"/>
          <w:szCs w:val="26"/>
        </w:rPr>
        <w:t xml:space="preserve">2.6  Severe Weather &amp; Radar</w:t>
      </w:r>
    </w:p>
    <w:p>
      <w:pPr>
        <w:spacing w:after="100" w:before="60"/>
      </w:pPr>
      <w:r>
        <w:rPr>
          <w:rFonts w:ascii="Arial" w:cs="Arial" w:eastAsia="Arial" w:hAnsi="Arial"/>
          <w:color w:val="444444"/>
          <w:sz w:val="22"/>
          <w:szCs w:val="22"/>
        </w:rPr>
        <w:t xml:space="preserve">MRMS (Multi-Radar Multi-Sensor) is the most valuable derived radar product for emergency management — it integrates 180+ radars, rain gauges, satellites, and model data into a seamless 1km/2-minute product suite.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000"/>
        <w:gridCol w:w="700"/>
        <w:gridCol w:w="42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Layer / Product</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Update Freq.</w:t>
            </w:r>
          </w:p>
        </w:tc>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42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Emergency Relevance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NOAA NEXRAD Radar Composite Tiles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Iowa Environmental Mesonet (IEM) / NWS Ridge2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5 min</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Nationwide NEXRAD reflectivity mosaic as map tiles. IEM provides XYZ/TMS format compatible with all major map libraries. Must cache aggressively for scale.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MRMS Rotation Tracks (Tornado)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NOAA MRMS / AWS NODD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 min</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Mesocyclone and tornado rotation tracks derived from multi-radar analysis. Shows where tornado-producing rotation has been detected in real time.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MRMS Hail Detection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NOAA MRMS / AWS NODD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 min</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Probability of hail and maximum expected hail size at each grid point. Damage potential indicator for severe thunderstorms.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MRMS Quantitative Precipitation Estimate (QPE)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NOAA MRMS / AWS NODD via IEM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 min</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1km resolution precipitation accumulation at 1, 3, 6, 12, and 24-hour intervals. Combined with stream gauge data and flash flood guidance gives the most actionable flood picture available.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MRMS Precipitation 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NOAA MRMS / AWS NODD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 min</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Rain/snow/ice/mixed precipitation type at the surface. Critical for winter storm events — distinguishes dangerous ice storms from heavy snow.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SPC Watches &amp; Outlooks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NOAA Storm Prediction Center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Continuous</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Tornado/severe thunderstorm watches, mesoscale discussions, and convective outlooks (Day 1–3). Shows where severe weather is expected before it develops.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NWS NEXRAD Single-Site Dual-Pol Products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NOAA NOMADS / AWS / IEM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~5 min</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Correlation coefficient, differential reflectivity, storm-relative velocity from individual NEXRAD stations. Higher fidelity than composite but requires selecting the nearest site.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NOAA Space Weather Alerts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NOAA SWPC API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Real-time</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Geomagnetic storm alerts (G-scale), solar flare alerts (X-ray), radio blackout notifications. Severe G4/G5 storms can cause widespread power outages. Available in CAP-compatible format.</w:t>
            </w:r>
          </w:p>
        </w:tc>
      </w:tr>
    </w:tbl>
    <w:p>
      <w:pPr>
        <w:spacing w:after="0" w:before="160"/>
      </w:pPr>
      <w:r>
        <w:t xml:space="preserve"/>
      </w:r>
    </w:p>
    <w:p>
      <w:pPr>
        <w:pStyle w:val="Heading2"/>
        <w:spacing w:after="120" w:before="280"/>
      </w:pPr>
      <w:r>
        <w:rPr>
          <w:rFonts w:ascii="Arial" w:cs="Arial" w:eastAsia="Arial" w:hAnsi="Arial"/>
          <w:b/>
          <w:bCs/>
          <w:color w:val="2E5FA3"/>
          <w:sz w:val="26"/>
          <w:szCs w:val="26"/>
        </w:rPr>
        <w:t xml:space="preserve">2.7  Space Weather</w:t>
      </w:r>
    </w:p>
    <w:p>
      <w:pPr>
        <w:spacing w:after="100" w:before="60"/>
      </w:pPr>
      <w:r>
        <w:rPr>
          <w:rFonts w:ascii="Arial" w:cs="Arial" w:eastAsia="Arial" w:hAnsi="Arial"/>
          <w:color w:val="444444"/>
          <w:sz w:val="22"/>
          <w:szCs w:val="22"/>
        </w:rPr>
        <w:t xml:space="preserve">The only natural disaster category with no existing consumer app coverage. Severe geomagnetic storms can cause widespread grid-down events with no other warning.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000"/>
        <w:gridCol w:w="700"/>
        <w:gridCol w:w="42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Layer / Product</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Update Freq.</w:t>
            </w:r>
          </w:p>
        </w:tc>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42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Emergency Relevance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NOAA Geomagnetic Storm Forecast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NOAA SWPC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3-day forecast</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Forecast probability of geomagnetic storm levels. Grid-down risk indicator for the only natural disaster type not covered by any other consumer emergency app.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USGS Volcano Alert Levels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USGS Volcano Hazards Program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Real-time</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Alert level (Normal/Advisory/Watch/Warning) and aviation color code for all monitored US volcanoes. Covers Hawaii, Alaska, Cascades, Yellowstone, and California.</w:t>
            </w:r>
          </w:p>
        </w:tc>
      </w:tr>
    </w:tbl>
    <w:p>
      <w:pPr>
        <w:spacing w:after="0" w:before="160"/>
      </w:pPr>
      <w:r>
        <w:t xml:space="preserve"/>
      </w:r>
    </w:p>
    <w:p>
      <w:pPr>
        <w:pStyle w:val="Heading2"/>
        <w:spacing w:after="120" w:before="280"/>
      </w:pPr>
      <w:r>
        <w:rPr>
          <w:rFonts w:ascii="Arial" w:cs="Arial" w:eastAsia="Arial" w:hAnsi="Arial"/>
          <w:b/>
          <w:bCs/>
          <w:color w:val="2E5FA3"/>
          <w:sz w:val="26"/>
          <w:szCs w:val="26"/>
        </w:rPr>
        <w:t xml:space="preserve">2.8  Volcano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000"/>
        <w:gridCol w:w="700"/>
        <w:gridCol w:w="42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Layer / Product</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Update Freq.</w:t>
            </w:r>
          </w:p>
        </w:tc>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42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Emergency Relevance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NOAA Volcanic Ash Advisory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NOAA VAAC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Per event</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Ash cloud position, height, and trajectory forecast. Relevant for aviation and respiratory health for populations downwind of eruptions.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PowerOutage.us Aggregated Utility Outages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PowerOutage.us (scraping)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~15 min</w:t>
            </w:r>
          </w:p>
        </w:tc>
        <w:tc>
          <w:tcPr>
            <w:tcW w:type="dxa" w:w="7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Conditional</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County-level customer outage counts aggregated from individual utility maps. Terms of service prohibit scraping — requires licensing or building per-utility scrapers. Hardest data category in the stack.</w:t>
            </w:r>
          </w:p>
        </w:tc>
      </w:tr>
    </w:tbl>
    <w:p>
      <w:pPr>
        <w:spacing w:after="0" w:before="160"/>
      </w:pPr>
      <w:r>
        <w:t xml:space="preserve"/>
      </w:r>
    </w:p>
    <w:p>
      <w:pPr>
        <w:pStyle w:val="Heading2"/>
        <w:spacing w:after="120" w:before="280"/>
      </w:pPr>
      <w:r>
        <w:rPr>
          <w:rFonts w:ascii="Arial" w:cs="Arial" w:eastAsia="Arial" w:hAnsi="Arial"/>
          <w:b/>
          <w:bCs/>
          <w:color w:val="2E5FA3"/>
          <w:sz w:val="26"/>
          <w:szCs w:val="26"/>
        </w:rPr>
        <w:t xml:space="preserve">2.9  Infrastructure &amp; Power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000"/>
        <w:gridCol w:w="700"/>
        <w:gridCol w:w="42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Layer / Product</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Update Freq.</w:t>
            </w:r>
          </w:p>
        </w:tc>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42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Emergency Relevance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NRC Nuclear Plant Emergency Classifications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NRC Event Notification System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Real-time</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Nuclear plants must declare emergency classifications (Unusual Event / Alert / Site Area / General Emergency) in real time. Public federal data. Not covered by any consumer app currently.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State DOT 511 Traffic Cameras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State DOT APIs (all 50 states)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Near real-time</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Road-facing camera imagery showing whether roads are passable, flooded, or smoke-obscured. Essential during evacuations. Quality and API consistency varies by state.</w:t>
            </w:r>
          </w:p>
        </w:tc>
      </w:tr>
    </w:tbl>
    <w:p>
      <w:pPr>
        <w:spacing w:after="0" w:before="160"/>
      </w:pPr>
      <w:r>
        <w:t xml:space="preserve"/>
      </w:r>
    </w:p>
    <w:p>
      <w:pPr>
        <w:pStyle w:val="Heading2"/>
        <w:spacing w:after="120" w:before="280"/>
      </w:pPr>
      <w:r>
        <w:rPr>
          <w:rFonts w:ascii="Arial" w:cs="Arial" w:eastAsia="Arial" w:hAnsi="Arial"/>
          <w:b/>
          <w:bCs/>
          <w:color w:val="2E5FA3"/>
          <w:sz w:val="26"/>
          <w:szCs w:val="26"/>
        </w:rPr>
        <w:t xml:space="preserve">2.10  Transportation &amp; Mobility</w:t>
      </w:r>
    </w:p>
    <w:p>
      <w:pPr>
        <w:spacing w:after="100" w:before="60"/>
      </w:pPr>
      <w:r>
        <w:rPr>
          <w:rFonts w:ascii="Arial" w:cs="Arial" w:eastAsia="Arial" w:hAnsi="Arial"/>
          <w:color w:val="444444"/>
          <w:sz w:val="22"/>
          <w:szCs w:val="22"/>
        </w:rPr>
        <w:t xml:space="preserve">Transportation layers are most valuable during evacuations — showing which roads are passable, which transit options are operating, and where aerial firefighting resources are concentrated.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000"/>
        <w:gridCol w:w="700"/>
        <w:gridCol w:w="42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Layer / Product</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Update Freq.</w:t>
            </w:r>
          </w:p>
        </w:tc>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42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Emergency Relevance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State DOT Road Closures (511)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State DOT 511 feeds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Real-time</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Official road closures, incidents, and hazards. More authoritative than crowdsourced road data but often slower to update during rapidly evolving events.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GTFS-RT Transit Real-Time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Mobility Database (6,000+ feeds)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1–60 sec</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Real-time transit positions, delays, and service alerts. During disasters shows which evacuation transit options are operating and where vehicles are. Most major agencies explicitly allow commercial use.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Waze Connected Citizens Program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Waze CCP (application required)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Real-time</w:t>
            </w:r>
          </w:p>
        </w:tc>
        <w:tc>
          <w:tcPr>
            <w:tcW w:type="dxa" w:w="7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Free (application)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Crowdsourced road incidents, hazards, and closures. Updates faster than DOT feeds. Requires application — priority given to government/nonprofit but available to public safety startups.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ADS-B Exchange Aircraft / Air Tanker Positions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ADS-B Exchange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Real-time</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All aircraft positions via ADS-B. During wildfires, air tanker and helicopter positions are an indirect signal of fire severity and active suppression locations.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NOAA AIS Maritime Vessel Positions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NOAA / USCG AIS feed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Real-time</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Vessel positions in US coastal waters. During hurricanes, coastal floods, and tsunamis — shows which ports are open, rescue vessels operating, and shipping lane status.</w:t>
            </w:r>
          </w:p>
        </w:tc>
      </w:tr>
    </w:tbl>
    <w:p>
      <w:pPr>
        <w:spacing w:after="0" w:before="160"/>
      </w:pPr>
      <w:r>
        <w:t xml:space="preserve"/>
      </w:r>
    </w:p>
    <w:p>
      <w:pPr>
        <w:pStyle w:val="Heading2"/>
        <w:spacing w:after="120" w:before="280"/>
      </w:pPr>
      <w:r>
        <w:rPr>
          <w:rFonts w:ascii="Arial" w:cs="Arial" w:eastAsia="Arial" w:hAnsi="Arial"/>
          <w:b/>
          <w:bCs/>
          <w:color w:val="2E5FA3"/>
          <w:sz w:val="26"/>
          <w:szCs w:val="26"/>
        </w:rPr>
        <w:t xml:space="preserve">2.11  Camera Networks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000"/>
        <w:gridCol w:w="700"/>
        <w:gridCol w:w="42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Layer / Product</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Update Freq.</w:t>
            </w:r>
          </w:p>
        </w:tc>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42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Emergency Relevance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ALERTCalifornia / ALERTWest Fire Cameras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UC San Diego ALERTCalifornia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Every 15 sec</w:t>
            </w:r>
          </w:p>
        </w:tc>
        <w:tc>
          <w:tcPr>
            <w:tcW w:type="dxa" w:w="7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Conditional</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1,200+ HD pan-tilt-zoom cameras across California with near-infrared night vision. Publicly accessible for non-commercial use — commercial license negotiation required. Most powerful fire camera network available.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ALERTWildfire (Nevada, Oregon, Idaho)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University partnerships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Every 2 min</w:t>
            </w:r>
          </w:p>
        </w:tc>
        <w:tc>
          <w:tcPr>
            <w:tcW w:type="dxa" w:w="7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Conditional</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Extension of the ALERT network into western states beyond California. Same licensing considerations as ALERTCalifornia.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NOAA Coastal Webcams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NOAA / NOS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Periodic</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Weather and coastal observation cameras at NOAA stations. Adds storm surge and coastal flooding visual context unavailable elsewhere.</w:t>
            </w:r>
          </w:p>
        </w:tc>
      </w:tr>
    </w:tbl>
    <w:p>
      <w:pPr>
        <w:spacing w:after="0" w:before="160"/>
      </w:pPr>
      <w:r>
        <w:t xml:space="preserve"/>
      </w:r>
    </w:p>
    <w:p>
      <w:pPr>
        <w:pStyle w:val="Heading2"/>
        <w:spacing w:after="120" w:before="280"/>
      </w:pPr>
      <w:r>
        <w:rPr>
          <w:rFonts w:ascii="Arial" w:cs="Arial" w:eastAsia="Arial" w:hAnsi="Arial"/>
          <w:b/>
          <w:bCs/>
          <w:color w:val="2E5FA3"/>
          <w:sz w:val="26"/>
          <w:szCs w:val="26"/>
        </w:rPr>
        <w:t xml:space="preserve">2.12  Amateur Radio / APRS</w:t>
      </w:r>
    </w:p>
    <w:p>
      <w:pPr>
        <w:spacing w:after="100" w:before="60"/>
      </w:pPr>
      <w:r>
        <w:rPr>
          <w:rFonts w:ascii="Arial" w:cs="Arial" w:eastAsia="Arial" w:hAnsi="Arial"/>
          <w:color w:val="444444"/>
          <w:sz w:val="22"/>
          <w:szCs w:val="22"/>
        </w:rPr>
        <w:t xml:space="preserve">The APRS network is a pre-existing infrastructure-independent mesh that has been operational for 40+ years — emergency vehicles, deployed ARES/RACES operators, and weather stations broadcast positions in real time via the publicly accessible APRS-IS internet gateway.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000"/>
        <w:gridCol w:w="700"/>
        <w:gridCol w:w="42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Layer / Product</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Update Freq.</w:t>
            </w:r>
          </w:p>
        </w:tc>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42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Emergency Relevance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APRS-IS Network (Ham Radio Position/Weather)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aprs.fi / APRS-IS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Real-time</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Real-time positions of APRS-equipped stations including emergency vehicles, deployed ARES/RACES operators, and weather balloon sondes. Infrastructure-independent network — operational when cell is down.</w:t>
            </w:r>
          </w:p>
        </w:tc>
      </w:tr>
    </w:tbl>
    <w:p>
      <w:pPr>
        <w:spacing w:after="0" w:before="160"/>
      </w:pPr>
      <w:r>
        <w:t xml:space="preserve"/>
      </w:r>
    </w:p>
    <w:p>
      <w:pPr>
        <w:pStyle w:val="Heading2"/>
        <w:spacing w:after="120" w:before="280"/>
      </w:pPr>
      <w:r>
        <w:rPr>
          <w:rFonts w:ascii="Arial" w:cs="Arial" w:eastAsia="Arial" w:hAnsi="Arial"/>
          <w:b/>
          <w:bCs/>
          <w:color w:val="2E5FA3"/>
          <w:sz w:val="26"/>
          <w:szCs w:val="26"/>
        </w:rPr>
        <w:t xml:space="preserve">2.13  Environmental Hazards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000"/>
        <w:gridCol w:w="700"/>
        <w:gridCol w:w="42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Layer / Product</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Update Freq.</w:t>
            </w:r>
          </w:p>
        </w:tc>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42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Emergency Relevance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NOAA Harmful Algal Bloom Forecasts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NOAA HAB Forecast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Weekly</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Bloom locations and forecasts for coastal and Great Lakes areas. Closes beaches, contaminates water, and threatens pets and wildlife.</w:t>
            </w:r>
          </w:p>
        </w:tc>
      </w:tr>
    </w:tbl>
    <w:p>
      <w:pPr>
        <w:spacing w:after="0" w:before="160"/>
      </w:pPr>
      <w:r>
        <w:t xml:space="preserve"/>
      </w:r>
    </w:p>
    <w:p>
      <w:pPr>
        <w:pStyle w:val="Heading2"/>
        <w:spacing w:after="120" w:before="280"/>
      </w:pPr>
      <w:r>
        <w:rPr>
          <w:rFonts w:ascii="Arial" w:cs="Arial" w:eastAsia="Arial" w:hAnsi="Arial"/>
          <w:b/>
          <w:bCs/>
          <w:color w:val="2E5FA3"/>
          <w:sz w:val="26"/>
          <w:szCs w:val="26"/>
        </w:rPr>
        <w:t xml:space="preserve">2.14  Post-Disaster Recovery Resources</w:t>
      </w:r>
    </w:p>
    <w:p>
      <w:pPr>
        <w:spacing w:after="100" w:before="60"/>
      </w:pPr>
      <w:r>
        <w:rPr>
          <w:rFonts w:ascii="Arial" w:cs="Arial" w:eastAsia="Arial" w:hAnsi="Arial"/>
          <w:color w:val="444444"/>
          <w:sz w:val="22"/>
          <w:szCs w:val="22"/>
        </w:rPr>
        <w:t xml:space="preserve">Recovery layers activate after the acute event phase — showing where people can get help, where shelters are open, and how widespread the impact has become.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000"/>
        <w:gridCol w:w="700"/>
        <w:gridCol w:w="42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Layer / Product</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Update Freq.</w:t>
            </w:r>
          </w:p>
        </w:tc>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42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Emergency Relevance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FEMA Individual Assistance Registrations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OpenFEMA API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Continuous during events</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Where people are registering for disaster assistance and what damage types they report. During active disasters shows geographic footprint of impact and recovery resource needs.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Red Cross Open Shelter Locations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Red Cross API / OpenFEMA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During events</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Active shelter locations with capacity during declared disasters. Critical community coordination data for displaced populations.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211 Emergency Resources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211.org API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Continuous</w:t>
            </w:r>
          </w:p>
        </w:tc>
        <w:tc>
          <w:tcPr>
            <w:tcW w:type="dxa" w:w="7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Free (registration)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Social services and emergency resources by location including food, water, housing, and medical assistance. Available year-round, becomes critical during disaster recovery.</w:t>
            </w:r>
          </w:p>
        </w:tc>
      </w:tr>
    </w:tbl>
    <w:p>
      <w:pPr>
        <w:pBdr>
          <w:bottom w:val="single" w:color="2E5FA3" w:sz="6" w:space="1"/>
        </w:pBdr>
        <w:spacing w:after="240" w:before="240"/>
      </w:pPr>
      <w:r>
        <w:t xml:space="preserve"/>
      </w:r>
    </w:p>
    <w:p>
      <w:pPr>
        <w:pStyle w:val="Heading1"/>
        <w:spacing w:after="160" w:before="360"/>
      </w:pPr>
      <w:r>
        <w:rPr>
          <w:rFonts w:ascii="Arial" w:cs="Arial" w:eastAsia="Arial" w:hAnsi="Arial"/>
          <w:b/>
          <w:bCs/>
          <w:color w:val="1B3A6B"/>
          <w:sz w:val="32"/>
          <w:szCs w:val="32"/>
        </w:rPr>
        <w:t xml:space="preserve">PART 3 — ARCHITECTURE SUMMARY</w:t>
      </w:r>
    </w:p>
    <w:p>
      <w:pPr>
        <w:spacing w:after="0" w:before="80"/>
      </w:pPr>
      <w:r>
        <w:t xml:space="preserve"/>
      </w:r>
    </w:p>
    <w:p>
      <w:pPr>
        <w:pStyle w:val="Heading2"/>
        <w:spacing w:after="120" w:before="280"/>
      </w:pPr>
      <w:r>
        <w:rPr>
          <w:rFonts w:ascii="Arial" w:cs="Arial" w:eastAsia="Arial" w:hAnsi="Arial"/>
          <w:b/>
          <w:bCs/>
          <w:color w:val="2E5FA3"/>
          <w:sz w:val="26"/>
          <w:szCs w:val="26"/>
        </w:rPr>
        <w:t xml:space="preserve">Layer Count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440"/>
        <w:gridCol w:w="1440"/>
        <w:gridCol w:w="1440"/>
        <w:gridCol w:w="1040"/>
      </w:tblGrid>
      <w:tr>
        <w:trPr>
          <w:tblHeader/>
        </w:trPr>
        <w:tc>
          <w:tcPr>
            <w:tcW w:type="dxa" w:w="4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14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Base Layers</w:t>
            </w:r>
          </w:p>
        </w:tc>
        <w:tc>
          <w:tcPr>
            <w:tcW w:type="dxa" w:w="14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Overlay Layers</w:t>
            </w:r>
          </w:p>
        </w:tc>
        <w:tc>
          <w:tcPr>
            <w:tcW w:type="dxa" w:w="14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w:t>
            </w:r>
          </w:p>
        </w:tc>
        <w:tc>
          <w:tcPr>
            <w:tcW w:type="dxa" w:w="10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 Status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Fire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9</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All Free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Flood &amp; Water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10</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All Free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Earthquake &amp; Seismic</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7</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All Free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Hurricane &amp; Tropical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8</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All Free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Severe Weather &amp; Radar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8</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8</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All Free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Vulnerable Populations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2</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All Free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Infrastructure &amp; Exposure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7</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1 Conditional, 1 Paid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Transportation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5</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1 Conditional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Camera Networks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3</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2 Conditional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Space Weather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2</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All Free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Terrain &amp; Topography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2</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All Free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Post-Disaster Recovery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3</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All Free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44444"/>
                <w:sz w:val="20"/>
                <w:szCs w:val="20"/>
              </w:rPr>
              <w:t xml:space="preserve">Other (Volcano, APRS, HAB, NRC)</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4</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All Free</w:t>
            </w:r>
          </w:p>
        </w:tc>
      </w:tr>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B3A6B"/>
                <w:sz w:val="20"/>
                <w:szCs w:val="20"/>
              </w:rPr>
              <w:t xml:space="preserve">TOTAL</w:t>
            </w:r>
          </w:p>
        </w:tc>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22</w:t>
            </w:r>
          </w:p>
        </w:tc>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48</w:t>
            </w:r>
          </w:p>
        </w:tc>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70</w:t>
            </w:r>
          </w:p>
        </w:tc>
        <w:tc>
          <w:tcPr>
            <w:tcW w:type="dxa" w:w="1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Majority Free</w:t>
            </w:r>
          </w:p>
        </w:tc>
      </w:tr>
    </w:tbl>
    <w:p>
      <w:pPr>
        <w:spacing w:after="0" w:before="200"/>
      </w:pPr>
      <w:r>
        <w:t xml:space="preserve"/>
      </w:r>
    </w:p>
    <w:p>
      <w:pPr>
        <w:pStyle w:val="Heading2"/>
        <w:spacing w:after="120" w:before="280"/>
      </w:pPr>
      <w:r>
        <w:rPr>
          <w:rFonts w:ascii="Arial" w:cs="Arial" w:eastAsia="Arial" w:hAnsi="Arial"/>
          <w:b/>
          <w:bCs/>
          <w:color w:val="2E5FA3"/>
          <w:sz w:val="26"/>
          <w:szCs w:val="26"/>
        </w:rPr>
        <w:t xml:space="preserve">Key Architecture Notes</w:t>
      </w:r>
    </w:p>
    <w:p>
      <w:pPr>
        <w:pStyle w:val="ListParagraph"/>
        <w:numPr>
          <w:ilvl w:val="0"/>
          <w:numId w:val="2"/>
        </w:numPr>
        <w:spacing w:after="40" w:before="40"/>
      </w:pPr>
      <w:r>
        <w:rPr>
          <w:rFonts w:ascii="Arial" w:cs="Arial" w:eastAsia="Arial" w:hAnsi="Arial"/>
          <w:color w:val="444444"/>
          <w:sz w:val="22"/>
          <w:szCs w:val="22"/>
        </w:rPr>
        <w:t xml:space="preserve">All 22 base map layers and approximately 45 of 48 overlay layers are available at zero data licensing cost for commercial use.</w:t>
      </w:r>
    </w:p>
    <w:p>
      <w:pPr>
        <w:pStyle w:val="ListParagraph"/>
        <w:numPr>
          <w:ilvl w:val="0"/>
          <w:numId w:val="2"/>
        </w:numPr>
        <w:spacing w:after="40" w:before="40"/>
      </w:pPr>
      <w:r>
        <w:rPr>
          <w:rFonts w:ascii="Arial" w:cs="Arial" w:eastAsia="Arial" w:hAnsi="Arial"/>
          <w:color w:val="444444"/>
          <w:sz w:val="22"/>
          <w:szCs w:val="22"/>
        </w:rPr>
        <w:t xml:space="preserve">The three layers requiring special handling: ALERTCalifornia cameras (non-commercial license — contact UC San Diego for commercial partnership), Waze CCP road data (application required), and PowerOutage.us utility outage data (terms of service restrict scraping — requires per-utility integration or commercial aggregator licensing).</w:t>
      </w:r>
    </w:p>
    <w:p>
      <w:pPr>
        <w:pStyle w:val="ListParagraph"/>
        <w:numPr>
          <w:ilvl w:val="0"/>
          <w:numId w:val="2"/>
        </w:numPr>
        <w:spacing w:after="40" w:before="40"/>
      </w:pPr>
      <w:r>
        <w:rPr>
          <w:rFonts w:ascii="Arial" w:cs="Arial" w:eastAsia="Arial" w:hAnsi="Arial"/>
          <w:color w:val="444444"/>
          <w:sz w:val="22"/>
          <w:szCs w:val="22"/>
        </w:rPr>
        <w:t xml:space="preserve">All NOAA, USGS, FEMA, EPA, NRC, HHS, and Army Corps data is published under open government data policies permitting unrestricted commercial use with attribution.</w:t>
      </w:r>
    </w:p>
    <w:p>
      <w:pPr>
        <w:pStyle w:val="ListParagraph"/>
        <w:numPr>
          <w:ilvl w:val="0"/>
          <w:numId w:val="2"/>
        </w:numPr>
        <w:spacing w:after="40" w:before="40"/>
      </w:pPr>
      <w:r>
        <w:rPr>
          <w:rFonts w:ascii="Arial" w:cs="Arial" w:eastAsia="Arial" w:hAnsi="Arial"/>
          <w:color w:val="444444"/>
          <w:sz w:val="22"/>
          <w:szCs w:val="22"/>
        </w:rPr>
        <w:t xml:space="preserve">ECMWF open data (the Euro model) is available free with a 6-hour operational delay — sufficient for consumer public safety use cases.</w:t>
      </w:r>
    </w:p>
    <w:p>
      <w:pPr>
        <w:pStyle w:val="ListParagraph"/>
        <w:numPr>
          <w:ilvl w:val="0"/>
          <w:numId w:val="2"/>
        </w:numPr>
        <w:spacing w:after="40" w:before="40"/>
      </w:pPr>
      <w:r>
        <w:rPr>
          <w:rFonts w:ascii="Arial" w:cs="Arial" w:eastAsia="Arial" w:hAnsi="Arial"/>
          <w:color w:val="444444"/>
          <w:sz w:val="22"/>
          <w:szCs w:val="22"/>
        </w:rPr>
        <w:t xml:space="preserve">Every overlay layer must display a last-updated timestamp prominently. Latency varies from 2 minutes (MRMS radar) to 24 hours (WFIGS fire perimeters during active fires). Users making decisions on stale data is the primary liability risk for the platform.</w:t>
      </w:r>
    </w:p>
    <w:p>
      <w:pPr>
        <w:pStyle w:val="ListParagraph"/>
        <w:numPr>
          <w:ilvl w:val="0"/>
          <w:numId w:val="2"/>
        </w:numPr>
        <w:spacing w:after="40" w:before="40"/>
      </w:pPr>
      <w:r>
        <w:rPr>
          <w:rFonts w:ascii="Arial" w:cs="Arial" w:eastAsia="Arial" w:hAnsi="Arial"/>
          <w:color w:val="444444"/>
          <w:sz w:val="22"/>
          <w:szCs w:val="22"/>
        </w:rPr>
        <w:t xml:space="preserve">V1 priority integrations: NWS CAP alerts, USGS earthquake feed, FIRMS hotspots, WFIGS perimeters, USGS stream gauges, FEMA NFHL flood zones, USGS fault database, IEM NEXRAD radar tiles, MRMS QPE, HHS emPOWER. These ten cover the majority of use cases and are all completely free.</w:t>
      </w:r>
    </w:p>
    <w:p>
      <w:pPr>
        <w:spacing w:after="0" w:before="200"/>
      </w:pPr>
      <w:r>
        <w:t xml:space="preserve"/>
      </w:r>
    </w:p>
    <w:p>
      <w:pPr>
        <w:spacing w:after="0" w:before="120"/>
      </w:pPr>
      <w:r>
        <w:rPr>
          <w:rFonts w:ascii="Arial" w:cs="Arial" w:eastAsia="Arial" w:hAnsi="Arial"/>
          <w:color w:val="CCCCCC"/>
          <w:sz w:val="18"/>
          <w:szCs w:val="18"/>
        </w:rPr>
        <w:t xml:space="preserve">Beacon — Mathison LLC (DBA Mathison Technologies) — Confidential</w:t>
      </w:r>
    </w:p>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FA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2026-04-01T07:39:28.036Z</dcterms:created>
  <dcterms:modified xsi:type="dcterms:W3CDTF">2026-04-01T07:39:28.037Z</dcterms:modified>
</cp:coreProperties>
</file>

<file path=docProps/custom.xml><?xml version="1.0" encoding="utf-8"?>
<Properties xmlns="http://schemas.openxmlformats.org/officeDocument/2006/custom-properties" xmlns:vt="http://schemas.openxmlformats.org/officeDocument/2006/docPropsVTypes"/>
</file>