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B4F72"/>
          <w:sz w:val="48"/>
        </w:rPr>
        <w:t>Risk &amp; Impact Determination Layers</w:t>
      </w:r>
    </w:p>
    <w:p>
      <w:r>
        <w:rPr>
          <w:rFonts w:ascii="Arial" w:hAnsi="Arial"/>
          <w:color w:val="7F8C8D"/>
          <w:sz w:val="22"/>
        </w:rPr>
        <w:t>Data layers needed to identify who is at risk, where they are, and what's in the hazard path</w:t>
      </w:r>
    </w:p>
    <w:p>
      <w:pPr>
        <w:pStyle w:val="Heading2"/>
      </w:pPr>
      <w:r>
        <w:t>1. Real-Time Person 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Beacon Device GPS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User-reported lat/lng/altitude from app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Barometric Altitude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Device pressure sensor, floor-level estimation (~0.36 hPa/floor)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Wi-Fi / Cell Tower Triangulation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Fallback when GPS is unavailable (indoors, urban canyons)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Bluetooth Beacon Proximity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Sub-room accuracy in equipped buildings (shelters, hospitals)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Last Known Location + Velocity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Dead reckoning when signal drops, direction of travel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Opt-In Location Sharing (WEA)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Wireless Emergency Alert response with location consent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How Beacon Uses This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Primary source for individual risk determination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Floor-level awareness: person on floor 1 vs floor 30 matters for surge, earthquake, fire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Velocity vector predicts where someone will be in 5/10/30 minutes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Confidence radius determines how conservatively to alert</w:t>
      </w:r>
    </w:p>
    <w:p>
      <w:pPr>
        <w:pStyle w:val="Heading2"/>
      </w:pPr>
      <w:r>
        <w:t>2. Population Density &amp; Demographics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Census Block-Level Population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American Community Survey, updated yearly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Daytime vs Nighttime Population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ORNL LandScan, accounts for commuters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Age Distribution by Block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Census ACS — elderly/children are higher risk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Disability Status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Census ACS — mobility, vision, hearing impairments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Language Spoken at Home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Census ACS — determines alert language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Household Vehicle Access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Census ACS — identifies who can't self-evacuate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Mobile Home / Manufactured Housing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Census + FEMA — high vulnerability to wind, flood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Group Quarters (Nursing Homes, Prisons)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Census — populations needing assisted evacuation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Tourist / Transient Population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Hotel occupancy data, event calendars, seasonal models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How Beacon Uses This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Estimate affected population when individual locations aren't available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Prioritize alerts and resources to vulnerable populations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Pre-position evacuation assets near carless households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Daytime vs nighttime models change which buildings are occupied</w:t>
      </w:r>
    </w:p>
    <w:p>
      <w:pPr>
        <w:pStyle w:val="Heading2"/>
      </w:pPr>
      <w:r>
        <w:t>3. Building &amp; Structure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Building Footprints (OSM + Microsoft)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1.3B outlines, global coverage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Building Height / Floor Count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OSM tags, LIDAR-derived, county assessor records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Construction Type &amp; Year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County assessor / FEMA HAZUS — wood, steel, concrete, masonry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Occupancy Type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Residential, commercial, industrial, mixed-use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Roof Type &amp; Material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Assessor data — flat vs gable matters for wind/snow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Foundation Type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Slab, crawl space, basement — critical for flood risk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Ground Floor Elevation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FEMA elevation certificates, LIDAR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Retrofit / Seismic Compliance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Local building dept records where available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Parcel Boundaries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County GIS — ties buildings to ownership and zoning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How Beacon Uses This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Overlay hazard extent onto buildings to identify which structures are impacted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Construction type + hazard intensity = damage probability per building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Ground floor elevation vs flood height = flooded or safe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Floor count + person's barometric floor = specific risk level</w:t>
      </w:r>
    </w:p>
    <w:p>
      <w:r>
        <w:br w:type="page"/>
      </w:r>
    </w:p>
    <w:p>
      <w:pPr>
        <w:pStyle w:val="Heading2"/>
      </w:pPr>
      <w:r>
        <w:t>4. Critical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Hospitals &amp; Medical Facilities (HIFLD)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Location, bed count, trauma level, helipad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Schools &amp; Daycare Centers (HIFLD)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Capacity, age group, special needs programs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Fire / Police / EMS Stations (HIFLD)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Response coverage zones and apparatus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Emergency Shelters (FEMA / Red Cross)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Capacity, ADA compliance, pet-friendly status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Power Plants &amp; Substations (HIFLD)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Grid dependency mapping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Water Treatment Facilities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HIFLD — contamination risk in flood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Fuel Stations &amp; Propane Storage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HIFLD — explosion/fire risk during hazards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Communication Towers (FCC ASR)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Cell coverage loss prediction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Bridges &amp; Tunnels (NBI)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National Bridge Inventory — load limits, flood vulnerability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Dams &amp; Levees (NID / NLD)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Failure zones and downstream inundation areas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How Beacon Uses This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Identify which hospitals/shelters remain operational inside the hazard zone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Route evacuees to nearest functional shelter with capacity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Predict cascading failures: power loss disables cell towers disables communication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Flag hazardous facilities (fuel, chemicals) in the path as secondary threats</w:t>
      </w:r>
    </w:p>
    <w:p>
      <w:pPr>
        <w:pStyle w:val="Heading2"/>
      </w:pPr>
      <w:r>
        <w:t>5. Transportation &amp; Evacuation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Road Network (OSM + State DOT)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Lane count, speed limits, one-way, highway vs local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Road Elevation Profile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DEM overlay — which roads flood first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Bridge Clearance &amp; Load Limits (NBI)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Weight restrictions, flood closure thresholds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Real-Time Traffic (HERE / TomTom)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Current congestion and incident data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Transit Routes &amp; Stops (GTFS)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Bus, rail, ferry schedules and capacity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Evacuation Zone Designations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State/county official zones (A, B, C) where they exist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Contraflow Plans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State DOT — highway reversal routes for mass evacuation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Airport &amp; Heliport Locations (FAA)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Aerial evacuation staging points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Marina &amp; Boat Ramp Locations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NOAA — water evacuation for coastal/island areas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Parking Lot Capacity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OSM — staging areas for buses and evacuee vehicles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How Beacon Uses This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Route optimization: fastest safe path out of hazard zone per person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Predict road closures before they happen (flood depth + road elevation)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Estimate evacuation clearance times based on population + road capacity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Assign transit-dependent populations to bus pickup points</w:t>
      </w:r>
    </w:p>
    <w:p>
      <w:pPr>
        <w:pStyle w:val="Heading2"/>
      </w:pPr>
      <w:r>
        <w:t>6. Land Use &amp; Terrain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Land Cover (NLCD)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Urban, forest, crop, wetland, barren — 30m resolution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Zoning Maps (County GIS)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Residential density, industrial, commercial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Flood Zones (FEMA NFHL)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100-year, 500-year floodplain boundaries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Wildland-Urban Interface (USFS)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Where development meets wildfire-prone vegetation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Coastal Erosion Zones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State coastal management data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Elevation Contours (USGS 3DEP)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Slope, aspect, drainage patterns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Soil Type (SSURGO)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Liquefaction susceptibility, infiltration, landslide potential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Wetland Boundaries (NWI)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Natural flood buffers and drainage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Tree Canopy Cover (NLCD)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Windthrow risk, fire fuel, post-storm debris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How Beacon Uses This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FEMA flood zones provide baseline risk without a specific event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WUI boundaries define who's at wildfire risk before a fire starts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Terrain funnels determine flash flood channeling and debris flow paths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Land cover + soil type = runoff prediction for any rainfall amount</w:t>
      </w:r>
    </w:p>
    <w:p>
      <w:r>
        <w:br w:type="page"/>
      </w:r>
    </w:p>
    <w:p>
      <w:pPr>
        <w:pStyle w:val="Heading2"/>
      </w:pPr>
      <w:r>
        <w:t>7. Utilities &amp; Lifelines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Power Grid Topology (HIFLD)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Transmission lines, substations, service areas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Natural Gas Pipelines (PHMSA)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Pipeline &amp; Hazardous Materials Safety Admin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Water / Sewer Mains (Local GIS)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Municipal infrastructure, pressure zones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Telecom Fiber Routes (FCC)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Internet backbone vulnerability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Cell Tower Coverage (FCC)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Signal strength maps, tower locations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Hazardous Material Sites (EPA TRI)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Toxic Release Inventory, Superfund sites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HAZMAT Transport Routes (DOT)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Highways carrying dangerous goods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How Beacon Uses This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Predict which neighborhoods lose power/water/comms during a hazard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Flag HAZMAT sites in the hazard path as secondary explosion/contamination risk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Identify areas that will be cut off from communication for resource staging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Pipeline rupture zones become evacuation triggers during earthquakes</w:t>
      </w:r>
    </w:p>
    <w:p>
      <w:pPr>
        <w:pStyle w:val="Heading2"/>
      </w:pPr>
      <w:r>
        <w:t>8. Social &amp; Economic Vulnerability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CDC Social Vulnerability Index (SVI)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Composite score: poverty, crowding, minority, disability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Median Household Income (Census)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Predicts ability to self-evacuate and recover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Health Insurance Coverage (Census)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Predicts post-event medical access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Renter vs Owner Occupied (Census)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Renters less likely to have insurance, more transient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Internet / Broadband Access (FCC)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Determines who receives digital alerts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Pet Ownership Estimates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AVMA data — people refuse to evacuate without pets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SNAP / WIC Enrollment (USDA)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Food-insecure populations need immediate supply staging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How Beacon Uses This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SVI score prioritizes resource allocation to the most vulnerable areas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Low-income areas need more public evacuation transport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No-internet zones need physical alert methods (sirens, door-to-door)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Pet-friendly shelter capacity must match pet-owning population in zone</w:t>
      </w:r>
    </w:p>
    <w:p>
      <w:pPr>
        <w:pStyle w:val="Heading2"/>
      </w:pPr>
      <w:r>
        <w:t>9. Historical Event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FEMA Disaster Declarations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Federal disaster history by county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NOAA Storm Events Database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Tornado, hail, wind, flood events with damage estimates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USGS Earthquake Catalog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Historical seismicity, magnitude, depth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MTBS Burn Perimeters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Historical wildfire boundaries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FEMA Claims Data (NFIP)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National Flood Insurance claims by census tract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SBA Disaster Loan Data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Small Business Administration — economic damage proxy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SHELDUS (Hazard Loss Data)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County-level loss estimates per event type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How Beacon Uses This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Historical frequency calibrates baseline risk per location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Past damage patterns train AI models for future impact prediction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Repetitive flood loss areas get pre-staged evacuation resources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Validates model accuracy: compare predicted vs actual damage</w:t>
      </w:r>
    </w:p>
    <w:p>
      <w:r>
        <w:br w:type="page"/>
      </w:r>
    </w:p>
    <w:p>
      <w:pPr>
        <w:pStyle w:val="Heading2"/>
      </w:pPr>
      <w:r>
        <w:t>10. Real-Time Status Feeds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388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NWS Alerts API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Active watches, warnings, advisories with polygons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USGS ShakeMap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Ground shaking intensity within minutes of a quake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FIRMS Active Fire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NASA satellite fire detections, ~3hr lag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NOAA Tide Gauges (CO-OPS)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Real-time water levels at coastal stations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USGS Stream Gauges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Real-time river stage and discharge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Power Outage Feeds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Utility APIs where available, DOE Eagle-I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911 / CAD Feeds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Computer-Aided Dispatch — where available via agreements</w:t>
            </w:r>
          </w:p>
        </w:tc>
      </w:tr>
      <w:tr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Social Media Signals</w:t>
            </w:r>
          </w:p>
        </w:tc>
        <w:tc>
          <w:tcPr>
            <w:tcW w:type="dxa" w:w="4680"/>
            <w:shd w:fill="FFFFFF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Geotagged posts indicating damage, flooding, fire (filtered)</w:t>
            </w:r>
          </w:p>
        </w:tc>
      </w:tr>
      <w:tr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b/>
                <w:color w:val="2C3E50"/>
                <w:sz w:val="19"/>
              </w:rPr>
              <w:t>Beacon User Status Reports</w:t>
            </w:r>
          </w:p>
        </w:tc>
        <w:tc>
          <w:tcPr>
            <w:tcW w:type="dxa" w:w="4680"/>
            <w:shd w:fill="EBF5FB" w:val="clear"/>
          </w:tcPr>
          <w:p>
            <w:r/>
            <w:r>
              <w:rPr>
                <w:rFonts w:ascii="Arial" w:hAnsi="Arial"/>
                <w:color w:val="2C3E50"/>
                <w:sz w:val="19"/>
              </w:rPr>
              <w:t>Self-reported safe/trapped/injured/evacuating</w:t>
            </w:r>
          </w:p>
        </w:tc>
      </w:tr>
    </w:tbl>
    <w:p>
      <w:r>
        <w:rPr>
          <w:rFonts w:ascii="Arial" w:hAnsi="Arial"/>
          <w:b/>
          <w:color w:val="2E86C1"/>
          <w:sz w:val="22"/>
        </w:rPr>
        <w:t>How Beacon Uses This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Continuously update who is inside an active hazard zone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Power outage feeds identify who has lost communication capability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User status reports create ground truth that calibrates the models</w:t>
      </w:r>
    </w:p>
    <w:p>
      <w:pPr>
        <w:pStyle w:val="ListBullet"/>
      </w:pPr>
      <w:r>
        <w:rPr>
          <w:rFonts w:ascii="Arial" w:hAnsi="Arial"/>
          <w:color w:val="2C3E50"/>
          <w:sz w:val="19"/>
        </w:rPr>
        <w:t>Social signals fill gaps between sensor coverage</w:t>
      </w:r>
    </w:p>
    <w:p>
      <w:pPr>
        <w:pStyle w:val="Heading2"/>
      </w:pPr>
      <w:r>
        <w:t>How It All Connects</w:t>
      </w:r>
    </w:p>
    <w:p>
      <w:r>
        <w:rPr>
          <w:rFonts w:ascii="Arial" w:hAnsi="Arial"/>
          <w:color w:val="2C3E50"/>
          <w:sz w:val="20"/>
        </w:rPr>
        <w:t>1. Hazard model outputs a threat polygon with intensity values (from hazard layers doc)</w:t>
      </w:r>
    </w:p>
    <w:p>
      <w:r>
        <w:rPr>
          <w:rFonts w:ascii="Arial" w:hAnsi="Arial"/>
          <w:color w:val="2C3E50"/>
          <w:sz w:val="20"/>
        </w:rPr>
        <w:t>2. Overlay threat polygon onto building footprints, infrastructure, and road networks</w:t>
      </w:r>
    </w:p>
    <w:p>
      <w:r>
        <w:rPr>
          <w:rFonts w:ascii="Arial" w:hAnsi="Arial"/>
          <w:color w:val="2C3E50"/>
          <w:sz w:val="20"/>
        </w:rPr>
        <w:t>3. For each building in the zone: construction type + hazard intensity = damage probability</w:t>
      </w:r>
    </w:p>
    <w:p>
      <w:r>
        <w:rPr>
          <w:rFonts w:ascii="Arial" w:hAnsi="Arial"/>
          <w:color w:val="2C3E50"/>
          <w:sz w:val="20"/>
        </w:rPr>
        <w:t>4. For each person: GPS location + floor + building type = individual risk score</w:t>
      </w:r>
    </w:p>
    <w:p>
      <w:r>
        <w:rPr>
          <w:rFonts w:ascii="Arial" w:hAnsi="Arial"/>
          <w:color w:val="2C3E50"/>
          <w:sz w:val="20"/>
        </w:rPr>
        <w:t>5. For unknown individuals: population density + demographics = estimated affected count</w:t>
      </w:r>
    </w:p>
    <w:p>
      <w:r>
        <w:rPr>
          <w:rFonts w:ascii="Arial" w:hAnsi="Arial"/>
          <w:color w:val="2C3E50"/>
          <w:sz w:val="20"/>
        </w:rPr>
        <w:t>6. Vulnerability layers (SVI, vehicle access, disability) prioritize who gets help first</w:t>
      </w:r>
    </w:p>
    <w:p>
      <w:r>
        <w:rPr>
          <w:rFonts w:ascii="Arial" w:hAnsi="Arial"/>
          <w:color w:val="2C3E50"/>
          <w:sz w:val="20"/>
        </w:rPr>
        <w:t>7. Transportation network + real-time traffic = optimal evacuation route per person</w:t>
      </w:r>
    </w:p>
    <w:p>
      <w:r>
        <w:rPr>
          <w:rFonts w:ascii="Arial" w:hAnsi="Arial"/>
          <w:color w:val="2C3E50"/>
          <w:sz w:val="20"/>
        </w:rPr>
        <w:t>8. Infrastructure status (power, comms, hospitals) determines available resources</w:t>
      </w:r>
    </w:p>
    <w:p>
      <w:r>
        <w:rPr>
          <w:rFonts w:ascii="Arial" w:hAnsi="Arial"/>
          <w:color w:val="2C3E50"/>
          <w:sz w:val="20"/>
        </w:rPr>
        <w:t>9. Historical data validates and calibrates all of the above</w:t>
      </w:r>
    </w:p>
    <w:p>
      <w:r>
        <w:rPr>
          <w:rFonts w:ascii="Arial" w:hAnsi="Arial"/>
          <w:i/>
          <w:color w:val="7F8C8D"/>
          <w:sz w:val="19"/>
        </w:rPr>
        <w:t>Result: every person gets a risk score, an evacuation route, and a destination — personalized to their exact location, physical ability, and available transport. Every emergency manager sees exactly who is still in the zone and what resources are needed where.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4F7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