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rx83tbsgzk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L'Amorce (Le contexte et la rupture)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Depuis toujours la littérature permet aux auteurs d’exprimer leur vision du monde et de questionner la société dans laquelle ils vivent. </w:t>
      </w:r>
      <w:r w:rsidDel="00000000" w:rsidR="00000000" w:rsidRPr="00000000">
        <w:rPr>
          <w:rtl w:val="0"/>
        </w:rPr>
        <w:t xml:space="preserve">Si le </w:t>
      </w:r>
      <w:r w:rsidDel="00000000" w:rsidR="00000000" w:rsidRPr="00000000">
        <w:rPr>
          <w:b w:val="1"/>
          <w:bCs w:val="1"/>
          <w:rtl w:val="0"/>
        </w:rPr>
        <w:t xml:space="preserve">[Siècle précédent]</w:t>
      </w:r>
      <w:r w:rsidDel="00000000" w:rsidR="00000000" w:rsidRPr="00000000">
        <w:rPr>
          <w:rtl w:val="0"/>
        </w:rPr>
        <w:t xml:space="preserve"> était marqué par </w:t>
      </w:r>
      <w:r w:rsidDel="00000000" w:rsidR="00000000" w:rsidRPr="00000000">
        <w:rPr>
          <w:b w:val="1"/>
          <w:bCs w:val="1"/>
          <w:rtl w:val="0"/>
        </w:rPr>
        <w:t xml:space="preserve">[Caractéristique de l'ancien mouvement]</w:t>
      </w:r>
      <w:r w:rsidDel="00000000" w:rsidR="00000000" w:rsidRPr="00000000">
        <w:rPr>
          <w:rtl w:val="0"/>
        </w:rPr>
        <w:t xml:space="preserve">, le </w:t>
      </w:r>
      <w:r w:rsidDel="00000000" w:rsidR="00000000" w:rsidRPr="00000000">
        <w:rPr>
          <w:b w:val="1"/>
          <w:bCs w:val="1"/>
          <w:rtl w:val="0"/>
        </w:rPr>
        <w:t xml:space="preserve">[Siècle de l'auteur]</w:t>
      </w:r>
      <w:r w:rsidDel="00000000" w:rsidR="00000000" w:rsidRPr="00000000">
        <w:rPr>
          <w:rtl w:val="0"/>
        </w:rPr>
        <w:t xml:space="preserve"> voit naître </w:t>
      </w:r>
      <w:r w:rsidDel="00000000" w:rsidR="00000000" w:rsidRPr="00000000">
        <w:rPr>
          <w:b w:val="1"/>
          <w:bCs w:val="1"/>
          <w:rtl w:val="0"/>
        </w:rPr>
        <w:t xml:space="preserve">[Caractéristique du nouveau mouvement]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nea3uwzub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Présentation de l'auteur et de l'œuvre</w:t>
      </w:r>
    </w:p>
    <w:p w:rsidR="00000000" w:rsidDel="00000000" w:rsidP="00000000" w:rsidRDefault="00000000" w:rsidRPr="00000000" w14:paraId="00000004">
      <w:pPr>
        <w:spacing w:after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C’est dans ce contexte que s’inscrit </w:t>
      </w:r>
      <w:r w:rsidDel="00000000" w:rsidR="00000000" w:rsidRPr="00000000">
        <w:rPr>
          <w:b w:val="1"/>
          <w:bCs w:val="1"/>
          <w:rtl w:val="0"/>
        </w:rPr>
        <w:t xml:space="preserve">[Nom de l’auteur]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Dramaturge / Romancier / Philosophe majeur de cette période. il/elle publie en </w:t>
      </w:r>
      <w:r w:rsidDel="00000000" w:rsidR="00000000" w:rsidRPr="00000000">
        <w:rPr>
          <w:b w:val="1"/>
          <w:bCs w:val="1"/>
          <w:rtl w:val="0"/>
        </w:rPr>
        <w:t xml:space="preserve">[Année]</w:t>
      </w:r>
      <w:r w:rsidDel="00000000" w:rsidR="00000000" w:rsidRPr="00000000">
        <w:rPr>
          <w:rtl w:val="0"/>
        </w:rPr>
        <w:t xml:space="preserve"> son œuvre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[Titre de l’œuvre]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0q6w1fjxq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Situation et présentation de l'extrait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Dans cet extrait, l’auteur traite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[Thème général du texte] </w:t>
      </w:r>
      <w:r w:rsidDel="00000000" w:rsidR="00000000" w:rsidRPr="00000000">
        <w:rPr>
          <w:rtl w:val="0"/>
        </w:rPr>
        <w:t xml:space="preserve">en utilisant </w:t>
      </w:r>
      <w:r w:rsidDel="00000000" w:rsidR="00000000" w:rsidRPr="00000000">
        <w:rPr>
          <w:b w:val="1"/>
          <w:bCs w:val="1"/>
          <w:rtl w:val="0"/>
        </w:rPr>
        <w:t xml:space="preserve">[ton ou registre]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zanvtkse0q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Problématique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 travers l’étude de ce passage,</w:t>
      </w:r>
      <w:r w:rsidDel="00000000" w:rsidR="00000000" w:rsidRPr="00000000">
        <w:rPr>
          <w:rtl w:val="0"/>
        </w:rPr>
        <w:t xml:space="preserve"> nous nous demanderons comment </w:t>
      </w:r>
      <w:r w:rsidDel="00000000" w:rsidR="00000000" w:rsidRPr="00000000">
        <w:rPr>
          <w:b w:val="1"/>
          <w:bCs w:val="1"/>
          <w:rtl w:val="0"/>
        </w:rPr>
        <w:t xml:space="preserve">[Problématique : ex. renouvelle les codes du genre pour dénoncer une injustice / parvient à rendre compte de la complexité psychologique du personnage]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u6hpsdjctn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Annonce du plan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Pour répondre à cette question, nous analyserons dans un premier temps </w:t>
      </w:r>
      <w:r w:rsidDel="00000000" w:rsidR="00000000" w:rsidRPr="00000000">
        <w:rPr>
          <w:b w:val="1"/>
          <w:bCs w:val="1"/>
          <w:rtl w:val="0"/>
        </w:rPr>
        <w:t xml:space="preserve">[Mouvement 1]</w:t>
      </w:r>
      <w:r w:rsidDel="00000000" w:rsidR="00000000" w:rsidRPr="00000000">
        <w:rPr>
          <w:rtl w:val="0"/>
        </w:rPr>
        <w:t xml:space="preserve">, avant d’étudier </w:t>
      </w:r>
      <w:r w:rsidDel="00000000" w:rsidR="00000000" w:rsidRPr="00000000">
        <w:rPr>
          <w:b w:val="1"/>
          <w:bCs w:val="1"/>
          <w:rtl w:val="0"/>
        </w:rPr>
        <w:t xml:space="preserve">[Mouvement 2]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/>
      </w:pPr>
      <w:bookmarkStart w:colFirst="0" w:colLast="0" w:name="_nvkysw5do67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"Récap' Express" pour tes transitions (Le choc des époques)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9.080738551933"/>
        <w:gridCol w:w="5966.431072471691"/>
        <w:tblGridChange w:id="0">
          <w:tblGrid>
            <w:gridCol w:w="3059.080738551933"/>
            <w:gridCol w:w="5966.4310724716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Transition d'époque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L'idée de rupture à écrire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 Baroque au Classicisme (XVIIème)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liberté totale pour le théâtre →  un théâtre qui devient un modèle de moralité avec notamment Molière, Racine et Abbé Prévost.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 Classicisme aux Lumières (XVIIème au XVIIIème)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 théâtre qui devient un modèle de moralité → devient un outil pour faire progresser l’humanité et combattre les préjugés notamment avec Voltaire, Diderot.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 Lumières au Romantisme (XVIIIème au XIXème)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un outil pour faire progresser l’humanité et combattre les préjugés →  qui exalte la subjectivité, la puissance de la nature et le mal du siècle notamment avec Alexandre Dumas et Alfred de Musset.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 Romantisme au Réalisme puis Naturalisme (XIXème)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qui exalte la subjectivité, la puissance de la nature et le mal du siècle → miroir du réel influencé par le développement des sciences et de la sociologie notamment avec Émile Zola et Alexandre Dumas fils.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 XIXe au XXe (Contemporain)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miroir du réel influencé par le développement des sciences et de la sociologie → exploration des tensions familiales et de l'absurdité de la condition humaine notamment avec Mouawad et Albert Camus. (importance des didascalies)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