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Ind w:w="108" w:type="dxa"/>
        <w:shd w:val="clear" w:color="auto" w:fill="EAF1DD" w:themeFill="accent3" w:themeFillTint="33"/>
        <w:tblLook w:val="04A0"/>
      </w:tblPr>
      <w:tblGrid>
        <w:gridCol w:w="10490"/>
      </w:tblGrid>
      <w:tr w:rsidR="00C415AD" w:rsidRPr="008D1E08" w:rsidTr="00C415AD">
        <w:tc>
          <w:tcPr>
            <w:tcW w:w="10490" w:type="dxa"/>
            <w:shd w:val="clear" w:color="auto" w:fill="EAF1DD" w:themeFill="accent3" w:themeFillTint="33"/>
          </w:tcPr>
          <w:p w:rsidR="006709AE" w:rsidRDefault="00CC7C80" w:rsidP="00C415AD">
            <w:pPr>
              <w:pStyle w:val="Paragraphedeliste"/>
              <w:ind w:left="-105"/>
              <w:jc w:val="center"/>
              <w:rPr>
                <w:b/>
                <w:sz w:val="32"/>
                <w:szCs w:val="32"/>
              </w:rPr>
            </w:pPr>
            <w:bookmarkStart w:id="0" w:name="_Toc507162768"/>
            <w:r>
              <w:rPr>
                <w:b/>
                <w:sz w:val="28"/>
                <w:szCs w:val="28"/>
              </w:rPr>
              <w:t>Synthèse</w:t>
            </w:r>
            <w:r w:rsidR="00C415AD">
              <w:rPr>
                <w:b/>
                <w:sz w:val="28"/>
                <w:szCs w:val="28"/>
              </w:rPr>
              <w:t xml:space="preserve"> </w:t>
            </w:r>
            <w:r w:rsidR="00C415AD" w:rsidRPr="008D1E08">
              <w:rPr>
                <w:b/>
                <w:sz w:val="28"/>
                <w:szCs w:val="28"/>
              </w:rPr>
              <w:t>E</w:t>
            </w:r>
            <w:r w:rsidR="00C415AD">
              <w:rPr>
                <w:b/>
                <w:sz w:val="28"/>
                <w:szCs w:val="28"/>
              </w:rPr>
              <w:t>CONOMIE</w:t>
            </w:r>
            <w:r w:rsidR="006709AE" w:rsidRPr="003B5309">
              <w:rPr>
                <w:b/>
                <w:sz w:val="32"/>
                <w:szCs w:val="32"/>
              </w:rPr>
              <w:t xml:space="preserve"> </w:t>
            </w:r>
          </w:p>
          <w:p w:rsidR="00C415AD" w:rsidRPr="008D1E08" w:rsidRDefault="00CC7C80" w:rsidP="00C415AD">
            <w:pPr>
              <w:pStyle w:val="Paragraphedeliste"/>
              <w:ind w:left="-105"/>
              <w:jc w:val="center"/>
              <w:rPr>
                <w:b/>
                <w:sz w:val="28"/>
                <w:szCs w:val="28"/>
              </w:rPr>
            </w:pPr>
            <w:r>
              <w:rPr>
                <w:b/>
                <w:sz w:val="32"/>
                <w:szCs w:val="32"/>
              </w:rPr>
              <w:t>Le financement de l’économie</w:t>
            </w:r>
          </w:p>
        </w:tc>
      </w:tr>
      <w:bookmarkEnd w:id="0"/>
    </w:tbl>
    <w:p w:rsidR="00CC7C80" w:rsidRDefault="00CC7C80" w:rsidP="00CC7C80">
      <w:pPr>
        <w:spacing w:line="240" w:lineRule="auto"/>
        <w:rPr>
          <w:rFonts w:ascii="Arial" w:hAnsi="Arial" w:cs="Arial"/>
          <w:b/>
          <w:color w:val="FF0000"/>
          <w:sz w:val="24"/>
          <w:szCs w:val="24"/>
        </w:rPr>
      </w:pPr>
    </w:p>
    <w:p w:rsidR="00CC7C80" w:rsidRDefault="00CC7C80" w:rsidP="00CC7C80">
      <w:pPr>
        <w:spacing w:line="240" w:lineRule="auto"/>
        <w:rPr>
          <w:rFonts w:ascii="Arial" w:hAnsi="Arial" w:cs="Arial"/>
          <w:b/>
          <w:color w:val="FF0000"/>
          <w:sz w:val="24"/>
          <w:szCs w:val="24"/>
        </w:rPr>
      </w:pPr>
    </w:p>
    <w:p w:rsidR="00CC7C80" w:rsidRPr="00CC7C80" w:rsidRDefault="00CC7C80" w:rsidP="00CC7C80">
      <w:pPr>
        <w:spacing w:line="240" w:lineRule="auto"/>
        <w:rPr>
          <w:rFonts w:ascii="Arial" w:hAnsi="Arial" w:cs="Arial"/>
          <w:b/>
          <w:color w:val="FF0000"/>
          <w:sz w:val="24"/>
          <w:szCs w:val="24"/>
        </w:rPr>
      </w:pPr>
      <w:r w:rsidRPr="00CC7C80">
        <w:rPr>
          <w:rFonts w:ascii="Arial" w:hAnsi="Arial" w:cs="Arial"/>
          <w:b/>
          <w:color w:val="FF0000"/>
          <w:sz w:val="24"/>
          <w:szCs w:val="24"/>
        </w:rPr>
        <w:t>I – Les sources classiques de financement des entreprises</w:t>
      </w:r>
    </w:p>
    <w:p w:rsidR="00CC7C80" w:rsidRPr="00CC7C80" w:rsidRDefault="00CC7C80" w:rsidP="00CC7C80">
      <w:pPr>
        <w:numPr>
          <w:ilvl w:val="0"/>
          <w:numId w:val="20"/>
        </w:numPr>
        <w:spacing w:after="0" w:line="240" w:lineRule="auto"/>
        <w:contextualSpacing/>
        <w:jc w:val="both"/>
        <w:rPr>
          <w:rFonts w:ascii="Arial" w:hAnsi="Arial" w:cs="Arial"/>
          <w:b/>
          <w:color w:val="00B050"/>
          <w:sz w:val="24"/>
          <w:szCs w:val="24"/>
        </w:rPr>
      </w:pPr>
      <w:r w:rsidRPr="00CC7C80">
        <w:rPr>
          <w:rFonts w:ascii="Arial" w:hAnsi="Arial" w:cs="Arial"/>
          <w:b/>
          <w:color w:val="00B050"/>
          <w:sz w:val="24"/>
          <w:szCs w:val="24"/>
        </w:rPr>
        <w:t>Financement indirect et financement direct</w:t>
      </w:r>
    </w:p>
    <w:p w:rsidR="00CC7C80" w:rsidRPr="00CC7C80" w:rsidRDefault="00CC7C80" w:rsidP="00CC7C80">
      <w:pPr>
        <w:spacing w:after="0" w:line="240" w:lineRule="auto"/>
        <w:jc w:val="both"/>
        <w:rPr>
          <w:rFonts w:ascii="Arial" w:hAnsi="Arial" w:cs="Arial"/>
          <w:sz w:val="24"/>
          <w:szCs w:val="24"/>
        </w:rPr>
      </w:pPr>
      <w:r w:rsidRPr="00CC7C80">
        <w:rPr>
          <w:rFonts w:ascii="Arial" w:hAnsi="Arial" w:cs="Arial"/>
          <w:sz w:val="24"/>
          <w:szCs w:val="24"/>
        </w:rPr>
        <w:t>Les agents économiques peuvent avoir :</w:t>
      </w:r>
    </w:p>
    <w:p w:rsidR="00CC7C80" w:rsidRPr="00CC7C80" w:rsidRDefault="00CC7C80" w:rsidP="00CC7C80">
      <w:pPr>
        <w:numPr>
          <w:ilvl w:val="0"/>
          <w:numId w:val="21"/>
        </w:numPr>
        <w:spacing w:line="240" w:lineRule="auto"/>
        <w:contextualSpacing/>
        <w:jc w:val="both"/>
        <w:rPr>
          <w:rFonts w:ascii="Arial" w:hAnsi="Arial" w:cs="Arial"/>
          <w:sz w:val="24"/>
          <w:szCs w:val="24"/>
        </w:rPr>
      </w:pPr>
      <w:r w:rsidRPr="00CC7C80">
        <w:rPr>
          <w:rFonts w:ascii="Arial" w:hAnsi="Arial" w:cs="Arial"/>
          <w:sz w:val="24"/>
          <w:szCs w:val="24"/>
        </w:rPr>
        <w:t xml:space="preserve">une capacité de financement : ils  disposent d’un excès d’épargne par rapport aux besoins à financer. </w:t>
      </w:r>
    </w:p>
    <w:p w:rsidR="00CC7C80" w:rsidRPr="00CC7C80" w:rsidRDefault="00CC7C80" w:rsidP="00CC7C80">
      <w:pPr>
        <w:numPr>
          <w:ilvl w:val="0"/>
          <w:numId w:val="21"/>
        </w:numPr>
        <w:spacing w:line="240" w:lineRule="auto"/>
        <w:contextualSpacing/>
        <w:jc w:val="both"/>
        <w:rPr>
          <w:rFonts w:ascii="Arial" w:hAnsi="Arial" w:cs="Arial"/>
          <w:sz w:val="24"/>
          <w:szCs w:val="24"/>
        </w:rPr>
      </w:pPr>
      <w:r w:rsidRPr="00CC7C80">
        <w:rPr>
          <w:rFonts w:ascii="Arial" w:hAnsi="Arial" w:cs="Arial"/>
          <w:sz w:val="24"/>
          <w:szCs w:val="24"/>
        </w:rPr>
        <w:t>un besoin de financement : c’est  la situation d’un agent économique dont les besoins de financement sont supérieurs à l’épargne disponible</w:t>
      </w:r>
    </w:p>
    <w:p w:rsidR="00CC7C80" w:rsidRPr="00CC7C80" w:rsidRDefault="00CC7C80" w:rsidP="00CC7C80">
      <w:pPr>
        <w:autoSpaceDE w:val="0"/>
        <w:autoSpaceDN w:val="0"/>
        <w:adjustRightInd w:val="0"/>
        <w:spacing w:after="0" w:line="240" w:lineRule="auto"/>
        <w:jc w:val="both"/>
        <w:rPr>
          <w:rFonts w:ascii="Arial" w:eastAsiaTheme="minorHAnsi" w:hAnsi="Arial" w:cs="Arial"/>
          <w:sz w:val="24"/>
          <w:szCs w:val="24"/>
          <w:lang w:eastAsia="en-US"/>
        </w:rPr>
      </w:pPr>
      <w:r w:rsidRPr="00CC7C80">
        <w:rPr>
          <w:rFonts w:ascii="Arial" w:eastAsiaTheme="minorHAnsi" w:hAnsi="Arial" w:cs="Arial"/>
          <w:sz w:val="24"/>
          <w:szCs w:val="24"/>
          <w:lang w:eastAsia="en-US"/>
        </w:rPr>
        <w:t>Au niveau national, les ménages dégagent généralement une capacité de financement alors que les entreprises non financières, l’État et les collectivités locales présentent un besoin de financement.</w:t>
      </w:r>
    </w:p>
    <w:p w:rsidR="00CC7C80" w:rsidRPr="00CC7C80" w:rsidRDefault="00CC7C80" w:rsidP="00CC7C80">
      <w:pPr>
        <w:autoSpaceDE w:val="0"/>
        <w:autoSpaceDN w:val="0"/>
        <w:adjustRightInd w:val="0"/>
        <w:spacing w:after="0" w:line="240" w:lineRule="auto"/>
        <w:jc w:val="both"/>
        <w:rPr>
          <w:rFonts w:ascii="Arial" w:eastAsiaTheme="minorHAnsi" w:hAnsi="Arial" w:cs="Arial"/>
          <w:sz w:val="24"/>
          <w:szCs w:val="24"/>
          <w:lang w:eastAsia="en-US"/>
        </w:rPr>
      </w:pPr>
    </w:p>
    <w:p w:rsidR="00CC7C80" w:rsidRPr="00CC7C80" w:rsidRDefault="00CC7C80" w:rsidP="00CC7C80">
      <w:pPr>
        <w:autoSpaceDE w:val="0"/>
        <w:autoSpaceDN w:val="0"/>
        <w:adjustRightInd w:val="0"/>
        <w:spacing w:after="0" w:line="240" w:lineRule="auto"/>
        <w:jc w:val="both"/>
        <w:rPr>
          <w:rFonts w:ascii="Arial" w:eastAsiaTheme="minorHAnsi" w:hAnsi="Arial" w:cs="Arial"/>
          <w:sz w:val="24"/>
          <w:szCs w:val="24"/>
          <w:lang w:eastAsia="en-US"/>
        </w:rPr>
      </w:pPr>
      <w:r w:rsidRPr="00CC7C80">
        <w:rPr>
          <w:rFonts w:ascii="Arial" w:eastAsiaTheme="minorHAnsi" w:hAnsi="Arial" w:cs="Arial"/>
          <w:sz w:val="24"/>
          <w:szCs w:val="24"/>
          <w:lang w:eastAsia="en-US"/>
        </w:rPr>
        <w:t>Les entreprises doivent trouver des sources de financement. Pour cela différentes possibilités s’offrent à elles :</w:t>
      </w:r>
    </w:p>
    <w:p w:rsidR="00CC7C80" w:rsidRPr="00CC7C80" w:rsidRDefault="00CC7C80" w:rsidP="00CC7C80">
      <w:pPr>
        <w:numPr>
          <w:ilvl w:val="0"/>
          <w:numId w:val="22"/>
        </w:numPr>
        <w:spacing w:after="0" w:line="240" w:lineRule="auto"/>
        <w:contextualSpacing/>
        <w:jc w:val="both"/>
        <w:rPr>
          <w:rFonts w:ascii="Arial" w:hAnsi="Arial" w:cs="Arial"/>
          <w:b/>
          <w:sz w:val="24"/>
          <w:szCs w:val="24"/>
        </w:rPr>
      </w:pPr>
      <w:r w:rsidRPr="00CC7C80">
        <w:rPr>
          <w:rFonts w:ascii="Arial" w:hAnsi="Arial" w:cs="Arial"/>
          <w:b/>
          <w:sz w:val="24"/>
          <w:szCs w:val="24"/>
        </w:rPr>
        <w:t xml:space="preserve">Le financement intermédié ou financement indirect : </w:t>
      </w:r>
      <w:r w:rsidRPr="00CC7C80">
        <w:rPr>
          <w:rFonts w:ascii="Arial" w:hAnsi="Arial" w:cs="Arial"/>
          <w:sz w:val="24"/>
          <w:szCs w:val="24"/>
        </w:rPr>
        <w:t>financement dans lequel il y a un intermédiaire financier entre les emprunteurs et les prêteurs</w:t>
      </w:r>
    </w:p>
    <w:p w:rsidR="00CC7C80" w:rsidRPr="00CC7C80" w:rsidRDefault="00CC7C80" w:rsidP="00CC7C80">
      <w:pPr>
        <w:spacing w:line="240" w:lineRule="auto"/>
        <w:ind w:left="708"/>
        <w:jc w:val="both"/>
        <w:rPr>
          <w:rFonts w:ascii="Arial" w:hAnsi="Arial" w:cs="Arial"/>
          <w:i/>
          <w:sz w:val="24"/>
          <w:szCs w:val="24"/>
        </w:rPr>
      </w:pPr>
      <w:r w:rsidRPr="00CC7C80">
        <w:rPr>
          <w:rFonts w:ascii="Arial" w:hAnsi="Arial" w:cs="Arial"/>
          <w:sz w:val="24"/>
          <w:szCs w:val="24"/>
        </w:rPr>
        <w:t xml:space="preserve">Les banques jouent un rôle d’intermédiaire entre les épargnants et les emprunteurs en transformant les dépôts en crédit.  </w:t>
      </w:r>
      <w:r w:rsidRPr="00CC7C80">
        <w:rPr>
          <w:rFonts w:ascii="Arial" w:hAnsi="Arial" w:cs="Arial"/>
          <w:i/>
          <w:sz w:val="24"/>
          <w:szCs w:val="24"/>
        </w:rPr>
        <w:t>(Les épargnants prêtent leur argent à ces intermédiaires (en général les banques), les emprunteurs obtiennent des fonds auprès de ces derniers, qui leur accordent des prêts).</w:t>
      </w:r>
    </w:p>
    <w:p w:rsidR="00CC7C80" w:rsidRPr="00CC7C80" w:rsidRDefault="00CC7C80" w:rsidP="00CC7C80">
      <w:pPr>
        <w:numPr>
          <w:ilvl w:val="0"/>
          <w:numId w:val="22"/>
        </w:numPr>
        <w:spacing w:line="240" w:lineRule="auto"/>
        <w:contextualSpacing/>
        <w:jc w:val="both"/>
        <w:rPr>
          <w:rFonts w:ascii="Arial" w:eastAsiaTheme="minorHAnsi" w:hAnsi="Arial" w:cs="Arial"/>
          <w:bCs/>
          <w:sz w:val="24"/>
          <w:szCs w:val="24"/>
          <w:lang w:eastAsia="en-US"/>
        </w:rPr>
      </w:pPr>
      <w:r w:rsidRPr="00CC7C80">
        <w:rPr>
          <w:rFonts w:ascii="Arial" w:hAnsi="Arial" w:cs="Arial"/>
          <w:b/>
          <w:sz w:val="24"/>
          <w:szCs w:val="24"/>
        </w:rPr>
        <w:t>Le financement direct ou désintermédié :</w:t>
      </w:r>
      <w:r w:rsidRPr="00CC7C80">
        <w:rPr>
          <w:rFonts w:ascii="Arial" w:hAnsi="Arial" w:cs="Arial"/>
          <w:b/>
          <w:color w:val="0070C0"/>
          <w:sz w:val="24"/>
          <w:szCs w:val="24"/>
        </w:rPr>
        <w:t xml:space="preserve"> </w:t>
      </w:r>
      <w:r w:rsidRPr="00CC7C80">
        <w:rPr>
          <w:rFonts w:ascii="Arial" w:eastAsiaTheme="minorHAnsi" w:hAnsi="Arial" w:cs="Arial"/>
          <w:bCs/>
          <w:sz w:val="24"/>
          <w:szCs w:val="24"/>
          <w:lang w:eastAsia="en-US"/>
        </w:rPr>
        <w:t>Les entreprises qui ont un besoin de financement s’adressent directement aux investisseurs (agents à capacité de financement) par l’émission de titres financiers comme les actions (titres de propriété) et les obligations (titres de créances). Ces échanges se font sur le marché financier.</w:t>
      </w:r>
    </w:p>
    <w:p w:rsidR="00CC7C80" w:rsidRPr="00CC7C80" w:rsidRDefault="00CC7C80" w:rsidP="00CC7C80">
      <w:pPr>
        <w:spacing w:line="240" w:lineRule="auto"/>
        <w:ind w:left="720"/>
        <w:contextualSpacing/>
        <w:rPr>
          <w:rFonts w:ascii="Arial" w:hAnsi="Arial" w:cs="Arial"/>
          <w:b/>
          <w:color w:val="0070C0"/>
          <w:sz w:val="24"/>
          <w:szCs w:val="24"/>
        </w:rPr>
      </w:pPr>
    </w:p>
    <w:p w:rsidR="00CC7C80" w:rsidRPr="00CC7C80" w:rsidRDefault="00CC7C80" w:rsidP="00CC7C80">
      <w:pPr>
        <w:spacing w:line="240" w:lineRule="auto"/>
        <w:jc w:val="both"/>
        <w:rPr>
          <w:rFonts w:ascii="Arial" w:eastAsiaTheme="minorHAnsi" w:hAnsi="Arial" w:cs="Arial"/>
          <w:bCs/>
          <w:i/>
          <w:sz w:val="24"/>
          <w:szCs w:val="24"/>
          <w:lang w:eastAsia="en-US"/>
        </w:rPr>
      </w:pPr>
      <w:r w:rsidRPr="00CC7C80">
        <w:rPr>
          <w:rFonts w:ascii="Arial" w:eastAsiaTheme="minorHAnsi" w:hAnsi="Arial" w:cs="Arial"/>
          <w:bCs/>
          <w:i/>
          <w:sz w:val="24"/>
          <w:szCs w:val="24"/>
          <w:lang w:eastAsia="en-US"/>
        </w:rPr>
        <w:t>Action : titre de propriété d’une partie du capital d’une société, le propriétaire de l’action reçoit un revenu (dividende) lié aux résultats et à la politique de distribution des bénéfices de l’entreprise.</w:t>
      </w:r>
    </w:p>
    <w:p w:rsidR="00CC7C80" w:rsidRPr="00CC7C80" w:rsidRDefault="00CC7C80" w:rsidP="00CC7C80">
      <w:pPr>
        <w:spacing w:line="240" w:lineRule="auto"/>
        <w:jc w:val="both"/>
        <w:rPr>
          <w:rFonts w:ascii="Arial" w:eastAsiaTheme="minorHAnsi" w:hAnsi="Arial" w:cs="Arial"/>
          <w:bCs/>
          <w:i/>
          <w:sz w:val="24"/>
          <w:szCs w:val="24"/>
          <w:lang w:eastAsia="en-US"/>
        </w:rPr>
      </w:pPr>
      <w:r w:rsidRPr="00CC7C80">
        <w:rPr>
          <w:rFonts w:ascii="Arial" w:eastAsiaTheme="minorHAnsi" w:hAnsi="Arial" w:cs="Arial"/>
          <w:bCs/>
          <w:i/>
          <w:sz w:val="24"/>
          <w:szCs w:val="24"/>
          <w:lang w:eastAsia="en-US"/>
        </w:rPr>
        <w:t>Obligation : titre de créance qui donne lieu au versement d’un intérêt (en général fixe) déterminé au moment de l’émission de l’obligation.</w:t>
      </w:r>
    </w:p>
    <w:p w:rsidR="00CC7C80" w:rsidRPr="00CC7C80" w:rsidRDefault="00CC7C80" w:rsidP="00CC7C80">
      <w:pPr>
        <w:spacing w:line="240" w:lineRule="auto"/>
        <w:rPr>
          <w:rFonts w:ascii="Arial" w:hAnsi="Arial" w:cs="Arial"/>
          <w:sz w:val="24"/>
          <w:szCs w:val="24"/>
        </w:rPr>
      </w:pPr>
      <w:r w:rsidRPr="00CC7C80">
        <w:rPr>
          <w:rFonts w:ascii="Arial" w:hAnsi="Arial" w:cs="Arial"/>
          <w:sz w:val="24"/>
          <w:szCs w:val="24"/>
        </w:rPr>
        <w:t xml:space="preserve">On observe dont une </w:t>
      </w:r>
      <w:r w:rsidRPr="00CC7C80">
        <w:rPr>
          <w:rFonts w:ascii="Arial" w:hAnsi="Arial" w:cs="Arial"/>
          <w:b/>
          <w:sz w:val="24"/>
          <w:szCs w:val="24"/>
        </w:rPr>
        <w:t>désintermédiation du crédit</w:t>
      </w:r>
      <w:r w:rsidRPr="00CC7C80">
        <w:rPr>
          <w:rFonts w:ascii="Arial" w:hAnsi="Arial" w:cs="Arial"/>
          <w:sz w:val="24"/>
          <w:szCs w:val="24"/>
        </w:rPr>
        <w:t xml:space="preserve"> au cours des dernières années. </w:t>
      </w:r>
    </w:p>
    <w:p w:rsidR="00CC7C80" w:rsidRPr="00CC7C80" w:rsidRDefault="00CC7C80" w:rsidP="00CC7C80">
      <w:pPr>
        <w:jc w:val="center"/>
        <w:rPr>
          <w:rFonts w:ascii="Arial" w:eastAsiaTheme="minorHAnsi" w:hAnsi="Arial" w:cs="Arial"/>
          <w:b/>
          <w:sz w:val="24"/>
          <w:szCs w:val="24"/>
          <w:lang w:eastAsia="en-US"/>
        </w:rPr>
      </w:pPr>
    </w:p>
    <w:p w:rsidR="00CC7C80" w:rsidRDefault="00CC7C80">
      <w:pPr>
        <w:rPr>
          <w:rFonts w:ascii="Arial" w:eastAsiaTheme="minorHAnsi" w:hAnsi="Arial" w:cs="Arial"/>
          <w:b/>
          <w:sz w:val="24"/>
          <w:szCs w:val="24"/>
          <w:lang w:eastAsia="en-US"/>
        </w:rPr>
      </w:pPr>
      <w:r>
        <w:rPr>
          <w:rFonts w:ascii="Arial" w:eastAsiaTheme="minorHAnsi" w:hAnsi="Arial" w:cs="Arial"/>
          <w:b/>
          <w:sz w:val="24"/>
          <w:szCs w:val="24"/>
          <w:lang w:eastAsia="en-US"/>
        </w:rPr>
        <w:br w:type="page"/>
      </w:r>
    </w:p>
    <w:p w:rsidR="00CC7C80" w:rsidRPr="00CC7C80" w:rsidRDefault="00CC7C80" w:rsidP="00CC7C80">
      <w:pPr>
        <w:jc w:val="center"/>
        <w:rPr>
          <w:rFonts w:ascii="Arial" w:eastAsiaTheme="minorHAnsi" w:hAnsi="Arial" w:cs="Arial"/>
          <w:b/>
          <w:sz w:val="24"/>
          <w:szCs w:val="24"/>
          <w:lang w:eastAsia="en-US"/>
        </w:rPr>
      </w:pPr>
      <w:r w:rsidRPr="00CC7C80">
        <w:rPr>
          <w:rFonts w:ascii="Arial" w:eastAsiaTheme="minorHAnsi" w:hAnsi="Arial" w:cs="Arial"/>
          <w:b/>
          <w:sz w:val="24"/>
          <w:szCs w:val="24"/>
          <w:lang w:eastAsia="en-US"/>
        </w:rPr>
        <w:lastRenderedPageBreak/>
        <w:t>Le financement externe direct (ou finance directe) et financement intermédié (ou finance indirecte)</w:t>
      </w:r>
    </w:p>
    <w:p w:rsidR="00CC7C80" w:rsidRPr="00CC7C80" w:rsidRDefault="00890094" w:rsidP="00CC7C80">
      <w:pPr>
        <w:rPr>
          <w:rFonts w:eastAsiaTheme="minorHAnsi"/>
          <w:lang w:eastAsia="en-US"/>
        </w:rPr>
      </w:pPr>
      <w:r w:rsidRPr="00890094">
        <w:rPr>
          <w:noProof/>
        </w:rPr>
        <w:pict>
          <v:roundrect id="Rectangle : coins arrondis 39" o:spid="_x0000_s1026" style="position:absolute;margin-left:171.4pt;margin-top:261.8pt;width:161.05pt;height:24.2pt;z-index:25166745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" filled="f" fillcolor="white [3201]" stroked="f" strokecolor="#b2a1c7 [1943]" strokeweight="1pt">
            <v:fill color2="#ccc0d9 [1303]" focus="100%" type="gradient"/>
            <v:textbox>
              <w:txbxContent>
                <w:p w:rsidR="00CC7C80" w:rsidRDefault="00CC7C80" w:rsidP="00CC7C80">
                  <w:pPr>
                    <w:jc w:val="center"/>
                    <w:rPr>
                      <w:b/>
                    </w:rPr>
                  </w:pPr>
                  <w:r>
                    <w:rPr>
                      <w:b/>
                    </w:rPr>
                    <w:t>FINANCEMENT INTERMEDIE</w:t>
                  </w:r>
                </w:p>
              </w:txbxContent>
            </v:textbox>
          </v:roundrect>
        </w:pict>
      </w:r>
      <w:r w:rsidRPr="00890094">
        <w:rPr>
          <w:noProof/>
        </w:rPr>
        <w:pict>
          <v:roundrect id="Rectangle : coins arrondis 38" o:spid="_x0000_s1027" style="position:absolute;margin-left:-24.5pt;margin-top:44.3pt;width:101.95pt;height:92.15pt;z-index:2516592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" fillcolor="white [3201]" strokecolor="#b2a1c7 [1943]" strokeweight="1pt">
            <v:fill color2="#ccc0d9 [1303]" focus="100%" type="gradient"/>
            <v:shadow on="t" color="#3f3151 [1607]" opacity=".5" offset="1pt"/>
            <v:textbox>
              <w:txbxContent>
                <w:p w:rsidR="00CC7C80" w:rsidRDefault="00CC7C80" w:rsidP="00CC7C80">
                  <w:pPr>
                    <w:spacing w:after="0"/>
                    <w:jc w:val="center"/>
                    <w:rPr>
                      <w:b/>
                    </w:rPr>
                  </w:pPr>
                  <w:r>
                    <w:rPr>
                      <w:b/>
                    </w:rPr>
                    <w:t>Agents à capacité de financement</w:t>
                  </w:r>
                </w:p>
                <w:p w:rsidR="00CC7C80" w:rsidRDefault="00CC7C80" w:rsidP="00CC7C80">
                  <w:pPr>
                    <w:jc w:val="center"/>
                  </w:pPr>
                  <w:r>
                    <w:t>(Investisseurs, prêteurs)</w:t>
                  </w:r>
                </w:p>
              </w:txbxContent>
            </v:textbox>
          </v:roundrect>
        </w:pict>
      </w:r>
      <w:r w:rsidRPr="00890094">
        <w:rPr>
          <w:noProof/>
        </w:rPr>
        <w:pict>
          <v:roundrect id="Rectangle : coins arrondis 33" o:spid="_x0000_s1028" style="position:absolute;margin-left:150.05pt;margin-top:14.9pt;width:206pt;height:25.6pt;z-index:25166028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" filled="f" fillcolor="white [3201]" stroked="f" strokecolor="#b2a1c7 [1943]" strokeweight="1pt">
            <v:fill color2="#ccc0d9 [1303]" focus="100%" type="gradient"/>
            <v:textbox>
              <w:txbxContent>
                <w:p w:rsidR="00CC7C80" w:rsidRDefault="00CC7C80" w:rsidP="00CC7C80">
                  <w:pPr>
                    <w:jc w:val="center"/>
                    <w:rPr>
                      <w:b/>
                    </w:rPr>
                  </w:pPr>
                  <w:r>
                    <w:rPr>
                      <w:b/>
                    </w:rPr>
                    <w:t>FINANCEMENT DIRECT</w:t>
                  </w:r>
                </w:p>
              </w:txbxContent>
            </v:textbox>
          </v:roundrect>
        </w:pict>
      </w:r>
      <w:r w:rsidRPr="00890094">
        <w:rPr>
          <w:noProof/>
        </w:rPr>
        <w:pict>
          <v:roundrect id="Rectangle : coins arrondis 28" o:spid="_x0000_s1029" style="position:absolute;margin-left:188.35pt;margin-top:48.5pt;width:129.6pt;height:77pt;z-index:2516613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" fillcolor="white [3201]" strokecolor="#fabf8f [1945]" strokeweight="1pt">
            <v:fill color2="#fbd4b4 [1305]" focus="100%" type="gradient"/>
            <v:shadow on="t" color="#974706 [1609]" opacity=".5" offset="1pt"/>
            <v:textbox>
              <w:txbxContent>
                <w:p w:rsidR="00CC7C80" w:rsidRDefault="00CC7C80" w:rsidP="00CC7C80">
                  <w:pPr>
                    <w:spacing w:after="0"/>
                    <w:jc w:val="center"/>
                    <w:rPr>
                      <w:b/>
                    </w:rPr>
                  </w:pPr>
                  <w:r>
                    <w:rPr>
                      <w:b/>
                    </w:rPr>
                    <w:t>Marchés des capitaux</w:t>
                  </w:r>
                </w:p>
                <w:p w:rsidR="00CC7C80" w:rsidRDefault="00CC7C80" w:rsidP="00CC7C80">
                  <w:pPr>
                    <w:pStyle w:val="Paragraphedeliste"/>
                    <w:numPr>
                      <w:ilvl w:val="0"/>
                      <w:numId w:val="23"/>
                    </w:numPr>
                    <w:jc w:val="center"/>
                    <w:rPr>
                      <w:b/>
                    </w:rPr>
                  </w:pPr>
                  <w:r>
                    <w:rPr>
                      <w:b/>
                    </w:rPr>
                    <w:t>marché monétaire</w:t>
                  </w:r>
                </w:p>
                <w:p w:rsidR="00CC7C80" w:rsidRDefault="00CC7C80" w:rsidP="00CC7C80">
                  <w:pPr>
                    <w:pStyle w:val="Paragraphedeliste"/>
                    <w:numPr>
                      <w:ilvl w:val="0"/>
                      <w:numId w:val="23"/>
                    </w:numPr>
                    <w:jc w:val="center"/>
                  </w:pPr>
                  <w:r>
                    <w:rPr>
                      <w:b/>
                    </w:rPr>
                    <w:t>marché financier</w:t>
                  </w:r>
                </w:p>
              </w:txbxContent>
            </v:textbox>
          </v:roundrect>
        </w:pict>
      </w:r>
      <w:r w:rsidRPr="00890094">
        <w:rPr>
          <w:noProof/>
        </w:rPr>
        <w:pict>
          <v:roundrect id="Rectangle : coins arrondis 27" o:spid="_x0000_s1030" style="position:absolute;margin-left:324.6pt;margin-top:63.05pt;width:106pt;height:25.35pt;z-index:25166233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" filled="f" fillcolor="white [3201]" stroked="f" strokecolor="#b2a1c7 [1943]" strokeweight="1pt">
            <v:fill color2="#ccc0d9 [1303]" focus="100%" type="gradient"/>
            <v:textbox>
              <w:txbxContent>
                <w:p w:rsidR="00CC7C80" w:rsidRDefault="00CC7C80" w:rsidP="00CC7C80">
                  <w:pPr>
                    <w:jc w:val="center"/>
                    <w:rPr>
                      <w:b/>
                    </w:rPr>
                  </w:pPr>
                  <w:r>
                    <w:rPr>
                      <w:b/>
                    </w:rPr>
                    <w:t>Émissions de titres</w:t>
                  </w:r>
                </w:p>
              </w:txbxContent>
            </v:textbox>
          </v:roundrect>
        </w:pict>
      </w:r>
      <w:r w:rsidRPr="00890094">
        <w:rPr>
          <w:noProof/>
        </w:rPr>
        <w:pict>
          <v:roundrect id="Rectangle : coins arrondis 25" o:spid="_x0000_s1031" style="position:absolute;margin-left:88.3pt;margin-top:59.55pt;width:91.1pt;height:20.2pt;z-index:2516633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" filled="f" fillcolor="white [3201]" stroked="f" strokecolor="#b2a1c7 [1943]" strokeweight="1pt">
            <v:fill color2="#ccc0d9 [1303]" focus="100%" type="gradient"/>
            <v:textbox>
              <w:txbxContent>
                <w:p w:rsidR="00CC7C80" w:rsidRDefault="00CC7C80" w:rsidP="00CC7C80">
                  <w:pPr>
                    <w:jc w:val="center"/>
                    <w:rPr>
                      <w:b/>
                    </w:rPr>
                  </w:pPr>
                  <w:r>
                    <w:rPr>
                      <w:b/>
                    </w:rPr>
                    <w:t>Achats de titres</w:t>
                  </w:r>
                </w:p>
              </w:txbxContent>
            </v:textbox>
          </v:roundrect>
        </w:pict>
      </w:r>
      <w:r w:rsidRPr="00890094">
        <w:rPr>
          <w:noProof/>
        </w:rPr>
        <w:pict>
          <v:roundrect id="Rectangle : coins arrondis 24" o:spid="_x0000_s1032" style="position:absolute;margin-left:83.7pt;margin-top:84.15pt;width:100.8pt;height:22.45pt;z-index:2516643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" filled="f" fillcolor="white [3201]" stroked="f" strokecolor="#b2a1c7 [1943]" strokeweight="1pt">
            <v:fill color2="#ccc0d9 [1303]" focus="100%" type="gradient"/>
            <v:textbox>
              <w:txbxContent>
                <w:p w:rsidR="00CC7C80" w:rsidRDefault="00CC7C80" w:rsidP="00CC7C80">
                  <w:pPr>
                    <w:jc w:val="center"/>
                    <w:rPr>
                      <w:b/>
                    </w:rPr>
                  </w:pPr>
                  <w:r>
                    <w:rPr>
                      <w:b/>
                    </w:rPr>
                    <w:t>Offre de capitaux</w:t>
                  </w:r>
                </w:p>
              </w:txbxContent>
            </v:textbox>
          </v:roundrect>
        </w:pict>
      </w:r>
      <w:r w:rsidRPr="00890094">
        <w:rPr>
          <w:noProof/>
        </w:rPr>
        <w:pict>
          <v:roundrect id="Rectangle : coins arrondis 21" o:spid="_x0000_s1033" style="position:absolute;margin-left:440.2pt;margin-top:41.4pt;width:101.95pt;height:92.15pt;z-index:25166540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" fillcolor="white [3201]" strokecolor="#b2a1c7 [1943]" strokeweight="1pt">
            <v:fill color2="#ccc0d9 [1303]" focus="100%" type="gradient"/>
            <v:shadow on="t" color="#3f3151 [1607]" opacity=".5" offset="1pt"/>
            <v:textbox>
              <w:txbxContent>
                <w:p w:rsidR="00CC7C80" w:rsidRDefault="00CC7C80" w:rsidP="00CC7C80">
                  <w:pPr>
                    <w:spacing w:after="0"/>
                    <w:jc w:val="center"/>
                    <w:rPr>
                      <w:b/>
                    </w:rPr>
                  </w:pPr>
                  <w:r>
                    <w:rPr>
                      <w:b/>
                    </w:rPr>
                    <w:t>Agents à besoin de financement</w:t>
                  </w:r>
                </w:p>
                <w:p w:rsidR="00CC7C80" w:rsidRDefault="00CC7C80" w:rsidP="00CC7C80">
                  <w:pPr>
                    <w:jc w:val="center"/>
                  </w:pPr>
                  <w:r>
                    <w:t>(Emprunteurs)</w:t>
                  </w:r>
                </w:p>
              </w:txbxContent>
            </v:textbox>
          </v:roundrect>
        </w:pict>
      </w:r>
      <w:r w:rsidRPr="00890094">
        <w:rPr>
          <w:noProof/>
        </w:rPr>
        <w:pict>
          <v:roundrect id="Rectangle : coins arrondis 20" o:spid="_x0000_s1034" style="position:absolute;margin-left:317.95pt;margin-top:89.35pt;width:122.25pt;height:33.4pt;z-index:251666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" filled="f" fillcolor="white [3201]" stroked="f" strokecolor="#b2a1c7 [1943]" strokeweight="1pt">
            <v:fill color2="#ccc0d9 [1303]" focus="100%" type="gradient"/>
            <v:textbox>
              <w:txbxContent>
                <w:p w:rsidR="00CC7C80" w:rsidRDefault="00CC7C80" w:rsidP="00CC7C80">
                  <w:pPr>
                    <w:jc w:val="center"/>
                    <w:rPr>
                      <w:b/>
                    </w:rPr>
                  </w:pPr>
                  <w:r>
                    <w:rPr>
                      <w:b/>
                    </w:rPr>
                    <w:t>Demande de capitaux</w:t>
                  </w:r>
                </w:p>
              </w:txbxContent>
            </v:textbox>
          </v:roundrect>
        </w:pict>
      </w:r>
      <w:r w:rsidRPr="00890094">
        <w:rPr>
          <w:noProof/>
        </w:rPr>
        <w:pict>
          <v:roundrect id="Rectangle : coins arrondis 19" o:spid="_x0000_s1035" style="position:absolute;margin-left:369.65pt;margin-top:183.05pt;width:91.05pt;height:21.35pt;z-index:25166848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" filled="f" fillcolor="white [3201]" stroked="f" strokecolor="#b2a1c7 [1943]" strokeweight="1pt">
            <v:fill color2="#ccc0d9 [1303]" focus="100%" type="gradient"/>
            <v:textbox>
              <w:txbxContent>
                <w:p w:rsidR="00CC7C80" w:rsidRDefault="00CC7C80" w:rsidP="00CC7C80">
                  <w:pPr>
                    <w:jc w:val="center"/>
                    <w:rPr>
                      <w:b/>
                    </w:rPr>
                  </w:pPr>
                  <w:r>
                    <w:rPr>
                      <w:b/>
                    </w:rPr>
                    <w:t>Crédits ou prêts</w:t>
                  </w:r>
                </w:p>
              </w:txbxContent>
            </v:textbox>
          </v:roundrect>
        </w:pict>
      </w:r>
      <w:r w:rsidRPr="00890094">
        <w:rPr>
          <w:noProof/>
        </w:rPr>
        <w:pict>
          <v:roundrect id="Rectangle : coins arrondis 18" o:spid="_x0000_s1036" style="position:absolute;margin-left:33.7pt;margin-top:167.65pt;width:66.25pt;height:36.75pt;z-index:25166950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" filled="f" fillcolor="white [3201]" stroked="f" strokecolor="#b2a1c7 [1943]" strokeweight="1pt">
            <v:fill color2="#ccc0d9 [1303]" focus="100%" type="gradient"/>
            <v:textbox>
              <w:txbxContent>
                <w:p w:rsidR="00CC7C80" w:rsidRDefault="00CC7C80" w:rsidP="00CC7C80">
                  <w:pPr>
                    <w:jc w:val="center"/>
                    <w:rPr>
                      <w:b/>
                    </w:rPr>
                  </w:pPr>
                  <w:r>
                    <w:rPr>
                      <w:b/>
                    </w:rPr>
                    <w:t>Dépôts</w:t>
                  </w:r>
                </w:p>
              </w:txbxContent>
            </v:textbox>
          </v:roundrect>
        </w:pict>
      </w:r>
      <w:r w:rsidRPr="00890094">
        <w:rPr>
          <w:noProof/>
        </w:rPr>
        <w:pict>
          <v:roundrect id="Rectangle : coins arrondis 22" o:spid="_x0000_s1037" style="position:absolute;margin-left:188.35pt;margin-top:167.65pt;width:129.6pt;height:77pt;z-index:25167052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" fillcolor="white [3201]" strokecolor="#fabf8f [1945]" strokeweight="1pt">
            <v:fill color2="#fbd4b4 [1305]" focus="100%" type="gradient"/>
            <v:shadow on="t" color="#974706 [1609]" opacity=".5" offset="1pt"/>
            <v:textbox>
              <w:txbxContent>
                <w:p w:rsidR="00CC7C80" w:rsidRDefault="00CC7C80" w:rsidP="00CC7C80">
                  <w:pPr>
                    <w:jc w:val="center"/>
                    <w:rPr>
                      <w:b/>
                    </w:rPr>
                  </w:pPr>
                  <w:r>
                    <w:rPr>
                      <w:b/>
                    </w:rPr>
                    <w:t>Intermédiaires financiers (Institutions financières bancaires et non bancaires)</w:t>
                  </w:r>
                </w:p>
              </w:txbxContent>
            </v:textbox>
          </v:roundrect>
        </w:pict>
      </w:r>
      <w:r w:rsidRPr="00890094">
        <w:rPr>
          <w:noProof/>
        </w:rPr>
        <w:pict>
          <v:shapetype id="_x0000_t32" coordsize="21600,21600" o:spt="32" o:oned="t" path="m,l21600,21600e" filled="f">
            <v:path arrowok="t" fillok="f" o:connecttype="none"/>
            <o:lock v:ext="edit" shapetype="t"/>
          </v:shapetype>
          <v:shape id="Connecteur droit avec flèche 17" o:spid="_x0000_s1042" type="#_x0000_t32" style="position:absolute;margin-left:99.95pt;margin-top:84.15pt;width:71.45pt;height:0;z-index:2516715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" strokecolor="#943634 [2405]" strokeweight="3pt">
            <v:stroke endarrow="block"/>
          </v:shape>
        </w:pict>
      </w:r>
      <w:r w:rsidRPr="00890094">
        <w:rPr>
          <w:noProof/>
        </w:rPr>
        <w:pict>
          <v:shape id="Connecteur droit avec flèche 16" o:spid="_x0000_s1041" type="#_x0000_t32" style="position:absolute;margin-left:341.2pt;margin-top:89.35pt;width:71.45pt;height:0;z-index:25167257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" strokecolor="#943634 [2405]" strokeweight="3pt">
            <v:stroke endarrow="block"/>
          </v:shape>
        </w:pict>
      </w:r>
      <w:r w:rsidRPr="00890094">
        <w:rPr>
          <w:noProof/>
        </w:rPr>
        <w:pict>
          <v:shape id="Connecteur droit avec flèche 14" o:spid="_x0000_s1040" type="#_x0000_t32" style="position:absolute;margin-left:258.9pt;margin-top:133.2pt;width:0;height:26.5pt;flip:y;z-index:251673600;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" strokecolor="#943634 [2405]" strokeweight="3pt">
            <v:stroke startarrow="block" endarrow="block"/>
          </v:shape>
        </w:pict>
      </w:r>
      <w:r w:rsidRPr="00890094">
        <w:rPr>
          <w:noProof/>
        </w:rPr>
        <w:pict>
          <v:shape id="Connecteur droit avec flèche 26" o:spid="_x0000_s1039" type="#_x0000_t32" style="position:absolute;margin-left:332.45pt;margin-top:150.45pt;width:134.95pt;height:53.05pt;flip:y;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" strokecolor="#943634 [2405]" strokeweight="3pt">
            <v:stroke endarrow="block"/>
          </v:shape>
        </w:pict>
      </w:r>
      <w:r w:rsidRPr="00890094">
        <w:rPr>
          <w:noProof/>
        </w:rPr>
        <w:pict>
          <v:shape id="Connecteur droit avec flèche 12" o:spid="_x0000_s1038" type="#_x0000_t32" style="position:absolute;margin-left:46pt;margin-top:150.45pt;width:133.4pt;height:53.0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" strokecolor="#943634 [2405]" strokeweight="3pt">
            <v:stroke endarrow="block"/>
          </v:shape>
        </w:pict>
      </w: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right"/>
        <w:rPr>
          <w:rFonts w:eastAsiaTheme="minorHAnsi"/>
          <w:lang w:eastAsia="en-US"/>
        </w:rPr>
      </w:pPr>
    </w:p>
    <w:p w:rsidR="00CC7C80" w:rsidRPr="00CC7C80" w:rsidRDefault="00CC7C80" w:rsidP="00CC7C80">
      <w:pPr>
        <w:jc w:val="both"/>
        <w:rPr>
          <w:rFonts w:ascii="Arial" w:hAnsi="Arial" w:cs="Arial"/>
          <w:color w:val="000000" w:themeColor="text1"/>
          <w:sz w:val="24"/>
          <w:szCs w:val="24"/>
        </w:rPr>
      </w:pPr>
    </w:p>
    <w:p w:rsidR="00CC7C80" w:rsidRPr="00CC7C80" w:rsidRDefault="00CC7C80" w:rsidP="00CC7C80">
      <w:pPr>
        <w:spacing w:line="240" w:lineRule="auto"/>
        <w:rPr>
          <w:rFonts w:ascii="Arial" w:hAnsi="Arial" w:cs="Arial"/>
          <w:b/>
          <w:color w:val="00B050"/>
          <w:sz w:val="24"/>
          <w:szCs w:val="24"/>
        </w:rPr>
      </w:pPr>
    </w:p>
    <w:p w:rsidR="00CC7C80" w:rsidRPr="00CC7C80" w:rsidRDefault="00CC7C80" w:rsidP="00CC7C80">
      <w:pPr>
        <w:numPr>
          <w:ilvl w:val="0"/>
          <w:numId w:val="20"/>
        </w:numPr>
        <w:spacing w:line="240" w:lineRule="auto"/>
        <w:contextualSpacing/>
        <w:jc w:val="both"/>
        <w:rPr>
          <w:rFonts w:ascii="Arial" w:hAnsi="Arial" w:cs="Arial"/>
          <w:b/>
          <w:color w:val="00B050"/>
          <w:sz w:val="24"/>
          <w:szCs w:val="24"/>
        </w:rPr>
      </w:pPr>
      <w:r w:rsidRPr="00CC7C80">
        <w:rPr>
          <w:rFonts w:ascii="Arial" w:hAnsi="Arial" w:cs="Arial"/>
          <w:b/>
          <w:color w:val="00B050"/>
          <w:sz w:val="24"/>
          <w:szCs w:val="24"/>
        </w:rPr>
        <w:t>L’intermédiation bancaire et le rôle des  banques</w:t>
      </w:r>
    </w:p>
    <w:p w:rsidR="00CC7C80" w:rsidRPr="00CC7C80" w:rsidRDefault="00CC7C80" w:rsidP="00CC7C80">
      <w:pPr>
        <w:spacing w:after="0" w:line="240" w:lineRule="auto"/>
        <w:jc w:val="both"/>
        <w:rPr>
          <w:rFonts w:ascii="Arial" w:eastAsia="Calibri" w:hAnsi="Arial" w:cs="Arial"/>
          <w:b/>
          <w:bCs/>
          <w:sz w:val="24"/>
          <w:szCs w:val="24"/>
        </w:rPr>
      </w:pPr>
      <w:r w:rsidRPr="00CC7C80">
        <w:rPr>
          <w:rFonts w:ascii="Arial" w:eastAsia="Calibri" w:hAnsi="Arial" w:cs="Arial"/>
          <w:bCs/>
          <w:sz w:val="24"/>
          <w:szCs w:val="24"/>
        </w:rPr>
        <w:t xml:space="preserve">Les institutions financières sont au centre du </w:t>
      </w:r>
      <w:r w:rsidRPr="00CC7C80">
        <w:rPr>
          <w:rFonts w:ascii="Arial" w:eastAsia="Calibri" w:hAnsi="Arial" w:cs="Arial"/>
          <w:b/>
          <w:bCs/>
          <w:sz w:val="24"/>
          <w:szCs w:val="24"/>
        </w:rPr>
        <w:t>financement intermédié.</w:t>
      </w:r>
    </w:p>
    <w:p w:rsidR="00CC7C80" w:rsidRPr="00CC7C80" w:rsidRDefault="00CC7C80" w:rsidP="00CC7C80">
      <w:pPr>
        <w:spacing w:after="0" w:line="240" w:lineRule="auto"/>
        <w:jc w:val="both"/>
        <w:rPr>
          <w:rFonts w:ascii="Arial" w:eastAsia="Calibri" w:hAnsi="Arial" w:cs="Arial"/>
          <w:bCs/>
          <w:sz w:val="24"/>
          <w:szCs w:val="24"/>
        </w:rPr>
      </w:pPr>
    </w:p>
    <w:p w:rsidR="00CC7C80" w:rsidRPr="00CC7C80" w:rsidRDefault="00CC7C80" w:rsidP="00CC7C80">
      <w:pPr>
        <w:numPr>
          <w:ilvl w:val="0"/>
          <w:numId w:val="24"/>
        </w:numPr>
        <w:spacing w:after="0" w:line="240" w:lineRule="auto"/>
        <w:jc w:val="both"/>
        <w:rPr>
          <w:rFonts w:ascii="Arial" w:eastAsia="Calibri" w:hAnsi="Arial" w:cs="Arial"/>
          <w:bCs/>
          <w:sz w:val="24"/>
          <w:szCs w:val="24"/>
          <w:u w:val="single"/>
        </w:rPr>
      </w:pPr>
      <w:r w:rsidRPr="00CC7C80">
        <w:rPr>
          <w:rFonts w:ascii="Arial" w:eastAsia="Calibri" w:hAnsi="Arial" w:cs="Arial"/>
          <w:bCs/>
          <w:sz w:val="24"/>
          <w:szCs w:val="24"/>
        </w:rPr>
        <w:t>Les banques  participent au financement monétaire de l’économie en accordant des prêts :</w:t>
      </w:r>
    </w:p>
    <w:p w:rsidR="00CC7C80" w:rsidRPr="00CC7C80" w:rsidRDefault="00CC7C80" w:rsidP="00CC7C80">
      <w:pPr>
        <w:numPr>
          <w:ilvl w:val="1"/>
          <w:numId w:val="24"/>
        </w:numPr>
        <w:spacing w:after="0" w:line="240" w:lineRule="auto"/>
        <w:jc w:val="both"/>
        <w:rPr>
          <w:rFonts w:ascii="Arial" w:eastAsia="Calibri" w:hAnsi="Arial" w:cs="Arial"/>
          <w:bCs/>
          <w:sz w:val="24"/>
          <w:szCs w:val="24"/>
          <w:u w:val="single"/>
        </w:rPr>
      </w:pPr>
      <w:r w:rsidRPr="00CC7C80">
        <w:rPr>
          <w:rFonts w:ascii="Arial" w:eastAsia="Calibri" w:hAnsi="Arial" w:cs="Arial"/>
          <w:bCs/>
          <w:sz w:val="24"/>
          <w:szCs w:val="24"/>
        </w:rPr>
        <w:t>elles utilisent les dépôts faits par leurs clients (l’épargne collectée auprès des agents économiques permet l’octroi de prêt)</w:t>
      </w:r>
    </w:p>
    <w:p w:rsidR="00CC7C80" w:rsidRPr="00CC7C80" w:rsidRDefault="00CC7C80" w:rsidP="00CC7C80">
      <w:pPr>
        <w:numPr>
          <w:ilvl w:val="1"/>
          <w:numId w:val="24"/>
        </w:numPr>
        <w:spacing w:after="0" w:line="240" w:lineRule="auto"/>
        <w:jc w:val="both"/>
        <w:rPr>
          <w:rFonts w:ascii="Arial" w:eastAsia="Calibri" w:hAnsi="Arial" w:cs="Arial"/>
          <w:bCs/>
          <w:sz w:val="24"/>
          <w:szCs w:val="24"/>
        </w:rPr>
      </w:pPr>
      <w:r w:rsidRPr="00CC7C80">
        <w:rPr>
          <w:rFonts w:ascii="Arial" w:eastAsia="Calibri" w:hAnsi="Arial" w:cs="Arial"/>
          <w:bCs/>
          <w:sz w:val="24"/>
          <w:szCs w:val="24"/>
        </w:rPr>
        <w:t>elles accordent des prêts sans épargne préalable, il en résulte donc une création monétaire</w:t>
      </w:r>
    </w:p>
    <w:p w:rsidR="00CC7C80" w:rsidRPr="00CC7C80" w:rsidRDefault="00CC7C80" w:rsidP="00CC7C80">
      <w:pPr>
        <w:numPr>
          <w:ilvl w:val="0"/>
          <w:numId w:val="24"/>
        </w:numPr>
        <w:spacing w:after="0" w:line="240" w:lineRule="auto"/>
        <w:jc w:val="both"/>
        <w:rPr>
          <w:rFonts w:ascii="Arial" w:eastAsia="Calibri" w:hAnsi="Arial" w:cs="Arial"/>
          <w:bCs/>
          <w:sz w:val="24"/>
          <w:szCs w:val="24"/>
        </w:rPr>
      </w:pPr>
      <w:r w:rsidRPr="00CC7C80">
        <w:rPr>
          <w:rFonts w:ascii="Arial" w:eastAsia="Calibri" w:hAnsi="Arial" w:cs="Arial"/>
          <w:bCs/>
          <w:sz w:val="24"/>
          <w:szCs w:val="24"/>
        </w:rPr>
        <w:t>les banques jouent un rôle d’intermédiaire entre les agents à capacité de financement et  les  agents à besoin de financement </w:t>
      </w:r>
    </w:p>
    <w:p w:rsidR="00CC7C80" w:rsidRPr="00CC7C80" w:rsidRDefault="00CC7C80" w:rsidP="00CC7C80">
      <w:pPr>
        <w:spacing w:after="0" w:line="240" w:lineRule="auto"/>
        <w:ind w:left="1068"/>
        <w:jc w:val="both"/>
        <w:rPr>
          <w:rFonts w:ascii="Arial" w:eastAsia="Calibri" w:hAnsi="Arial" w:cs="Arial"/>
          <w:b/>
          <w:bCs/>
          <w:sz w:val="24"/>
          <w:szCs w:val="24"/>
        </w:rPr>
      </w:pPr>
      <w:r w:rsidRPr="00CC7C80">
        <w:rPr>
          <w:rFonts w:ascii="Arial" w:eastAsia="Calibri" w:hAnsi="Arial" w:cs="Arial"/>
          <w:bCs/>
          <w:sz w:val="24"/>
          <w:szCs w:val="24"/>
        </w:rPr>
        <w:sym w:font="Wingdings" w:char="F0E8"/>
      </w:r>
      <w:r w:rsidRPr="00CC7C80">
        <w:rPr>
          <w:rFonts w:ascii="Arial" w:eastAsia="Calibri" w:hAnsi="Arial" w:cs="Arial"/>
          <w:bCs/>
          <w:sz w:val="24"/>
          <w:szCs w:val="24"/>
        </w:rPr>
        <w:t xml:space="preserve"> </w:t>
      </w:r>
      <w:r w:rsidRPr="00CC7C80">
        <w:rPr>
          <w:rFonts w:ascii="Arial" w:eastAsia="Calibri" w:hAnsi="Arial" w:cs="Arial"/>
          <w:b/>
          <w:bCs/>
          <w:sz w:val="24"/>
          <w:szCs w:val="24"/>
        </w:rPr>
        <w:t>Elles</w:t>
      </w:r>
      <w:r w:rsidRPr="00CC7C80">
        <w:rPr>
          <w:rFonts w:ascii="Arial" w:eastAsia="Calibri" w:hAnsi="Arial" w:cs="Arial"/>
          <w:bCs/>
          <w:sz w:val="24"/>
          <w:szCs w:val="24"/>
        </w:rPr>
        <w:t xml:space="preserve"> </w:t>
      </w:r>
      <w:r w:rsidRPr="00CC7C80">
        <w:rPr>
          <w:rFonts w:ascii="Arial" w:eastAsia="Calibri" w:hAnsi="Arial" w:cs="Arial"/>
          <w:b/>
          <w:bCs/>
          <w:sz w:val="24"/>
          <w:szCs w:val="24"/>
        </w:rPr>
        <w:t xml:space="preserve"> jouent un rôle essentiel dans le financement de l’économie</w:t>
      </w:r>
    </w:p>
    <w:p w:rsidR="00CC7C80" w:rsidRPr="00CC7C80" w:rsidRDefault="00CC7C80" w:rsidP="00CC7C80">
      <w:pPr>
        <w:spacing w:after="0" w:line="240" w:lineRule="auto"/>
        <w:ind w:left="1068"/>
        <w:jc w:val="both"/>
        <w:rPr>
          <w:rFonts w:ascii="Arial" w:eastAsia="Calibri" w:hAnsi="Arial" w:cs="Arial"/>
          <w:b/>
          <w:bCs/>
          <w:sz w:val="24"/>
          <w:szCs w:val="24"/>
        </w:rPr>
      </w:pPr>
    </w:p>
    <w:p w:rsidR="00CC7C80" w:rsidRPr="00CC7C80" w:rsidRDefault="00CC7C80" w:rsidP="00CC7C80">
      <w:pPr>
        <w:numPr>
          <w:ilvl w:val="0"/>
          <w:numId w:val="25"/>
        </w:numPr>
        <w:spacing w:after="0" w:line="240" w:lineRule="auto"/>
        <w:jc w:val="both"/>
        <w:rPr>
          <w:rFonts w:ascii="Arial" w:eastAsia="Calibri" w:hAnsi="Arial" w:cs="Arial"/>
          <w:bCs/>
          <w:sz w:val="24"/>
          <w:szCs w:val="24"/>
        </w:rPr>
      </w:pPr>
      <w:r w:rsidRPr="00CC7C80">
        <w:rPr>
          <w:rFonts w:ascii="Arial" w:eastAsia="Calibri" w:hAnsi="Arial" w:cs="Arial"/>
          <w:bCs/>
          <w:sz w:val="24"/>
          <w:szCs w:val="24"/>
        </w:rPr>
        <w:t>elles ont considérablement diversifié leurs activités :</w:t>
      </w:r>
    </w:p>
    <w:p w:rsidR="00CC7C80" w:rsidRPr="00CC7C80" w:rsidRDefault="00CC7C80" w:rsidP="00CC7C80">
      <w:pPr>
        <w:numPr>
          <w:ilvl w:val="1"/>
          <w:numId w:val="25"/>
        </w:numPr>
        <w:spacing w:after="0" w:line="240" w:lineRule="auto"/>
        <w:jc w:val="both"/>
        <w:rPr>
          <w:rFonts w:ascii="Arial" w:eastAsia="Calibri" w:hAnsi="Arial" w:cs="Arial"/>
          <w:bCs/>
          <w:sz w:val="24"/>
          <w:szCs w:val="24"/>
        </w:rPr>
      </w:pPr>
      <w:r w:rsidRPr="00CC7C80">
        <w:rPr>
          <w:rFonts w:ascii="Arial" w:eastAsia="Calibri" w:hAnsi="Arial" w:cs="Arial"/>
          <w:bCs/>
          <w:sz w:val="24"/>
          <w:szCs w:val="24"/>
        </w:rPr>
        <w:t>activité de banque de détail</w:t>
      </w:r>
    </w:p>
    <w:p w:rsidR="00CC7C80" w:rsidRPr="00CC7C80" w:rsidRDefault="00CC7C80" w:rsidP="00CC7C80">
      <w:pPr>
        <w:numPr>
          <w:ilvl w:val="1"/>
          <w:numId w:val="25"/>
        </w:numPr>
        <w:spacing w:after="0" w:line="240" w:lineRule="auto"/>
        <w:jc w:val="both"/>
        <w:rPr>
          <w:rFonts w:ascii="Arial" w:eastAsia="Calibri" w:hAnsi="Arial" w:cs="Arial"/>
          <w:bCs/>
          <w:sz w:val="24"/>
          <w:szCs w:val="24"/>
        </w:rPr>
      </w:pPr>
      <w:r w:rsidRPr="00CC7C80">
        <w:rPr>
          <w:rFonts w:ascii="Arial" w:eastAsia="Calibri" w:hAnsi="Arial" w:cs="Arial"/>
          <w:bCs/>
          <w:sz w:val="24"/>
          <w:szCs w:val="24"/>
        </w:rPr>
        <w:t>activité de financement des investissements</w:t>
      </w:r>
    </w:p>
    <w:p w:rsidR="00CC7C80" w:rsidRPr="00CC7C80" w:rsidRDefault="00CC7C80" w:rsidP="00CC7C80">
      <w:pPr>
        <w:numPr>
          <w:ilvl w:val="1"/>
          <w:numId w:val="25"/>
        </w:numPr>
        <w:spacing w:after="0" w:line="240" w:lineRule="auto"/>
        <w:jc w:val="both"/>
        <w:rPr>
          <w:rFonts w:ascii="Arial" w:eastAsia="Calibri" w:hAnsi="Arial" w:cs="Arial"/>
          <w:bCs/>
          <w:sz w:val="24"/>
          <w:szCs w:val="24"/>
        </w:rPr>
      </w:pPr>
      <w:r w:rsidRPr="00CC7C80">
        <w:rPr>
          <w:rFonts w:ascii="Arial" w:eastAsia="Calibri" w:hAnsi="Arial" w:cs="Arial"/>
          <w:bCs/>
          <w:sz w:val="24"/>
          <w:szCs w:val="24"/>
        </w:rPr>
        <w:t>activité de gestion financière : réalisation de placement pour leurs clients</w:t>
      </w:r>
    </w:p>
    <w:p w:rsidR="00CC7C80" w:rsidRPr="00CC7C80" w:rsidRDefault="00CC7C80" w:rsidP="00CC7C80">
      <w:pPr>
        <w:numPr>
          <w:ilvl w:val="1"/>
          <w:numId w:val="25"/>
        </w:numPr>
        <w:spacing w:after="0" w:line="240" w:lineRule="auto"/>
        <w:jc w:val="both"/>
        <w:rPr>
          <w:rFonts w:ascii="Arial" w:eastAsia="Calibri" w:hAnsi="Arial" w:cs="Arial"/>
          <w:bCs/>
          <w:sz w:val="24"/>
          <w:szCs w:val="24"/>
        </w:rPr>
      </w:pPr>
      <w:r w:rsidRPr="00CC7C80">
        <w:rPr>
          <w:rFonts w:ascii="Arial" w:eastAsia="Calibri" w:hAnsi="Arial" w:cs="Arial"/>
          <w:bCs/>
          <w:sz w:val="24"/>
          <w:szCs w:val="24"/>
        </w:rPr>
        <w:t>activité d’assurance</w:t>
      </w:r>
    </w:p>
    <w:p w:rsidR="00CC7C80" w:rsidRPr="00CC7C80" w:rsidRDefault="00CC7C80" w:rsidP="00CC7C80">
      <w:pPr>
        <w:spacing w:after="0" w:line="240" w:lineRule="auto"/>
        <w:ind w:left="720"/>
        <w:jc w:val="both"/>
        <w:rPr>
          <w:rFonts w:ascii="Arial" w:eastAsia="Calibri" w:hAnsi="Arial" w:cs="Arial"/>
          <w:bCs/>
          <w:sz w:val="24"/>
          <w:szCs w:val="24"/>
        </w:rPr>
      </w:pPr>
    </w:p>
    <w:p w:rsidR="00CC7C80" w:rsidRPr="00CC7C80" w:rsidRDefault="00CC7C80" w:rsidP="00CC7C80">
      <w:pPr>
        <w:numPr>
          <w:ilvl w:val="0"/>
          <w:numId w:val="25"/>
        </w:numPr>
        <w:spacing w:after="0" w:line="240" w:lineRule="auto"/>
        <w:jc w:val="both"/>
        <w:rPr>
          <w:rFonts w:ascii="Arial" w:eastAsia="Calibri" w:hAnsi="Arial" w:cs="Arial"/>
          <w:bCs/>
          <w:sz w:val="24"/>
          <w:szCs w:val="24"/>
          <w:u w:val="single"/>
        </w:rPr>
      </w:pPr>
      <w:r w:rsidRPr="00CC7C80">
        <w:rPr>
          <w:rFonts w:ascii="Arial" w:eastAsia="Calibri" w:hAnsi="Arial" w:cs="Arial"/>
          <w:bCs/>
          <w:sz w:val="24"/>
          <w:szCs w:val="24"/>
        </w:rPr>
        <w:t>Elles interviennent de plus en plus sur les marchés financiers : Le financement externe se fait de plus en plus  par émission de titres (titrisation). Elles interviennent au côté des investisseurs institutionnels, sur les marchés financiers comme intermédiaire entre les agents émettant des titres et les épargnants. Les banques pallient les imperfections du marché (asymétrie d’information).</w:t>
      </w:r>
    </w:p>
    <w:p w:rsidR="00CC7C80" w:rsidRDefault="00CC7C80" w:rsidP="00CC7C80">
      <w:pPr>
        <w:spacing w:line="240" w:lineRule="auto"/>
        <w:jc w:val="both"/>
        <w:rPr>
          <w:rFonts w:ascii="Arial" w:hAnsi="Arial" w:cs="Arial"/>
          <w:b/>
          <w:color w:val="00B050"/>
          <w:sz w:val="24"/>
          <w:szCs w:val="24"/>
        </w:rPr>
      </w:pPr>
    </w:p>
    <w:p w:rsidR="00CC7C80" w:rsidRDefault="00CC7C80" w:rsidP="00CC7C80">
      <w:pPr>
        <w:spacing w:line="240" w:lineRule="auto"/>
        <w:jc w:val="both"/>
        <w:rPr>
          <w:rFonts w:ascii="Arial" w:hAnsi="Arial" w:cs="Arial"/>
          <w:b/>
          <w:color w:val="00B050"/>
          <w:sz w:val="24"/>
          <w:szCs w:val="24"/>
        </w:rPr>
      </w:pPr>
    </w:p>
    <w:p w:rsidR="00CC7C80" w:rsidRPr="00CC7C80" w:rsidRDefault="00CC7C80" w:rsidP="00CC7C80">
      <w:pPr>
        <w:spacing w:line="240" w:lineRule="auto"/>
        <w:jc w:val="both"/>
        <w:rPr>
          <w:rFonts w:ascii="Arial" w:hAnsi="Arial" w:cs="Arial"/>
          <w:b/>
          <w:color w:val="00B050"/>
          <w:sz w:val="24"/>
          <w:szCs w:val="24"/>
        </w:rPr>
      </w:pPr>
      <w:bookmarkStart w:id="1" w:name="_GoBack"/>
      <w:bookmarkEnd w:id="1"/>
    </w:p>
    <w:p w:rsidR="00CC7C80" w:rsidRPr="00CC7C80" w:rsidRDefault="00CC7C80" w:rsidP="00CC7C80">
      <w:pPr>
        <w:numPr>
          <w:ilvl w:val="0"/>
          <w:numId w:val="20"/>
        </w:numPr>
        <w:spacing w:line="240" w:lineRule="auto"/>
        <w:contextualSpacing/>
        <w:jc w:val="both"/>
        <w:rPr>
          <w:rFonts w:ascii="Arial" w:hAnsi="Arial" w:cs="Arial"/>
          <w:b/>
          <w:color w:val="00B050"/>
          <w:sz w:val="24"/>
          <w:szCs w:val="24"/>
        </w:rPr>
      </w:pPr>
      <w:r w:rsidRPr="00CC7C80">
        <w:rPr>
          <w:rFonts w:ascii="Arial" w:hAnsi="Arial" w:cs="Arial"/>
          <w:b/>
          <w:color w:val="00B050"/>
          <w:sz w:val="24"/>
          <w:szCs w:val="24"/>
        </w:rPr>
        <w:lastRenderedPageBreak/>
        <w:t>Le marché financier</w:t>
      </w:r>
    </w:p>
    <w:p w:rsidR="00CC7C80" w:rsidRPr="00CC7C80" w:rsidRDefault="00CC7C80" w:rsidP="00CC7C80">
      <w:p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Le  marché financier est le lieu d’échange des capitaux à moyen et long terme (actions, obligations). Il est ouvert, puisque entreprises, institutions financières et même particuliers peuvent intervenir sur certains compartiments (les bourses de valeur). Il se compose :</w:t>
      </w:r>
    </w:p>
    <w:p w:rsidR="00CC7C80" w:rsidRPr="00CC7C80" w:rsidRDefault="00CC7C80" w:rsidP="00CC7C80">
      <w:pPr>
        <w:numPr>
          <w:ilvl w:val="0"/>
          <w:numId w:val="26"/>
        </w:num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Du  marché primaire (ou marché du « neuf ») où sont émis les nouveaux titres (actions, obligations, etc.). Il permet d’assurer une partie du financement de l’économie, des entreprises et de l’État notamment. Ce marché n’est pas assuré par la Bourse mais par des intermédiaires financiers qui s’interposent entre émetteurs (sociétés) et investisseurs (épargnants).</w:t>
      </w:r>
    </w:p>
    <w:p w:rsidR="00CC7C80" w:rsidRPr="00CC7C80" w:rsidRDefault="00CC7C80" w:rsidP="00CC7C80">
      <w:pPr>
        <w:spacing w:after="0" w:line="240" w:lineRule="auto"/>
        <w:jc w:val="both"/>
        <w:rPr>
          <w:rFonts w:ascii="Arial" w:eastAsia="Times New Roman" w:hAnsi="Arial" w:cs="Arial"/>
          <w:sz w:val="24"/>
          <w:szCs w:val="24"/>
        </w:rPr>
      </w:pPr>
    </w:p>
    <w:p w:rsidR="00CC7C80" w:rsidRPr="00CC7C80" w:rsidRDefault="00CC7C80" w:rsidP="00CC7C80">
      <w:pPr>
        <w:numPr>
          <w:ilvl w:val="0"/>
          <w:numId w:val="26"/>
        </w:num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du marché secondaire où sont négociés les titres déjà émis. Il permet aux agents qui ont acheté des titres sur le marché primaire de les revendre. C’est le marché de « l’occasion ». Il est organisé sous la forme de Bourses de valeurs. Ce marché rapproche les investisseurs qui souhaitent céder leurs titres et ceux qui désirent les acquérir. Il permet d’assurer la liquidité des placements.</w:t>
      </w:r>
    </w:p>
    <w:p w:rsidR="00CC7C80" w:rsidRPr="00CC7C80" w:rsidRDefault="00CC7C80" w:rsidP="00CC7C80">
      <w:pPr>
        <w:spacing w:after="0" w:line="240" w:lineRule="auto"/>
        <w:jc w:val="both"/>
        <w:rPr>
          <w:rFonts w:ascii="Arial" w:eastAsia="Times New Roman" w:hAnsi="Arial" w:cs="Arial"/>
          <w:sz w:val="24"/>
          <w:szCs w:val="24"/>
        </w:rPr>
      </w:pPr>
    </w:p>
    <w:p w:rsidR="00CC7C80" w:rsidRPr="00CC7C80" w:rsidRDefault="00CC7C80" w:rsidP="00CC7C80">
      <w:p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La bourse de valeur est compartimentée pour pouvoir s’ouvrir à toutes entreprises et attirer davantage d’investisseurs.</w:t>
      </w:r>
    </w:p>
    <w:p w:rsidR="00CC7C80" w:rsidRPr="00CC7C80" w:rsidRDefault="00CC7C80" w:rsidP="00CC7C80">
      <w:pPr>
        <w:spacing w:after="0" w:line="240" w:lineRule="auto"/>
        <w:jc w:val="both"/>
        <w:rPr>
          <w:rFonts w:ascii="Arial" w:eastAsia="Times New Roman" w:hAnsi="Arial" w:cs="Arial"/>
          <w:sz w:val="24"/>
          <w:szCs w:val="24"/>
        </w:rPr>
      </w:pPr>
    </w:p>
    <w:p w:rsidR="00CC7C80" w:rsidRPr="00CC7C80" w:rsidRDefault="00CC7C80" w:rsidP="00CC7C80">
      <w:p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 xml:space="preserve">Le fonctionnement du marché financier est contrôlé par une autorité de régulation : </w:t>
      </w:r>
      <w:r w:rsidRPr="00CC7C80">
        <w:rPr>
          <w:rFonts w:ascii="Arial" w:eastAsia="Times New Roman" w:hAnsi="Arial" w:cs="Arial"/>
          <w:b/>
          <w:sz w:val="24"/>
          <w:szCs w:val="24"/>
          <w:u w:val="single"/>
        </w:rPr>
        <w:t>l’Autorité des marchés financiers</w:t>
      </w:r>
      <w:r w:rsidRPr="00CC7C80">
        <w:rPr>
          <w:rFonts w:ascii="Arial" w:eastAsia="Times New Roman" w:hAnsi="Arial" w:cs="Arial"/>
          <w:sz w:val="24"/>
          <w:szCs w:val="24"/>
        </w:rPr>
        <w:t xml:space="preserve"> (AMF), qui a pour mission :</w:t>
      </w:r>
    </w:p>
    <w:p w:rsidR="00CC7C80" w:rsidRPr="00CC7C80" w:rsidRDefault="00CC7C80" w:rsidP="00CC7C80">
      <w:pPr>
        <w:numPr>
          <w:ilvl w:val="1"/>
          <w:numId w:val="19"/>
        </w:num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de protéger l’épargne investie dans les instruments financiers </w:t>
      </w:r>
    </w:p>
    <w:p w:rsidR="00CC7C80" w:rsidRPr="00CC7C80" w:rsidRDefault="00CC7C80" w:rsidP="00CC7C80">
      <w:pPr>
        <w:numPr>
          <w:ilvl w:val="1"/>
          <w:numId w:val="19"/>
        </w:num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d’informer les investisseurs </w:t>
      </w:r>
    </w:p>
    <w:p w:rsidR="00CC7C80" w:rsidRPr="00CC7C80" w:rsidRDefault="00CC7C80" w:rsidP="00CC7C80">
      <w:pPr>
        <w:numPr>
          <w:ilvl w:val="1"/>
          <w:numId w:val="19"/>
        </w:num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de veiller au bon fonctionnement du marché financier.</w:t>
      </w:r>
    </w:p>
    <w:p w:rsidR="00CC7C80" w:rsidRPr="00CC7C80" w:rsidRDefault="00CC7C80" w:rsidP="00CC7C80">
      <w:pPr>
        <w:spacing w:after="0" w:line="240" w:lineRule="auto"/>
        <w:jc w:val="both"/>
        <w:rPr>
          <w:rFonts w:ascii="Arial" w:eastAsia="Times New Roman" w:hAnsi="Arial" w:cs="Arial"/>
          <w:sz w:val="24"/>
          <w:szCs w:val="24"/>
        </w:rPr>
      </w:pPr>
      <w:r w:rsidRPr="00CC7C80">
        <w:rPr>
          <w:rFonts w:ascii="Arial" w:eastAsia="Times New Roman" w:hAnsi="Arial" w:cs="Arial"/>
          <w:sz w:val="24"/>
          <w:szCs w:val="24"/>
        </w:rPr>
        <w:t>Les pouvoirs de l’AMF sur le marché financier sont étendus. Elle assume des pouvoirs réglementaires, de surveillance, de contrôle et de sanction.</w:t>
      </w:r>
    </w:p>
    <w:p w:rsidR="00CC7C80" w:rsidRPr="00CC7C80" w:rsidRDefault="00CC7C80" w:rsidP="00CC7C80">
      <w:pPr>
        <w:spacing w:after="0" w:line="240" w:lineRule="auto"/>
        <w:jc w:val="both"/>
        <w:rPr>
          <w:rFonts w:ascii="Arial" w:eastAsia="Times New Roman" w:hAnsi="Arial" w:cs="Arial"/>
          <w:sz w:val="24"/>
          <w:szCs w:val="24"/>
        </w:rPr>
      </w:pPr>
    </w:p>
    <w:p w:rsidR="00CC7C80" w:rsidRPr="00CC7C80" w:rsidRDefault="00CC7C80" w:rsidP="00CC7C80">
      <w:pPr>
        <w:spacing w:after="0" w:line="240" w:lineRule="auto"/>
        <w:jc w:val="both"/>
        <w:rPr>
          <w:rFonts w:ascii="Arial" w:eastAsia="Times New Roman" w:hAnsi="Arial" w:cs="Arial"/>
          <w:i/>
          <w:sz w:val="24"/>
          <w:szCs w:val="24"/>
        </w:rPr>
      </w:pPr>
      <w:r w:rsidRPr="00CC7C80">
        <w:rPr>
          <w:rFonts w:ascii="Arial" w:eastAsia="Times New Roman" w:hAnsi="Arial" w:cs="Arial"/>
          <w:i/>
          <w:sz w:val="24"/>
          <w:szCs w:val="24"/>
        </w:rPr>
        <w:t>Un marché tel que le marché financier ne peut fonctionner correctement que si tous les acteurs, les émetteurs comme les professionnels intermédiaires, respectent des règles strictes de fonctionnement. Dans le cas contraire, les épargnants seraient découragés et ne mettraient pas leurs capacités de financement au service des agents à besoin de financement.</w:t>
      </w:r>
    </w:p>
    <w:p w:rsidR="00CC7C80" w:rsidRPr="00CC7C80" w:rsidRDefault="00CC7C80" w:rsidP="00CC7C80">
      <w:pPr>
        <w:spacing w:after="0" w:line="240" w:lineRule="auto"/>
        <w:jc w:val="both"/>
        <w:rPr>
          <w:rFonts w:ascii="Arial" w:eastAsia="Times New Roman" w:hAnsi="Arial" w:cs="Arial"/>
          <w:b/>
          <w:color w:val="00B050"/>
          <w:sz w:val="24"/>
          <w:szCs w:val="24"/>
        </w:rPr>
      </w:pPr>
    </w:p>
    <w:p w:rsidR="00CC7C80" w:rsidRPr="00CC7C80" w:rsidRDefault="00CC7C80" w:rsidP="00CC7C80">
      <w:pPr>
        <w:spacing w:after="0" w:line="240" w:lineRule="auto"/>
        <w:jc w:val="both"/>
        <w:rPr>
          <w:rFonts w:ascii="Arial" w:eastAsia="Times New Roman" w:hAnsi="Arial" w:cs="Arial"/>
          <w:b/>
          <w:color w:val="FF0000"/>
          <w:sz w:val="24"/>
          <w:szCs w:val="24"/>
          <w:u w:val="single"/>
        </w:rPr>
      </w:pPr>
    </w:p>
    <w:p w:rsidR="00CC7C80" w:rsidRPr="00CC7C80" w:rsidRDefault="00CC7C80" w:rsidP="00CC7C80">
      <w:pPr>
        <w:numPr>
          <w:ilvl w:val="0"/>
          <w:numId w:val="27"/>
        </w:numPr>
        <w:spacing w:after="0" w:line="240" w:lineRule="auto"/>
        <w:jc w:val="both"/>
        <w:rPr>
          <w:rFonts w:ascii="Arial" w:eastAsia="Times New Roman" w:hAnsi="Arial" w:cs="Arial"/>
          <w:b/>
          <w:color w:val="00B050"/>
          <w:sz w:val="24"/>
          <w:szCs w:val="24"/>
          <w:u w:val="single"/>
        </w:rPr>
      </w:pPr>
      <w:r w:rsidRPr="00CC7C80">
        <w:rPr>
          <w:rFonts w:ascii="Arial" w:eastAsia="Times New Roman" w:hAnsi="Arial" w:cs="Arial"/>
          <w:b/>
          <w:color w:val="00B050"/>
          <w:sz w:val="24"/>
          <w:szCs w:val="24"/>
          <w:u w:val="single"/>
        </w:rPr>
        <w:t>Le rôle économique du marché financier primaire</w:t>
      </w:r>
    </w:p>
    <w:p w:rsidR="00CC7C80" w:rsidRPr="00CC7C80" w:rsidRDefault="00CC7C80" w:rsidP="00CC7C80">
      <w:pPr>
        <w:autoSpaceDE w:val="0"/>
        <w:autoSpaceDN w:val="0"/>
        <w:adjustRightInd w:val="0"/>
        <w:spacing w:after="0" w:line="240" w:lineRule="auto"/>
        <w:jc w:val="both"/>
        <w:rPr>
          <w:rFonts w:ascii="Arial" w:hAnsi="Arial" w:cs="Arial"/>
          <w:sz w:val="24"/>
          <w:szCs w:val="24"/>
        </w:rPr>
      </w:pPr>
      <w:r w:rsidRPr="00CC7C80">
        <w:rPr>
          <w:rFonts w:ascii="Arial" w:hAnsi="Arial" w:cs="Arial"/>
          <w:color w:val="000000" w:themeColor="text1"/>
          <w:sz w:val="24"/>
          <w:szCs w:val="24"/>
        </w:rPr>
        <w:t>Le marché primaire </w:t>
      </w:r>
      <w:r w:rsidRPr="00CC7C80">
        <w:rPr>
          <w:rFonts w:ascii="Arial" w:hAnsi="Arial" w:cs="Arial"/>
          <w:sz w:val="24"/>
          <w:szCs w:val="24"/>
        </w:rPr>
        <w:t>a une fonction d’allocation des ressources. La fonction d’allocation des ressources met en évidence la manière dont les ressources financières sont allouées aux agents à besoin de financement.</w:t>
      </w:r>
    </w:p>
    <w:p w:rsidR="00CC7C80" w:rsidRPr="00CC7C80" w:rsidRDefault="00CC7C80" w:rsidP="00CC7C80">
      <w:pPr>
        <w:numPr>
          <w:ilvl w:val="0"/>
          <w:numId w:val="28"/>
        </w:numPr>
        <w:autoSpaceDE w:val="0"/>
        <w:autoSpaceDN w:val="0"/>
        <w:adjustRightInd w:val="0"/>
        <w:spacing w:after="0"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 xml:space="preserve">il permet le financement des investissements des entreprises (et de l'État), moteur de croissance. En effet, il permet de mettre en relation les agents à capacité et à besoin de financement (les entreprises et l’État peuvent collecter des capitaux par émission de titres auprès d’un grand nombre d’épargnants) et ainsi, de faciliter le financement des investissements et de l’innovation nécessaires à l’amélioration de la croissance et de la compétitivité des entreprises. </w:t>
      </w:r>
    </w:p>
    <w:p w:rsidR="00CC7C80" w:rsidRPr="00CC7C80" w:rsidRDefault="00CC7C80" w:rsidP="00CC7C80">
      <w:pPr>
        <w:numPr>
          <w:ilvl w:val="0"/>
          <w:numId w:val="28"/>
        </w:numPr>
        <w:autoSpaceDE w:val="0"/>
        <w:autoSpaceDN w:val="0"/>
        <w:adjustRightInd w:val="0"/>
        <w:spacing w:after="0"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Il permet le transfert d’épargne des pays en excédent de capitaux vers les pays à besoins de capitaux</w:t>
      </w:r>
    </w:p>
    <w:p w:rsidR="00CC7C80" w:rsidRPr="00CC7C80" w:rsidRDefault="00CC7C80" w:rsidP="00CC7C80">
      <w:pPr>
        <w:numPr>
          <w:ilvl w:val="0"/>
          <w:numId w:val="28"/>
        </w:numPr>
        <w:autoSpaceDE w:val="0"/>
        <w:autoSpaceDN w:val="0"/>
        <w:adjustRightInd w:val="0"/>
        <w:spacing w:after="0"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Au niveau macroéconomique, il contribue à la croissance économique, en facilitant l’investissement des entreprises. Or l’investissement joue un rôle important dans une économie, tant du côté de l’offre que du côté de la demande.</w:t>
      </w:r>
    </w:p>
    <w:p w:rsidR="00CC7C80" w:rsidRPr="00CC7C80" w:rsidRDefault="00CC7C80" w:rsidP="00CC7C80">
      <w:pPr>
        <w:numPr>
          <w:ilvl w:val="0"/>
          <w:numId w:val="29"/>
        </w:numPr>
        <w:autoSpaceDE w:val="0"/>
        <w:autoSpaceDN w:val="0"/>
        <w:adjustRightInd w:val="0"/>
        <w:spacing w:after="0"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 xml:space="preserve">L’investissement constitue une composante de la demande car lorsqu’une entreprise investit, elle fait travailler d’autres entreprises </w:t>
      </w:r>
    </w:p>
    <w:p w:rsidR="00CC7C80" w:rsidRPr="00CC7C80" w:rsidRDefault="00CC7C80" w:rsidP="00CC7C80">
      <w:pPr>
        <w:numPr>
          <w:ilvl w:val="0"/>
          <w:numId w:val="29"/>
        </w:numPr>
        <w:autoSpaceDE w:val="0"/>
        <w:autoSpaceDN w:val="0"/>
        <w:adjustRightInd w:val="0"/>
        <w:spacing w:after="0"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L’investissement favorise l’offre de biens et de services puisqu’il permet de produire plus et mieux.</w:t>
      </w:r>
    </w:p>
    <w:p w:rsidR="00CC7C80" w:rsidRPr="00CC7C80" w:rsidRDefault="00CC7C80" w:rsidP="00CC7C80">
      <w:pPr>
        <w:spacing w:after="0" w:line="240" w:lineRule="auto"/>
        <w:ind w:firstLine="708"/>
        <w:jc w:val="both"/>
        <w:rPr>
          <w:rFonts w:ascii="Arial" w:eastAsia="Times New Roman" w:hAnsi="Arial" w:cs="Arial"/>
          <w:b/>
          <w:color w:val="00B050"/>
          <w:sz w:val="24"/>
          <w:szCs w:val="24"/>
          <w:u w:val="single"/>
        </w:rPr>
      </w:pPr>
    </w:p>
    <w:p w:rsidR="00CC7C80" w:rsidRPr="00CC7C80" w:rsidRDefault="00CC7C80" w:rsidP="00CC7C80">
      <w:pPr>
        <w:numPr>
          <w:ilvl w:val="0"/>
          <w:numId w:val="27"/>
        </w:numPr>
        <w:spacing w:after="0" w:line="240" w:lineRule="auto"/>
        <w:jc w:val="both"/>
        <w:rPr>
          <w:rFonts w:ascii="Arial" w:eastAsia="Times New Roman" w:hAnsi="Arial" w:cs="Arial"/>
          <w:b/>
          <w:color w:val="00B050"/>
          <w:sz w:val="24"/>
          <w:szCs w:val="24"/>
          <w:u w:val="single"/>
        </w:rPr>
      </w:pPr>
      <w:r w:rsidRPr="00CC7C80">
        <w:rPr>
          <w:rFonts w:ascii="Arial" w:eastAsia="Times New Roman" w:hAnsi="Arial" w:cs="Arial"/>
          <w:b/>
          <w:color w:val="00B050"/>
          <w:sz w:val="24"/>
          <w:szCs w:val="24"/>
          <w:u w:val="single"/>
        </w:rPr>
        <w:t>Le  rôle économique du marché secondaire</w:t>
      </w:r>
    </w:p>
    <w:p w:rsidR="00CC7C80" w:rsidRPr="00CC7C80" w:rsidRDefault="00CC7C80" w:rsidP="00CC7C80">
      <w:pPr>
        <w:keepNext/>
        <w:numPr>
          <w:ilvl w:val="0"/>
          <w:numId w:val="30"/>
        </w:numPr>
        <w:spacing w:before="240" w:after="40" w:line="240" w:lineRule="auto"/>
        <w:jc w:val="both"/>
        <w:outlineLvl w:val="3"/>
        <w:rPr>
          <w:rFonts w:ascii="Arial" w:eastAsiaTheme="majorEastAsia" w:hAnsi="Arial" w:cs="Arial"/>
          <w:b/>
          <w:iCs/>
          <w:sz w:val="24"/>
          <w:szCs w:val="24"/>
        </w:rPr>
      </w:pPr>
      <w:r w:rsidRPr="00CC7C80">
        <w:rPr>
          <w:rFonts w:ascii="Arial" w:eastAsiaTheme="majorEastAsia" w:hAnsi="Arial" w:cs="Arial"/>
          <w:b/>
          <w:iCs/>
          <w:sz w:val="24"/>
          <w:szCs w:val="24"/>
        </w:rPr>
        <w:t>Il permet d’assurer la liquidité des titres : le marché secondaire assure aux agents ayant acheté des titres la liquidité de leurs placements. La liquidité des titres est la possibilité pour les épargnants de revendre leurs titres pour récupérer leur argent quand ils le souhaitent. Le bon fonctionnement du marché primaire repose sur une liquidité satisfaisante du marché secondaire.</w:t>
      </w:r>
    </w:p>
    <w:p w:rsidR="00CC7C80" w:rsidRPr="00CC7C80" w:rsidRDefault="00CC7C80" w:rsidP="00CC7C80">
      <w:pPr>
        <w:keepNext/>
        <w:numPr>
          <w:ilvl w:val="0"/>
          <w:numId w:val="30"/>
        </w:numPr>
        <w:spacing w:before="240" w:after="40" w:line="240" w:lineRule="auto"/>
        <w:jc w:val="both"/>
        <w:outlineLvl w:val="3"/>
        <w:rPr>
          <w:rFonts w:ascii="Arial" w:eastAsiaTheme="majorEastAsia" w:hAnsi="Arial" w:cs="Arial"/>
          <w:b/>
          <w:iCs/>
          <w:sz w:val="24"/>
          <w:szCs w:val="24"/>
        </w:rPr>
      </w:pPr>
      <w:r w:rsidRPr="00CC7C80">
        <w:rPr>
          <w:rFonts w:ascii="Arial" w:eastAsiaTheme="majorEastAsia" w:hAnsi="Arial" w:cs="Arial"/>
          <w:b/>
          <w:iCs/>
          <w:sz w:val="24"/>
          <w:szCs w:val="24"/>
        </w:rPr>
        <w:t>C’est un marché organisé qui permet l’échange des valeurs mobilières et leur évaluation : pour chaque titre le marché permet la confrontation de l’offre et de la demande et permet ainsi d’en déterminer le prix. Ce prix appelé cours permet à son tour de déterminer la valeur d’une entreprise : capitalisation boursière = cours de bourse de l’action x nombre d’actions</w:t>
      </w:r>
    </w:p>
    <w:p w:rsidR="00CC7C80" w:rsidRPr="00CC7C80" w:rsidRDefault="00CC7C80" w:rsidP="00CC7C80">
      <w:pPr>
        <w:spacing w:line="240" w:lineRule="auto"/>
        <w:jc w:val="both"/>
        <w:rPr>
          <w:rFonts w:ascii="Arial" w:hAnsi="Arial" w:cs="Arial"/>
          <w:sz w:val="24"/>
          <w:szCs w:val="24"/>
        </w:rPr>
      </w:pPr>
    </w:p>
    <w:p w:rsidR="00CC7C80" w:rsidRPr="00CC7C80" w:rsidRDefault="00CC7C80" w:rsidP="00CC7C80">
      <w:pPr>
        <w:spacing w:line="240" w:lineRule="auto"/>
        <w:rPr>
          <w:rFonts w:ascii="Arial" w:hAnsi="Arial" w:cs="Arial"/>
          <w:b/>
          <w:color w:val="FF0000"/>
          <w:sz w:val="24"/>
          <w:szCs w:val="24"/>
        </w:rPr>
      </w:pPr>
      <w:r w:rsidRPr="00CC7C80">
        <w:rPr>
          <w:rFonts w:ascii="Arial" w:hAnsi="Arial" w:cs="Arial"/>
          <w:b/>
          <w:color w:val="FF0000"/>
          <w:sz w:val="24"/>
          <w:szCs w:val="24"/>
        </w:rPr>
        <w:t>II – Les nouvelles formes de financement</w:t>
      </w:r>
    </w:p>
    <w:p w:rsidR="00CC7C80" w:rsidRPr="00CC7C80" w:rsidRDefault="00CC7C80" w:rsidP="00CC7C80">
      <w:pPr>
        <w:spacing w:after="0" w:line="240" w:lineRule="auto"/>
        <w:jc w:val="both"/>
        <w:rPr>
          <w:rFonts w:ascii="Arial" w:hAnsi="Arial" w:cs="Arial"/>
          <w:color w:val="000000" w:themeColor="text1"/>
          <w:sz w:val="24"/>
          <w:szCs w:val="24"/>
        </w:rPr>
      </w:pPr>
      <w:r w:rsidRPr="00CC7C80">
        <w:rPr>
          <w:rFonts w:ascii="Arial" w:hAnsi="Arial" w:cs="Arial"/>
          <w:color w:val="000000" w:themeColor="text1"/>
          <w:sz w:val="24"/>
          <w:szCs w:val="24"/>
        </w:rPr>
        <w:t xml:space="preserve">Avec la frilosité des banques et les règles de prudence plus strictes des accords de Bâle suite à la crise de 2008, les entreprises ont beaucoup de mal à se financer. Elles peuvent alors se tourner vers des solutions alternatives. L'État peut être à l’origine de ces solutions ou bien les favoriser règlementairement de manière à favoriser l’investissement. </w:t>
      </w:r>
    </w:p>
    <w:p w:rsidR="00CC7C80" w:rsidRPr="00CC7C80" w:rsidRDefault="00CC7C80" w:rsidP="00CC7C80">
      <w:pPr>
        <w:spacing w:after="0" w:line="240" w:lineRule="auto"/>
        <w:jc w:val="both"/>
        <w:rPr>
          <w:rFonts w:ascii="Arial" w:hAnsi="Arial" w:cs="Arial"/>
          <w:color w:val="000000" w:themeColor="text1"/>
        </w:rPr>
      </w:pPr>
    </w:p>
    <w:p w:rsidR="00CC7C80" w:rsidRPr="00CC7C80" w:rsidRDefault="00CC7C80" w:rsidP="00CC7C80">
      <w:pPr>
        <w:spacing w:line="240" w:lineRule="auto"/>
        <w:jc w:val="both"/>
        <w:rPr>
          <w:rFonts w:ascii="Arial" w:hAnsi="Arial" w:cs="Arial"/>
          <w:sz w:val="24"/>
          <w:szCs w:val="24"/>
        </w:rPr>
      </w:pPr>
      <w:r w:rsidRPr="00CC7C80">
        <w:rPr>
          <w:rFonts w:ascii="Arial" w:hAnsi="Arial" w:cs="Arial"/>
          <w:sz w:val="24"/>
          <w:szCs w:val="24"/>
        </w:rPr>
        <w:t xml:space="preserve">Les banque ne sont plus les seules sources de financement des entreprises, on assiste au développement du </w:t>
      </w:r>
      <w:proofErr w:type="spellStart"/>
      <w:r w:rsidRPr="00CC7C80">
        <w:rPr>
          <w:rFonts w:ascii="Arial" w:hAnsi="Arial" w:cs="Arial"/>
          <w:sz w:val="24"/>
          <w:szCs w:val="24"/>
        </w:rPr>
        <w:t>Shadow</w:t>
      </w:r>
      <w:proofErr w:type="spellEnd"/>
      <w:r w:rsidRPr="00CC7C80">
        <w:rPr>
          <w:rFonts w:ascii="Arial" w:hAnsi="Arial" w:cs="Arial"/>
          <w:sz w:val="24"/>
          <w:szCs w:val="24"/>
        </w:rPr>
        <w:t xml:space="preserve"> </w:t>
      </w:r>
      <w:proofErr w:type="spellStart"/>
      <w:r w:rsidRPr="00CC7C80">
        <w:rPr>
          <w:rFonts w:ascii="Arial" w:hAnsi="Arial" w:cs="Arial"/>
          <w:sz w:val="24"/>
          <w:szCs w:val="24"/>
        </w:rPr>
        <w:t>banking</w:t>
      </w:r>
      <w:proofErr w:type="spellEnd"/>
      <w:r w:rsidRPr="00CC7C80">
        <w:rPr>
          <w:rFonts w:ascii="Arial" w:hAnsi="Arial" w:cs="Arial"/>
          <w:sz w:val="24"/>
          <w:szCs w:val="24"/>
        </w:rPr>
        <w:t xml:space="preserve">  ou financement de l’ombre :</w:t>
      </w:r>
      <w:r w:rsidRPr="00CC7C80">
        <w:rPr>
          <w:sz w:val="24"/>
          <w:szCs w:val="24"/>
        </w:rPr>
        <w:t xml:space="preserve"> </w:t>
      </w:r>
      <w:r w:rsidRPr="00CC7C80">
        <w:rPr>
          <w:rFonts w:ascii="Arial" w:hAnsi="Arial" w:cs="Arial"/>
          <w:sz w:val="24"/>
          <w:szCs w:val="24"/>
        </w:rPr>
        <w:t xml:space="preserve">il  désigne des activités de financement réalisées en dehors des circuits officiels et régulés de la banque. Il s'agit en fait de tous les intermédiaires financiers qui sont en dehors du système bancaire traditionnel, et qui participent au financement de l'économie mondiale. </w:t>
      </w:r>
    </w:p>
    <w:p w:rsidR="00CC7C80" w:rsidRPr="00CC7C80" w:rsidRDefault="00CC7C80" w:rsidP="00CC7C80">
      <w:pPr>
        <w:numPr>
          <w:ilvl w:val="0"/>
          <w:numId w:val="31"/>
        </w:numPr>
        <w:spacing w:after="0"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 xml:space="preserve">Mise en place de la Banque publique d'investissement (Bpifrance – création fin 2012) : </w:t>
      </w:r>
    </w:p>
    <w:p w:rsidR="00CC7C80" w:rsidRPr="00CC7C80" w:rsidRDefault="00CC7C80" w:rsidP="00CC7C80">
      <w:pPr>
        <w:numPr>
          <w:ilvl w:val="0"/>
          <w:numId w:val="31"/>
        </w:numPr>
        <w:spacing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Mesures favorisant d'investissement privé dans les entreprises</w:t>
      </w:r>
    </w:p>
    <w:p w:rsidR="00CC7C80" w:rsidRPr="00CC7C80" w:rsidRDefault="00CC7C80" w:rsidP="00CC7C80">
      <w:pPr>
        <w:numPr>
          <w:ilvl w:val="1"/>
          <w:numId w:val="32"/>
        </w:numPr>
        <w:spacing w:after="0"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 xml:space="preserve">Prêts inter-entreprises et placements privés (loi Macron) : possibilité pour les entreprises de réaliser entre elles, sous certaines conditions, des opérations de prêt. Cette nouvelle possibilité de financement inspirée notamment de l’exemple allemand pourrait contribuer à résoudre les difficultés de financement que connaissent les entreprises de taille moyenne.  </w:t>
      </w:r>
    </w:p>
    <w:p w:rsidR="00CC7C80" w:rsidRPr="00CC7C80" w:rsidRDefault="00CC7C80" w:rsidP="00CC7C80">
      <w:pPr>
        <w:numPr>
          <w:ilvl w:val="1"/>
          <w:numId w:val="32"/>
        </w:numPr>
        <w:spacing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mesures de défiscalisation (ISF) des investissements durables dans les entreprises</w:t>
      </w:r>
    </w:p>
    <w:p w:rsidR="00CC7C80" w:rsidRPr="00CC7C80" w:rsidRDefault="00CC7C80" w:rsidP="00CC7C80">
      <w:pPr>
        <w:numPr>
          <w:ilvl w:val="1"/>
          <w:numId w:val="32"/>
        </w:numPr>
        <w:spacing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aides, subventions et prêts d'honneur</w:t>
      </w:r>
    </w:p>
    <w:p w:rsidR="00CC7C80" w:rsidRPr="00CC7C80" w:rsidRDefault="00CC7C80" w:rsidP="00CC7C80">
      <w:pPr>
        <w:numPr>
          <w:ilvl w:val="0"/>
          <w:numId w:val="31"/>
        </w:numPr>
        <w:spacing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pour les TPE, entreprises en création, le crowdfunding est une méthode moderne de collecter des fonds via une plateforme sur internet</w:t>
      </w:r>
    </w:p>
    <w:p w:rsidR="00CC7C80" w:rsidRPr="00CC7C80" w:rsidRDefault="00CC7C80" w:rsidP="00CC7C80">
      <w:pPr>
        <w:numPr>
          <w:ilvl w:val="0"/>
          <w:numId w:val="31"/>
        </w:numPr>
        <w:spacing w:line="240" w:lineRule="auto"/>
        <w:contextualSpacing/>
        <w:jc w:val="both"/>
        <w:rPr>
          <w:rFonts w:ascii="Arial" w:hAnsi="Arial" w:cs="Arial"/>
          <w:color w:val="000000" w:themeColor="text1"/>
          <w:sz w:val="24"/>
          <w:szCs w:val="24"/>
        </w:rPr>
      </w:pPr>
      <w:r w:rsidRPr="00CC7C80">
        <w:rPr>
          <w:rFonts w:ascii="Arial" w:hAnsi="Arial" w:cs="Arial"/>
          <w:color w:val="000000" w:themeColor="text1"/>
          <w:sz w:val="24"/>
          <w:szCs w:val="24"/>
        </w:rPr>
        <w:t xml:space="preserve">les business </w:t>
      </w:r>
      <w:proofErr w:type="spellStart"/>
      <w:r w:rsidRPr="00CC7C80">
        <w:rPr>
          <w:rFonts w:ascii="Arial" w:hAnsi="Arial" w:cs="Arial"/>
          <w:color w:val="000000" w:themeColor="text1"/>
          <w:sz w:val="24"/>
          <w:szCs w:val="24"/>
        </w:rPr>
        <w:t>angels</w:t>
      </w:r>
      <w:proofErr w:type="spellEnd"/>
    </w:p>
    <w:p w:rsidR="00893020" w:rsidRPr="00893020" w:rsidRDefault="00893020" w:rsidP="00CC7C80">
      <w:pPr>
        <w:keepNext/>
        <w:keepLines/>
        <w:spacing w:after="120" w:line="240" w:lineRule="auto"/>
        <w:outlineLvl w:val="0"/>
        <w:rPr>
          <w:rFonts w:ascii="Arial" w:eastAsia="Times New Roman" w:hAnsi="Arial" w:cs="Arial"/>
          <w:i/>
        </w:rPr>
      </w:pPr>
    </w:p>
    <w:sectPr w:rsidR="00893020" w:rsidRPr="00893020" w:rsidSect="003A1294">
      <w:footerReference w:type="default" r:id="rId8"/>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27E4" w:rsidRDefault="000327E4" w:rsidP="0031247A">
      <w:pPr>
        <w:spacing w:after="0" w:line="240" w:lineRule="auto"/>
      </w:pPr>
      <w:r>
        <w:separator/>
      </w:r>
    </w:p>
  </w:endnote>
  <w:endnote w:type="continuationSeparator" w:id="0">
    <w:p w:rsidR="000327E4" w:rsidRDefault="000327E4" w:rsidP="003124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107"/>
      <w:gridCol w:w="9575"/>
    </w:tblGrid>
    <w:tr w:rsidR="00727009">
      <w:tc>
        <w:tcPr>
          <w:tcW w:w="918" w:type="dxa"/>
        </w:tcPr>
        <w:p w:rsidR="00727009" w:rsidRPr="003A1294" w:rsidRDefault="00890094">
          <w:pPr>
            <w:pStyle w:val="Pieddepage"/>
            <w:jc w:val="right"/>
            <w:rPr>
              <w:rFonts w:ascii="Arial" w:hAnsi="Arial" w:cs="Arial"/>
              <w:b/>
              <w:bCs/>
              <w:color w:val="4F81BD" w:themeColor="accent1"/>
              <w:sz w:val="20"/>
              <w:szCs w:val="20"/>
            </w:rPr>
          </w:pPr>
          <w:r w:rsidRPr="00890094">
            <w:rPr>
              <w:rFonts w:ascii="Arial" w:hAnsi="Arial" w:cs="Arial"/>
              <w:sz w:val="20"/>
              <w:szCs w:val="20"/>
            </w:rPr>
            <w:fldChar w:fldCharType="begin"/>
          </w:r>
          <w:r w:rsidR="00727009" w:rsidRPr="003A1294">
            <w:rPr>
              <w:rFonts w:ascii="Arial" w:hAnsi="Arial" w:cs="Arial"/>
              <w:sz w:val="20"/>
              <w:szCs w:val="20"/>
            </w:rPr>
            <w:instrText>PAGE   \* MERGEFORMAT</w:instrText>
          </w:r>
          <w:r w:rsidRPr="00890094">
            <w:rPr>
              <w:rFonts w:ascii="Arial" w:hAnsi="Arial" w:cs="Arial"/>
              <w:sz w:val="20"/>
              <w:szCs w:val="20"/>
            </w:rPr>
            <w:fldChar w:fldCharType="separate"/>
          </w:r>
          <w:r w:rsidR="00592FA4" w:rsidRPr="00592FA4">
            <w:rPr>
              <w:rFonts w:ascii="Arial" w:hAnsi="Arial" w:cs="Arial"/>
              <w:b/>
              <w:bCs/>
              <w:noProof/>
              <w:color w:val="4F81BD" w:themeColor="accent1"/>
              <w:sz w:val="20"/>
              <w:szCs w:val="20"/>
            </w:rPr>
            <w:t>2</w:t>
          </w:r>
          <w:r w:rsidRPr="003A1294">
            <w:rPr>
              <w:rFonts w:ascii="Arial" w:hAnsi="Arial" w:cs="Arial"/>
              <w:b/>
              <w:bCs/>
              <w:color w:val="4F81BD" w:themeColor="accent1"/>
              <w:sz w:val="20"/>
              <w:szCs w:val="20"/>
            </w:rPr>
            <w:fldChar w:fldCharType="end"/>
          </w:r>
        </w:p>
      </w:tc>
      <w:tc>
        <w:tcPr>
          <w:tcW w:w="7938" w:type="dxa"/>
        </w:tcPr>
        <w:p w:rsidR="00727009" w:rsidRPr="003A1294" w:rsidRDefault="006709AE" w:rsidP="00592FA4">
          <w:pPr>
            <w:pStyle w:val="Pieddepage"/>
            <w:rPr>
              <w:rFonts w:ascii="Arial" w:hAnsi="Arial" w:cs="Arial"/>
              <w:sz w:val="20"/>
              <w:szCs w:val="20"/>
            </w:rPr>
          </w:pPr>
          <w:r>
            <w:rPr>
              <w:rFonts w:ascii="Arial" w:hAnsi="Arial" w:cs="Arial"/>
              <w:sz w:val="20"/>
              <w:szCs w:val="20"/>
            </w:rPr>
            <w:t xml:space="preserve"> </w:t>
          </w:r>
          <w:r w:rsidR="00B16935" w:rsidRPr="00B16935">
            <w:rPr>
              <w:rFonts w:ascii="Arial" w:hAnsi="Arial" w:cs="Arial"/>
              <w:noProof/>
              <w:sz w:val="20"/>
              <w:szCs w:val="20"/>
            </w:rPr>
            <w:drawing>
              <wp:inline distT="0" distB="0" distL="0" distR="0">
                <wp:extent cx="482600" cy="304800"/>
                <wp:effectExtent l="19050" t="0" r="0" b="0"/>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82600" cy="304800"/>
                        </a:xfrm>
                        <a:prstGeom prst="rect">
                          <a:avLst/>
                        </a:prstGeom>
                        <a:noFill/>
                        <a:ln w="9525">
                          <a:noFill/>
                          <a:miter lim="800000"/>
                          <a:headEnd/>
                          <a:tailEnd/>
                        </a:ln>
                      </pic:spPr>
                    </pic:pic>
                  </a:graphicData>
                </a:graphic>
              </wp:inline>
            </w:drawing>
          </w:r>
          <w:r>
            <w:rPr>
              <w:rFonts w:ascii="Arial" w:hAnsi="Arial" w:cs="Arial"/>
              <w:sz w:val="20"/>
              <w:szCs w:val="20"/>
            </w:rPr>
            <w:t xml:space="preserve">                                     </w:t>
          </w:r>
          <w:r w:rsidR="00B16935">
            <w:rPr>
              <w:rFonts w:ascii="Arial" w:hAnsi="Arial" w:cs="Arial"/>
              <w:sz w:val="20"/>
              <w:szCs w:val="20"/>
            </w:rPr>
            <w:t xml:space="preserve">                              </w:t>
          </w:r>
          <w:r>
            <w:rPr>
              <w:rFonts w:ascii="Arial" w:hAnsi="Arial" w:cs="Arial"/>
              <w:sz w:val="20"/>
              <w:szCs w:val="20"/>
            </w:rPr>
            <w:t xml:space="preserve">CEJM – </w:t>
          </w:r>
          <w:r w:rsidR="00592FA4">
            <w:rPr>
              <w:rFonts w:ascii="Arial" w:hAnsi="Arial" w:cs="Arial"/>
              <w:sz w:val="20"/>
              <w:szCs w:val="20"/>
            </w:rPr>
            <w:t xml:space="preserve">Cas N° 4 </w:t>
          </w:r>
          <w:proofErr w:type="spellStart"/>
          <w:r w:rsidR="00592FA4">
            <w:rPr>
              <w:rFonts w:ascii="Arial" w:hAnsi="Arial" w:cs="Arial"/>
              <w:sz w:val="20"/>
              <w:szCs w:val="20"/>
            </w:rPr>
            <w:t>Enjin</w:t>
          </w:r>
          <w:proofErr w:type="spellEnd"/>
          <w:r>
            <w:rPr>
              <w:rFonts w:ascii="Arial" w:hAnsi="Arial" w:cs="Arial"/>
              <w:sz w:val="20"/>
              <w:szCs w:val="20"/>
            </w:rPr>
            <w:t>-Notions économie</w:t>
          </w:r>
        </w:p>
      </w:tc>
    </w:tr>
  </w:tbl>
  <w:p w:rsidR="00727009" w:rsidRDefault="00727009">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27E4" w:rsidRDefault="000327E4" w:rsidP="0031247A">
      <w:pPr>
        <w:spacing w:after="0" w:line="240" w:lineRule="auto"/>
      </w:pPr>
      <w:r>
        <w:separator/>
      </w:r>
    </w:p>
  </w:footnote>
  <w:footnote w:type="continuationSeparator" w:id="0">
    <w:p w:rsidR="000327E4" w:rsidRDefault="000327E4" w:rsidP="0031247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16F47"/>
    <w:multiLevelType w:val="hybridMultilevel"/>
    <w:tmpl w:val="FC5CF528"/>
    <w:lvl w:ilvl="0" w:tplc="6D908522">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1">
    <w:nsid w:val="142F10CC"/>
    <w:multiLevelType w:val="hybridMultilevel"/>
    <w:tmpl w:val="1682F62C"/>
    <w:lvl w:ilvl="0" w:tplc="040C0005">
      <w:start w:val="1"/>
      <w:numFmt w:val="bullet"/>
      <w:lvlText w:val=""/>
      <w:lvlJc w:val="left"/>
      <w:pPr>
        <w:ind w:left="792" w:hanging="360"/>
      </w:pPr>
      <w:rPr>
        <w:rFonts w:ascii="Wingdings" w:hAnsi="Wingdings" w:hint="default"/>
      </w:rPr>
    </w:lvl>
    <w:lvl w:ilvl="1" w:tplc="040C0003">
      <w:start w:val="1"/>
      <w:numFmt w:val="bullet"/>
      <w:lvlText w:val="o"/>
      <w:lvlJc w:val="left"/>
      <w:pPr>
        <w:ind w:left="1512" w:hanging="360"/>
      </w:pPr>
      <w:rPr>
        <w:rFonts w:ascii="Courier New" w:hAnsi="Courier New" w:cs="Courier New" w:hint="default"/>
      </w:rPr>
    </w:lvl>
    <w:lvl w:ilvl="2" w:tplc="7FEE2BEE">
      <w:numFmt w:val="bullet"/>
      <w:lvlText w:val="À"/>
      <w:lvlJc w:val="left"/>
      <w:pPr>
        <w:ind w:left="2232" w:hanging="360"/>
      </w:pPr>
      <w:rPr>
        <w:rFonts w:ascii="GuidePedagoTimes-Bold" w:eastAsia="Times New Roman" w:hAnsi="GuidePedagoTimes-Bold" w:cs="GuidePedagoTimes-Bold"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2">
    <w:nsid w:val="161B514A"/>
    <w:multiLevelType w:val="multilevel"/>
    <w:tmpl w:val="B92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C41162"/>
    <w:multiLevelType w:val="hybridMultilevel"/>
    <w:tmpl w:val="B0368AEA"/>
    <w:lvl w:ilvl="0" w:tplc="F20AF51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7D6127E"/>
    <w:multiLevelType w:val="hybridMultilevel"/>
    <w:tmpl w:val="489CDA14"/>
    <w:lvl w:ilvl="0" w:tplc="DD1C1328">
      <w:start w:val="7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85B059A"/>
    <w:multiLevelType w:val="hybridMultilevel"/>
    <w:tmpl w:val="127C7ED4"/>
    <w:lvl w:ilvl="0" w:tplc="040C0001">
      <w:start w:val="1"/>
      <w:numFmt w:val="bullet"/>
      <w:lvlText w:val=""/>
      <w:lvlJc w:val="left"/>
      <w:pPr>
        <w:ind w:left="720" w:hanging="360"/>
      </w:pPr>
      <w:rPr>
        <w:rFonts w:ascii="Symbol" w:hAnsi="Symbol" w:hint="default"/>
      </w:rPr>
    </w:lvl>
    <w:lvl w:ilvl="1" w:tplc="D1BC8F1C">
      <w:numFmt w:val="bullet"/>
      <w:lvlText w:val="–"/>
      <w:lvlJc w:val="left"/>
      <w:pPr>
        <w:ind w:left="1440" w:hanging="360"/>
      </w:pPr>
      <w:rPr>
        <w:rFonts w:ascii="Arial" w:eastAsia="Times New Roman" w:hAnsi="Arial" w:cs="Arial"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nsid w:val="1A3176F5"/>
    <w:multiLevelType w:val="hybridMultilevel"/>
    <w:tmpl w:val="C088B3FA"/>
    <w:lvl w:ilvl="0" w:tplc="040C0005">
      <w:start w:val="1"/>
      <w:numFmt w:val="bullet"/>
      <w:lvlText w:val=""/>
      <w:lvlJc w:val="left"/>
      <w:pPr>
        <w:ind w:left="720" w:hanging="360"/>
      </w:pPr>
      <w:rPr>
        <w:rFonts w:ascii="Wingdings" w:hAnsi="Wingdings" w:hint="default"/>
      </w:rPr>
    </w:lvl>
    <w:lvl w:ilvl="1" w:tplc="42F2A344">
      <w:start w:val="2"/>
      <w:numFmt w:val="bullet"/>
      <w:lvlText w:val="-"/>
      <w:lvlJc w:val="left"/>
      <w:pPr>
        <w:ind w:left="1440" w:hanging="360"/>
      </w:pPr>
      <w:rPr>
        <w:rFonts w:ascii="Arial" w:eastAsiaTheme="minorHAnsi" w:hAnsi="Arial" w:cs="Arial"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nsid w:val="1EA43E6B"/>
    <w:multiLevelType w:val="hybridMultilevel"/>
    <w:tmpl w:val="60D08380"/>
    <w:lvl w:ilvl="0" w:tplc="42F2A344">
      <w:start w:val="2"/>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nsid w:val="263D211F"/>
    <w:multiLevelType w:val="hybridMultilevel"/>
    <w:tmpl w:val="BCC44902"/>
    <w:lvl w:ilvl="0" w:tplc="9BC206D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nsid w:val="296B3953"/>
    <w:multiLevelType w:val="hybridMultilevel"/>
    <w:tmpl w:val="7C068738"/>
    <w:lvl w:ilvl="0" w:tplc="B82E30F4">
      <w:numFmt w:val="bullet"/>
      <w:lvlText w:val="-"/>
      <w:lvlJc w:val="left"/>
      <w:pPr>
        <w:ind w:left="720" w:hanging="360"/>
      </w:pPr>
      <w:rPr>
        <w:rFonts w:ascii="Times New Roman" w:eastAsiaTheme="minorEastAsia" w:hAnsi="Times New Roman" w:cs="Times New Roman"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BCA2341"/>
    <w:multiLevelType w:val="hybridMultilevel"/>
    <w:tmpl w:val="AD04FD30"/>
    <w:lvl w:ilvl="0" w:tplc="BEB00E90">
      <w:numFmt w:val="bullet"/>
      <w:lvlText w:val="-"/>
      <w:lvlJc w:val="left"/>
      <w:pPr>
        <w:ind w:left="720" w:hanging="360"/>
      </w:pPr>
      <w:rPr>
        <w:rFonts w:ascii="Arial" w:eastAsiaTheme="minorHAnsi" w:hAnsi="Arial" w:cs="Arial" w:hint="default"/>
      </w:rPr>
    </w:lvl>
    <w:lvl w:ilvl="1" w:tplc="040C0005">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nsid w:val="2DC50DA1"/>
    <w:multiLevelType w:val="hybridMultilevel"/>
    <w:tmpl w:val="DFCAD98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nsid w:val="2FBB5DB4"/>
    <w:multiLevelType w:val="hybridMultilevel"/>
    <w:tmpl w:val="642A2064"/>
    <w:lvl w:ilvl="0" w:tplc="784A18B0">
      <w:numFmt w:val="bullet"/>
      <w:lvlText w:val="-"/>
      <w:lvlJc w:val="left"/>
      <w:pPr>
        <w:ind w:left="360" w:hanging="360"/>
      </w:pPr>
      <w:rPr>
        <w:rFonts w:ascii="Calibri" w:eastAsia="Calibri" w:hAnsi="Calibri" w:cs="Times New Roman" w:hint="default"/>
        <w:b/>
        <w:i w:val="0"/>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3">
    <w:nsid w:val="36CE3293"/>
    <w:multiLevelType w:val="hybridMultilevel"/>
    <w:tmpl w:val="AE8CDD0A"/>
    <w:lvl w:ilvl="0" w:tplc="7E945394">
      <w:start w:val="1"/>
      <w:numFmt w:val="decimal"/>
      <w:pStyle w:val="StyleQuestions"/>
      <w:lvlText w:val="%1."/>
      <w:lvlJc w:val="left"/>
      <w:pPr>
        <w:tabs>
          <w:tab w:val="num" w:pos="340"/>
        </w:tabs>
        <w:ind w:left="340" w:hanging="340"/>
      </w:pPr>
      <w:rPr>
        <w:rFonts w:ascii="Arial" w:hAnsi="Arial" w:cs="Arial" w:hint="default"/>
        <w:b/>
        <w:i w:val="0"/>
        <w:color w:val="0070C0"/>
        <w:sz w:val="24"/>
      </w:rPr>
    </w:lvl>
    <w:lvl w:ilvl="1" w:tplc="0001040C">
      <w:start w:val="1"/>
      <w:numFmt w:val="bullet"/>
      <w:lvlText w:val=""/>
      <w:lvlJc w:val="left"/>
      <w:pPr>
        <w:tabs>
          <w:tab w:val="num" w:pos="1440"/>
        </w:tabs>
        <w:ind w:left="1440" w:hanging="360"/>
      </w:pPr>
      <w:rPr>
        <w:rFonts w:ascii="Symbol" w:hAnsi="Symbol" w:hint="default"/>
        <w:b/>
        <w:i w:val="0"/>
        <w:color w:val="auto"/>
        <w:sz w:val="24"/>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4">
    <w:nsid w:val="372A0D52"/>
    <w:multiLevelType w:val="hybridMultilevel"/>
    <w:tmpl w:val="4672DC86"/>
    <w:lvl w:ilvl="0" w:tplc="F20AF51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9AA5D27"/>
    <w:multiLevelType w:val="hybridMultilevel"/>
    <w:tmpl w:val="F4D2D284"/>
    <w:lvl w:ilvl="0" w:tplc="42F2A344">
      <w:start w:val="2"/>
      <w:numFmt w:val="bullet"/>
      <w:lvlText w:val="-"/>
      <w:lvlJc w:val="left"/>
      <w:pPr>
        <w:ind w:left="720" w:hanging="360"/>
      </w:pPr>
      <w:rPr>
        <w:rFonts w:ascii="Arial" w:eastAsiaTheme="minorHAnsi" w:hAnsi="Arial" w:cs="Arial" w:hint="default"/>
      </w:rPr>
    </w:lvl>
    <w:lvl w:ilvl="1" w:tplc="040C0005">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nsid w:val="3BE04A87"/>
    <w:multiLevelType w:val="hybridMultilevel"/>
    <w:tmpl w:val="B826FE9E"/>
    <w:lvl w:ilvl="0" w:tplc="42F2A344">
      <w:start w:val="2"/>
      <w:numFmt w:val="bullet"/>
      <w:lvlText w:val="-"/>
      <w:lvlJc w:val="left"/>
      <w:pPr>
        <w:ind w:left="778" w:hanging="360"/>
      </w:pPr>
      <w:rPr>
        <w:rFonts w:ascii="Arial" w:eastAsiaTheme="minorHAnsi" w:hAnsi="Arial" w:cs="Arial" w:hint="default"/>
      </w:rPr>
    </w:lvl>
    <w:lvl w:ilvl="1" w:tplc="040C0003">
      <w:start w:val="1"/>
      <w:numFmt w:val="bullet"/>
      <w:lvlText w:val="o"/>
      <w:lvlJc w:val="left"/>
      <w:pPr>
        <w:ind w:left="1498" w:hanging="360"/>
      </w:pPr>
      <w:rPr>
        <w:rFonts w:ascii="Courier New" w:hAnsi="Courier New" w:cs="Courier New" w:hint="default"/>
      </w:rPr>
    </w:lvl>
    <w:lvl w:ilvl="2" w:tplc="040C0005">
      <w:start w:val="1"/>
      <w:numFmt w:val="bullet"/>
      <w:lvlText w:val=""/>
      <w:lvlJc w:val="left"/>
      <w:pPr>
        <w:ind w:left="2218" w:hanging="360"/>
      </w:pPr>
      <w:rPr>
        <w:rFonts w:ascii="Wingdings" w:hAnsi="Wingdings" w:hint="default"/>
      </w:rPr>
    </w:lvl>
    <w:lvl w:ilvl="3" w:tplc="040C0001">
      <w:start w:val="1"/>
      <w:numFmt w:val="bullet"/>
      <w:lvlText w:val=""/>
      <w:lvlJc w:val="left"/>
      <w:pPr>
        <w:ind w:left="2938" w:hanging="360"/>
      </w:pPr>
      <w:rPr>
        <w:rFonts w:ascii="Symbol" w:hAnsi="Symbol" w:hint="default"/>
      </w:rPr>
    </w:lvl>
    <w:lvl w:ilvl="4" w:tplc="040C0003">
      <w:start w:val="1"/>
      <w:numFmt w:val="bullet"/>
      <w:lvlText w:val="o"/>
      <w:lvlJc w:val="left"/>
      <w:pPr>
        <w:ind w:left="3658" w:hanging="360"/>
      </w:pPr>
      <w:rPr>
        <w:rFonts w:ascii="Courier New" w:hAnsi="Courier New" w:cs="Courier New" w:hint="default"/>
      </w:rPr>
    </w:lvl>
    <w:lvl w:ilvl="5" w:tplc="040C0005">
      <w:start w:val="1"/>
      <w:numFmt w:val="bullet"/>
      <w:lvlText w:val=""/>
      <w:lvlJc w:val="left"/>
      <w:pPr>
        <w:ind w:left="4378" w:hanging="360"/>
      </w:pPr>
      <w:rPr>
        <w:rFonts w:ascii="Wingdings" w:hAnsi="Wingdings" w:hint="default"/>
      </w:rPr>
    </w:lvl>
    <w:lvl w:ilvl="6" w:tplc="040C0001">
      <w:start w:val="1"/>
      <w:numFmt w:val="bullet"/>
      <w:lvlText w:val=""/>
      <w:lvlJc w:val="left"/>
      <w:pPr>
        <w:ind w:left="5098" w:hanging="360"/>
      </w:pPr>
      <w:rPr>
        <w:rFonts w:ascii="Symbol" w:hAnsi="Symbol" w:hint="default"/>
      </w:rPr>
    </w:lvl>
    <w:lvl w:ilvl="7" w:tplc="040C0003">
      <w:start w:val="1"/>
      <w:numFmt w:val="bullet"/>
      <w:lvlText w:val="o"/>
      <w:lvlJc w:val="left"/>
      <w:pPr>
        <w:ind w:left="5818" w:hanging="360"/>
      </w:pPr>
      <w:rPr>
        <w:rFonts w:ascii="Courier New" w:hAnsi="Courier New" w:cs="Courier New" w:hint="default"/>
      </w:rPr>
    </w:lvl>
    <w:lvl w:ilvl="8" w:tplc="040C0005">
      <w:start w:val="1"/>
      <w:numFmt w:val="bullet"/>
      <w:lvlText w:val=""/>
      <w:lvlJc w:val="left"/>
      <w:pPr>
        <w:ind w:left="6538" w:hanging="360"/>
      </w:pPr>
      <w:rPr>
        <w:rFonts w:ascii="Wingdings" w:hAnsi="Wingdings" w:hint="default"/>
      </w:rPr>
    </w:lvl>
  </w:abstractNum>
  <w:abstractNum w:abstractNumId="17">
    <w:nsid w:val="3C426D04"/>
    <w:multiLevelType w:val="hybridMultilevel"/>
    <w:tmpl w:val="513E308C"/>
    <w:lvl w:ilvl="0" w:tplc="A4723A1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C745E94"/>
    <w:multiLevelType w:val="multilevel"/>
    <w:tmpl w:val="3574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E317B0"/>
    <w:multiLevelType w:val="multilevel"/>
    <w:tmpl w:val="06DA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AF490B"/>
    <w:multiLevelType w:val="hybridMultilevel"/>
    <w:tmpl w:val="AD2618F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nsid w:val="4AC53816"/>
    <w:multiLevelType w:val="multilevel"/>
    <w:tmpl w:val="D21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FA7AF9"/>
    <w:multiLevelType w:val="hybridMultilevel"/>
    <w:tmpl w:val="CDF01EAE"/>
    <w:lvl w:ilvl="0" w:tplc="FE3040A8">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3">
    <w:nsid w:val="61E84638"/>
    <w:multiLevelType w:val="multilevel"/>
    <w:tmpl w:val="1F3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B908CC"/>
    <w:multiLevelType w:val="hybridMultilevel"/>
    <w:tmpl w:val="4DE84F1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nsid w:val="67271508"/>
    <w:multiLevelType w:val="hybridMultilevel"/>
    <w:tmpl w:val="305A570C"/>
    <w:lvl w:ilvl="0" w:tplc="040C0017">
      <w:start w:val="1"/>
      <w:numFmt w:val="lowerLetter"/>
      <w:lvlText w:val="%1)"/>
      <w:lvlJc w:val="left"/>
      <w:pPr>
        <w:ind w:left="1068" w:hanging="360"/>
      </w:p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start w:val="1"/>
      <w:numFmt w:val="decimal"/>
      <w:lvlText w:val="%4."/>
      <w:lvlJc w:val="left"/>
      <w:pPr>
        <w:ind w:left="3228" w:hanging="360"/>
      </w:pPr>
    </w:lvl>
    <w:lvl w:ilvl="4" w:tplc="040C0019">
      <w:start w:val="1"/>
      <w:numFmt w:val="lowerLetter"/>
      <w:lvlText w:val="%5."/>
      <w:lvlJc w:val="left"/>
      <w:pPr>
        <w:ind w:left="3948" w:hanging="360"/>
      </w:pPr>
    </w:lvl>
    <w:lvl w:ilvl="5" w:tplc="040C001B">
      <w:start w:val="1"/>
      <w:numFmt w:val="lowerRoman"/>
      <w:lvlText w:val="%6."/>
      <w:lvlJc w:val="right"/>
      <w:pPr>
        <w:ind w:left="4668" w:hanging="180"/>
      </w:pPr>
    </w:lvl>
    <w:lvl w:ilvl="6" w:tplc="040C000F">
      <w:start w:val="1"/>
      <w:numFmt w:val="decimal"/>
      <w:lvlText w:val="%7."/>
      <w:lvlJc w:val="left"/>
      <w:pPr>
        <w:ind w:left="5388" w:hanging="360"/>
      </w:pPr>
    </w:lvl>
    <w:lvl w:ilvl="7" w:tplc="040C0019">
      <w:start w:val="1"/>
      <w:numFmt w:val="lowerLetter"/>
      <w:lvlText w:val="%8."/>
      <w:lvlJc w:val="left"/>
      <w:pPr>
        <w:ind w:left="6108" w:hanging="360"/>
      </w:pPr>
    </w:lvl>
    <w:lvl w:ilvl="8" w:tplc="040C001B">
      <w:start w:val="1"/>
      <w:numFmt w:val="lowerRoman"/>
      <w:lvlText w:val="%9."/>
      <w:lvlJc w:val="right"/>
      <w:pPr>
        <w:ind w:left="6828" w:hanging="180"/>
      </w:pPr>
    </w:lvl>
  </w:abstractNum>
  <w:abstractNum w:abstractNumId="26">
    <w:nsid w:val="696355D7"/>
    <w:multiLevelType w:val="hybridMultilevel"/>
    <w:tmpl w:val="E3AAAFF8"/>
    <w:lvl w:ilvl="0" w:tplc="040C0003">
      <w:start w:val="1"/>
      <w:numFmt w:val="bullet"/>
      <w:lvlText w:val="o"/>
      <w:lvlJc w:val="left"/>
      <w:pPr>
        <w:ind w:left="1500" w:hanging="360"/>
      </w:pPr>
      <w:rPr>
        <w:rFonts w:ascii="Courier New" w:hAnsi="Courier New" w:cs="Courier New" w:hint="default"/>
      </w:rPr>
    </w:lvl>
    <w:lvl w:ilvl="1" w:tplc="040C0005">
      <w:start w:val="1"/>
      <w:numFmt w:val="bullet"/>
      <w:lvlText w:val=""/>
      <w:lvlJc w:val="left"/>
      <w:pPr>
        <w:ind w:left="2220" w:hanging="360"/>
      </w:pPr>
      <w:rPr>
        <w:rFonts w:ascii="Wingdings" w:hAnsi="Wingdings" w:hint="default"/>
      </w:rPr>
    </w:lvl>
    <w:lvl w:ilvl="2" w:tplc="040C000D">
      <w:start w:val="1"/>
      <w:numFmt w:val="bullet"/>
      <w:lvlText w:val=""/>
      <w:lvlJc w:val="left"/>
      <w:pPr>
        <w:ind w:left="2940" w:hanging="360"/>
      </w:pPr>
      <w:rPr>
        <w:rFonts w:ascii="Wingdings" w:hAnsi="Wingdings" w:hint="default"/>
      </w:rPr>
    </w:lvl>
    <w:lvl w:ilvl="3" w:tplc="040C0001">
      <w:start w:val="1"/>
      <w:numFmt w:val="bullet"/>
      <w:lvlText w:val=""/>
      <w:lvlJc w:val="left"/>
      <w:pPr>
        <w:ind w:left="3660" w:hanging="360"/>
      </w:pPr>
      <w:rPr>
        <w:rFonts w:ascii="Symbol" w:hAnsi="Symbol" w:hint="default"/>
      </w:rPr>
    </w:lvl>
    <w:lvl w:ilvl="4" w:tplc="040C0003">
      <w:start w:val="1"/>
      <w:numFmt w:val="bullet"/>
      <w:lvlText w:val="o"/>
      <w:lvlJc w:val="left"/>
      <w:pPr>
        <w:ind w:left="4380" w:hanging="360"/>
      </w:pPr>
      <w:rPr>
        <w:rFonts w:ascii="Courier New" w:hAnsi="Courier New" w:cs="Courier New" w:hint="default"/>
      </w:rPr>
    </w:lvl>
    <w:lvl w:ilvl="5" w:tplc="040C0005">
      <w:start w:val="1"/>
      <w:numFmt w:val="bullet"/>
      <w:lvlText w:val=""/>
      <w:lvlJc w:val="left"/>
      <w:pPr>
        <w:ind w:left="5100" w:hanging="360"/>
      </w:pPr>
      <w:rPr>
        <w:rFonts w:ascii="Wingdings" w:hAnsi="Wingdings" w:hint="default"/>
      </w:rPr>
    </w:lvl>
    <w:lvl w:ilvl="6" w:tplc="040C0001">
      <w:start w:val="1"/>
      <w:numFmt w:val="bullet"/>
      <w:lvlText w:val=""/>
      <w:lvlJc w:val="left"/>
      <w:pPr>
        <w:ind w:left="5820" w:hanging="360"/>
      </w:pPr>
      <w:rPr>
        <w:rFonts w:ascii="Symbol" w:hAnsi="Symbol" w:hint="default"/>
      </w:rPr>
    </w:lvl>
    <w:lvl w:ilvl="7" w:tplc="040C0003">
      <w:start w:val="1"/>
      <w:numFmt w:val="bullet"/>
      <w:lvlText w:val="o"/>
      <w:lvlJc w:val="left"/>
      <w:pPr>
        <w:ind w:left="6540" w:hanging="360"/>
      </w:pPr>
      <w:rPr>
        <w:rFonts w:ascii="Courier New" w:hAnsi="Courier New" w:cs="Courier New" w:hint="default"/>
      </w:rPr>
    </w:lvl>
    <w:lvl w:ilvl="8" w:tplc="040C0005">
      <w:start w:val="1"/>
      <w:numFmt w:val="bullet"/>
      <w:lvlText w:val=""/>
      <w:lvlJc w:val="left"/>
      <w:pPr>
        <w:ind w:left="7260" w:hanging="360"/>
      </w:pPr>
      <w:rPr>
        <w:rFonts w:ascii="Wingdings" w:hAnsi="Wingdings" w:hint="default"/>
      </w:rPr>
    </w:lvl>
  </w:abstractNum>
  <w:abstractNum w:abstractNumId="27">
    <w:nsid w:val="6B474839"/>
    <w:multiLevelType w:val="hybridMultilevel"/>
    <w:tmpl w:val="119CFA8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nsid w:val="6FE03DBD"/>
    <w:multiLevelType w:val="hybridMultilevel"/>
    <w:tmpl w:val="89445674"/>
    <w:lvl w:ilvl="0" w:tplc="3D4CFA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3DF1386"/>
    <w:multiLevelType w:val="hybridMultilevel"/>
    <w:tmpl w:val="7FFA3B5C"/>
    <w:lvl w:ilvl="0" w:tplc="1BCCB22A">
      <w:start w:val="6"/>
      <w:numFmt w:val="bullet"/>
      <w:lvlText w:val="-"/>
      <w:lvlJc w:val="left"/>
      <w:pPr>
        <w:ind w:left="360" w:hanging="360"/>
      </w:pPr>
      <w:rPr>
        <w:rFonts w:ascii="Calibri" w:eastAsiaTheme="minorHAnsi" w:hAnsi="Calibri" w:cstheme="minorBid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0">
    <w:nsid w:val="74A12103"/>
    <w:multiLevelType w:val="hybridMultilevel"/>
    <w:tmpl w:val="C2301D2E"/>
    <w:lvl w:ilvl="0" w:tplc="F20AF510">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1">
      <w:start w:val="1"/>
      <w:numFmt w:val="bullet"/>
      <w:lvlText w:val=""/>
      <w:lvlJc w:val="left"/>
      <w:pPr>
        <w:tabs>
          <w:tab w:val="num" w:pos="1440"/>
        </w:tabs>
        <w:ind w:left="1440" w:hanging="360"/>
      </w:pPr>
      <w:rPr>
        <w:rFonts w:ascii="Symbol" w:hAnsi="Symbol"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nsid w:val="751500D0"/>
    <w:multiLevelType w:val="hybridMultilevel"/>
    <w:tmpl w:val="407080FC"/>
    <w:lvl w:ilvl="0" w:tplc="040C0005">
      <w:start w:val="1"/>
      <w:numFmt w:val="bullet"/>
      <w:lvlText w:val=""/>
      <w:lvlJc w:val="left"/>
      <w:pPr>
        <w:ind w:left="720" w:hanging="360"/>
      </w:pPr>
      <w:rPr>
        <w:rFonts w:ascii="Wingdings" w:hAnsi="Wingdings"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13"/>
  </w:num>
  <w:num w:numId="4">
    <w:abstractNumId w:val="30"/>
  </w:num>
  <w:num w:numId="5">
    <w:abstractNumId w:val="1"/>
  </w:num>
  <w:num w:numId="6">
    <w:abstractNumId w:val="9"/>
  </w:num>
  <w:num w:numId="7">
    <w:abstractNumId w:val="31"/>
  </w:num>
  <w:num w:numId="8">
    <w:abstractNumId w:val="28"/>
  </w:num>
  <w:num w:numId="9">
    <w:abstractNumId w:val="3"/>
  </w:num>
  <w:num w:numId="10">
    <w:abstractNumId w:val="14"/>
  </w:num>
  <w:num w:numId="11">
    <w:abstractNumId w:val="0"/>
  </w:num>
  <w:num w:numId="12">
    <w:abstractNumId w:val="4"/>
  </w:num>
  <w:num w:numId="13">
    <w:abstractNumId w:val="18"/>
  </w:num>
  <w:num w:numId="14">
    <w:abstractNumId w:val="21"/>
  </w:num>
  <w:num w:numId="15">
    <w:abstractNumId w:val="19"/>
  </w:num>
  <w:num w:numId="16">
    <w:abstractNumId w:val="2"/>
  </w:num>
  <w:num w:numId="17">
    <w:abstractNumId w:val="23"/>
  </w:num>
  <w:num w:numId="18">
    <w:abstractNumId w:val="17"/>
  </w:num>
  <w:num w:numId="19">
    <w:abstractNumId w:val="5"/>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7"/>
  </w:num>
  <w:num w:numId="23">
    <w:abstractNumId w:val="29"/>
  </w:num>
  <w:num w:numId="24">
    <w:abstractNumId w:val="10"/>
  </w:num>
  <w:num w:numId="25">
    <w:abstractNumId w:val="15"/>
  </w:num>
  <w:num w:numId="26">
    <w:abstractNumId w:val="27"/>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num>
  <w:num w:numId="29">
    <w:abstractNumId w:val="26"/>
  </w:num>
  <w:num w:numId="30">
    <w:abstractNumId w:val="24"/>
  </w:num>
  <w:num w:numId="31">
    <w:abstractNumId w:val="11"/>
  </w:num>
  <w:num w:numId="32">
    <w:abstractNumId w:val="6"/>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8194"/>
  </w:hdrShapeDefaults>
  <w:footnotePr>
    <w:footnote w:id="-1"/>
    <w:footnote w:id="0"/>
  </w:footnotePr>
  <w:endnotePr>
    <w:endnote w:id="-1"/>
    <w:endnote w:id="0"/>
  </w:endnotePr>
  <w:compat>
    <w:useFELayout/>
  </w:compat>
  <w:rsids>
    <w:rsidRoot w:val="00252432"/>
    <w:rsid w:val="00001421"/>
    <w:rsid w:val="00001894"/>
    <w:rsid w:val="00012C6E"/>
    <w:rsid w:val="00026045"/>
    <w:rsid w:val="000327E4"/>
    <w:rsid w:val="00034563"/>
    <w:rsid w:val="00045592"/>
    <w:rsid w:val="00054EBA"/>
    <w:rsid w:val="000759A2"/>
    <w:rsid w:val="0009135A"/>
    <w:rsid w:val="00092E21"/>
    <w:rsid w:val="000A0E27"/>
    <w:rsid w:val="000A43C7"/>
    <w:rsid w:val="000C7FAB"/>
    <w:rsid w:val="000E4822"/>
    <w:rsid w:val="000F4045"/>
    <w:rsid w:val="000F5A86"/>
    <w:rsid w:val="001105C0"/>
    <w:rsid w:val="0011143D"/>
    <w:rsid w:val="00116CB1"/>
    <w:rsid w:val="00130DD2"/>
    <w:rsid w:val="0014685F"/>
    <w:rsid w:val="00151671"/>
    <w:rsid w:val="0015525C"/>
    <w:rsid w:val="0017675A"/>
    <w:rsid w:val="001854CD"/>
    <w:rsid w:val="001A162C"/>
    <w:rsid w:val="001B3AA7"/>
    <w:rsid w:val="001B462D"/>
    <w:rsid w:val="001C0A55"/>
    <w:rsid w:val="001F5A0A"/>
    <w:rsid w:val="00223D92"/>
    <w:rsid w:val="00246DCE"/>
    <w:rsid w:val="00252432"/>
    <w:rsid w:val="002639A4"/>
    <w:rsid w:val="00267F2D"/>
    <w:rsid w:val="0027736F"/>
    <w:rsid w:val="00280AF1"/>
    <w:rsid w:val="0028320B"/>
    <w:rsid w:val="00286263"/>
    <w:rsid w:val="0029010F"/>
    <w:rsid w:val="002967C8"/>
    <w:rsid w:val="002A7D4D"/>
    <w:rsid w:val="002B6CBF"/>
    <w:rsid w:val="002C1CF3"/>
    <w:rsid w:val="002C1D68"/>
    <w:rsid w:val="003047EB"/>
    <w:rsid w:val="0031247A"/>
    <w:rsid w:val="00312EC4"/>
    <w:rsid w:val="00315FC8"/>
    <w:rsid w:val="00331B54"/>
    <w:rsid w:val="00333F5B"/>
    <w:rsid w:val="003A1294"/>
    <w:rsid w:val="003A2D67"/>
    <w:rsid w:val="003A7EAD"/>
    <w:rsid w:val="003B4B7A"/>
    <w:rsid w:val="003B5309"/>
    <w:rsid w:val="003B69E6"/>
    <w:rsid w:val="003C3A27"/>
    <w:rsid w:val="003E0B48"/>
    <w:rsid w:val="004128E0"/>
    <w:rsid w:val="004323C7"/>
    <w:rsid w:val="00433EAF"/>
    <w:rsid w:val="00435B85"/>
    <w:rsid w:val="0047360C"/>
    <w:rsid w:val="0049072B"/>
    <w:rsid w:val="004B6436"/>
    <w:rsid w:val="004E18A1"/>
    <w:rsid w:val="00500A60"/>
    <w:rsid w:val="00516DDC"/>
    <w:rsid w:val="005261DF"/>
    <w:rsid w:val="00532D40"/>
    <w:rsid w:val="00543848"/>
    <w:rsid w:val="00562E3B"/>
    <w:rsid w:val="00582B05"/>
    <w:rsid w:val="00592FA4"/>
    <w:rsid w:val="005956AC"/>
    <w:rsid w:val="005A3C9B"/>
    <w:rsid w:val="005A57AC"/>
    <w:rsid w:val="005A62D5"/>
    <w:rsid w:val="005D5DB6"/>
    <w:rsid w:val="005E4CFE"/>
    <w:rsid w:val="005F0720"/>
    <w:rsid w:val="005F389C"/>
    <w:rsid w:val="0065286E"/>
    <w:rsid w:val="006536F2"/>
    <w:rsid w:val="00663555"/>
    <w:rsid w:val="006709AE"/>
    <w:rsid w:val="006765CD"/>
    <w:rsid w:val="0068751D"/>
    <w:rsid w:val="006876C7"/>
    <w:rsid w:val="006A24B7"/>
    <w:rsid w:val="006B48AC"/>
    <w:rsid w:val="006B6F1E"/>
    <w:rsid w:val="006C6E4A"/>
    <w:rsid w:val="006D3BDC"/>
    <w:rsid w:val="006E35F9"/>
    <w:rsid w:val="00725E40"/>
    <w:rsid w:val="00727009"/>
    <w:rsid w:val="00742134"/>
    <w:rsid w:val="00747818"/>
    <w:rsid w:val="00753DD9"/>
    <w:rsid w:val="007A317F"/>
    <w:rsid w:val="007B3AD6"/>
    <w:rsid w:val="007E42B7"/>
    <w:rsid w:val="007F37AF"/>
    <w:rsid w:val="008005D1"/>
    <w:rsid w:val="0081796C"/>
    <w:rsid w:val="00825B1E"/>
    <w:rsid w:val="008471E2"/>
    <w:rsid w:val="0085045D"/>
    <w:rsid w:val="008565A6"/>
    <w:rsid w:val="00890094"/>
    <w:rsid w:val="00892A80"/>
    <w:rsid w:val="00893020"/>
    <w:rsid w:val="00896762"/>
    <w:rsid w:val="008A1E27"/>
    <w:rsid w:val="008B1DF9"/>
    <w:rsid w:val="008C2B33"/>
    <w:rsid w:val="008C2CC1"/>
    <w:rsid w:val="008C2FD5"/>
    <w:rsid w:val="008D1E08"/>
    <w:rsid w:val="008D20FF"/>
    <w:rsid w:val="008E29CA"/>
    <w:rsid w:val="008F4CA6"/>
    <w:rsid w:val="008F591E"/>
    <w:rsid w:val="008F7C11"/>
    <w:rsid w:val="009049F4"/>
    <w:rsid w:val="009117BC"/>
    <w:rsid w:val="00912ACC"/>
    <w:rsid w:val="009142D3"/>
    <w:rsid w:val="00921D37"/>
    <w:rsid w:val="009221CA"/>
    <w:rsid w:val="00930EAF"/>
    <w:rsid w:val="0098002A"/>
    <w:rsid w:val="009917AE"/>
    <w:rsid w:val="009B5ADB"/>
    <w:rsid w:val="009F5AAA"/>
    <w:rsid w:val="00A07524"/>
    <w:rsid w:val="00A13885"/>
    <w:rsid w:val="00A24C38"/>
    <w:rsid w:val="00A35DB8"/>
    <w:rsid w:val="00A44485"/>
    <w:rsid w:val="00A54DCF"/>
    <w:rsid w:val="00A626DE"/>
    <w:rsid w:val="00A655F4"/>
    <w:rsid w:val="00A679FD"/>
    <w:rsid w:val="00A81342"/>
    <w:rsid w:val="00A820C0"/>
    <w:rsid w:val="00AB2065"/>
    <w:rsid w:val="00AC0F1F"/>
    <w:rsid w:val="00AC6C1E"/>
    <w:rsid w:val="00AE3814"/>
    <w:rsid w:val="00AE40BA"/>
    <w:rsid w:val="00AE6252"/>
    <w:rsid w:val="00AF62FF"/>
    <w:rsid w:val="00B030B1"/>
    <w:rsid w:val="00B10062"/>
    <w:rsid w:val="00B16935"/>
    <w:rsid w:val="00B21032"/>
    <w:rsid w:val="00B24D60"/>
    <w:rsid w:val="00B34124"/>
    <w:rsid w:val="00B4770D"/>
    <w:rsid w:val="00B50E21"/>
    <w:rsid w:val="00B66D3A"/>
    <w:rsid w:val="00B82EE3"/>
    <w:rsid w:val="00B85F06"/>
    <w:rsid w:val="00B95EBC"/>
    <w:rsid w:val="00BA7356"/>
    <w:rsid w:val="00BB6291"/>
    <w:rsid w:val="00BC1434"/>
    <w:rsid w:val="00BE4F3E"/>
    <w:rsid w:val="00BE7F2C"/>
    <w:rsid w:val="00C03F40"/>
    <w:rsid w:val="00C05E03"/>
    <w:rsid w:val="00C12D73"/>
    <w:rsid w:val="00C23018"/>
    <w:rsid w:val="00C24977"/>
    <w:rsid w:val="00C415AD"/>
    <w:rsid w:val="00C42CF6"/>
    <w:rsid w:val="00C6264C"/>
    <w:rsid w:val="00C749B3"/>
    <w:rsid w:val="00C77D05"/>
    <w:rsid w:val="00C82247"/>
    <w:rsid w:val="00C829F0"/>
    <w:rsid w:val="00C971C6"/>
    <w:rsid w:val="00CA311D"/>
    <w:rsid w:val="00CA7D5C"/>
    <w:rsid w:val="00CB3CD6"/>
    <w:rsid w:val="00CB4F66"/>
    <w:rsid w:val="00CC7C80"/>
    <w:rsid w:val="00CD5AEF"/>
    <w:rsid w:val="00D179D1"/>
    <w:rsid w:val="00D423BD"/>
    <w:rsid w:val="00D50812"/>
    <w:rsid w:val="00D508DE"/>
    <w:rsid w:val="00D512B9"/>
    <w:rsid w:val="00D9020D"/>
    <w:rsid w:val="00DA47C5"/>
    <w:rsid w:val="00DF0E52"/>
    <w:rsid w:val="00DF11B4"/>
    <w:rsid w:val="00E03CDC"/>
    <w:rsid w:val="00E51BAE"/>
    <w:rsid w:val="00E640CC"/>
    <w:rsid w:val="00E83661"/>
    <w:rsid w:val="00E9080C"/>
    <w:rsid w:val="00E962AB"/>
    <w:rsid w:val="00EB003F"/>
    <w:rsid w:val="00EE2986"/>
    <w:rsid w:val="00EF2587"/>
    <w:rsid w:val="00F075B2"/>
    <w:rsid w:val="00F2745F"/>
    <w:rsid w:val="00F369B5"/>
    <w:rsid w:val="00F42A48"/>
    <w:rsid w:val="00F65DB9"/>
    <w:rsid w:val="00F72B14"/>
    <w:rsid w:val="00F72C44"/>
    <w:rsid w:val="00F81834"/>
    <w:rsid w:val="00F82716"/>
    <w:rsid w:val="00F84319"/>
    <w:rsid w:val="00FA1D47"/>
    <w:rsid w:val="00FB1C45"/>
    <w:rsid w:val="00FC7BC9"/>
    <w:rsid w:val="00FD4EC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6" type="connector" idref="#Connecteur droit avec flèche 17"/>
        <o:r id="V:Rule7" type="connector" idref="#Connecteur droit avec flèche 14"/>
        <o:r id="V:Rule8" type="connector" idref="#Connecteur droit avec flèche 16"/>
        <o:r id="V:Rule9" type="connector" idref="#Connecteur droit avec flèche 26"/>
        <o:r id="V:Rule10" type="connector" idref="#Connecteur droit avec flèche 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E27"/>
  </w:style>
  <w:style w:type="paragraph" w:styleId="Titre1">
    <w:name w:val="heading 1"/>
    <w:basedOn w:val="Normal"/>
    <w:next w:val="Normal"/>
    <w:link w:val="Titre1Car"/>
    <w:uiPriority w:val="9"/>
    <w:qFormat/>
    <w:rsid w:val="008D1E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4736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4">
    <w:name w:val="heading 4"/>
    <w:basedOn w:val="Normal"/>
    <w:next w:val="Normal"/>
    <w:link w:val="Titre4Car"/>
    <w:uiPriority w:val="9"/>
    <w:semiHidden/>
    <w:unhideWhenUsed/>
    <w:qFormat/>
    <w:rsid w:val="00B1006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2B05"/>
    <w:pPr>
      <w:ind w:left="720"/>
      <w:contextualSpacing/>
    </w:pPr>
  </w:style>
  <w:style w:type="character" w:styleId="Emphaseple">
    <w:name w:val="Subtle Emphasis"/>
    <w:basedOn w:val="Policepardfaut"/>
    <w:uiPriority w:val="19"/>
    <w:qFormat/>
    <w:rsid w:val="00A679FD"/>
    <w:rPr>
      <w:i/>
      <w:iCs/>
      <w:color w:val="404040" w:themeColor="text1" w:themeTint="BF"/>
    </w:rPr>
  </w:style>
  <w:style w:type="table" w:styleId="Grilledutableau">
    <w:name w:val="Table Grid"/>
    <w:basedOn w:val="TableauNormal"/>
    <w:uiPriority w:val="59"/>
    <w:rsid w:val="006536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8D1E08"/>
    <w:rPr>
      <w:rFonts w:asciiTheme="majorHAnsi" w:eastAsiaTheme="majorEastAsia" w:hAnsiTheme="majorHAnsi" w:cstheme="majorBidi"/>
      <w:b/>
      <w:bCs/>
      <w:color w:val="365F91" w:themeColor="accent1" w:themeShade="BF"/>
      <w:sz w:val="28"/>
      <w:szCs w:val="28"/>
    </w:rPr>
  </w:style>
  <w:style w:type="character" w:customStyle="1" w:styleId="Corpsdutexte">
    <w:name w:val="Corps du texte_"/>
    <w:basedOn w:val="Policepardfaut"/>
    <w:link w:val="Corpsdutexte0"/>
    <w:locked/>
    <w:rsid w:val="00562E3B"/>
    <w:rPr>
      <w:rFonts w:ascii="Times New Roman" w:eastAsia="Times New Roman" w:hAnsi="Times New Roman" w:cs="Times New Roman"/>
      <w:spacing w:val="20"/>
      <w:sz w:val="27"/>
      <w:szCs w:val="27"/>
      <w:shd w:val="clear" w:color="auto" w:fill="FFFFFF"/>
    </w:rPr>
  </w:style>
  <w:style w:type="paragraph" w:customStyle="1" w:styleId="Corpsdutexte0">
    <w:name w:val="Corps du texte"/>
    <w:basedOn w:val="Normal"/>
    <w:link w:val="Corpsdutexte"/>
    <w:rsid w:val="00562E3B"/>
    <w:pPr>
      <w:widowControl w:val="0"/>
      <w:shd w:val="clear" w:color="auto" w:fill="FFFFFF"/>
      <w:spacing w:after="0" w:line="384" w:lineRule="exact"/>
      <w:ind w:hanging="460"/>
      <w:jc w:val="both"/>
    </w:pPr>
    <w:rPr>
      <w:rFonts w:ascii="Times New Roman" w:eastAsia="Times New Roman" w:hAnsi="Times New Roman" w:cs="Times New Roman"/>
      <w:spacing w:val="20"/>
      <w:sz w:val="27"/>
      <w:szCs w:val="27"/>
    </w:rPr>
  </w:style>
  <w:style w:type="character" w:customStyle="1" w:styleId="Corpsdutexte14pt">
    <w:name w:val="Corps du texte + 14 pt"/>
    <w:aliases w:val="Gras,Espacement 0 pt"/>
    <w:basedOn w:val="Corpsdutexte"/>
    <w:rsid w:val="00562E3B"/>
    <w:rPr>
      <w:rFonts w:ascii="Times New Roman" w:eastAsia="Times New Roman" w:hAnsi="Times New Roman" w:cs="Times New Roman"/>
      <w:b/>
      <w:bCs/>
      <w:color w:val="000000"/>
      <w:spacing w:val="0"/>
      <w:w w:val="100"/>
      <w:position w:val="0"/>
      <w:sz w:val="28"/>
      <w:szCs w:val="28"/>
      <w:shd w:val="clear" w:color="auto" w:fill="FFFFFF"/>
      <w:lang w:val="fr-FR"/>
    </w:rPr>
  </w:style>
  <w:style w:type="table" w:customStyle="1" w:styleId="Grilledutableau1">
    <w:name w:val="Grille du tableau1"/>
    <w:basedOn w:val="TableauNormal"/>
    <w:uiPriority w:val="59"/>
    <w:rsid w:val="00562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semiHidden/>
    <w:rsid w:val="0047360C"/>
    <w:rPr>
      <w:rFonts w:asciiTheme="majorHAnsi" w:eastAsiaTheme="majorEastAsia" w:hAnsiTheme="majorHAnsi" w:cstheme="majorBidi"/>
      <w:color w:val="365F91" w:themeColor="accent1" w:themeShade="BF"/>
      <w:sz w:val="26"/>
      <w:szCs w:val="26"/>
    </w:rPr>
  </w:style>
  <w:style w:type="character" w:styleId="Lienhypertexte">
    <w:name w:val="Hyperlink"/>
    <w:basedOn w:val="Policepardfaut"/>
    <w:uiPriority w:val="99"/>
    <w:unhideWhenUsed/>
    <w:rsid w:val="00045592"/>
    <w:rPr>
      <w:color w:val="0000FF" w:themeColor="hyperlink"/>
      <w:u w:val="single"/>
    </w:rPr>
  </w:style>
  <w:style w:type="table" w:customStyle="1" w:styleId="Grilledutableau2">
    <w:name w:val="Grille du tableau2"/>
    <w:basedOn w:val="TableauNormal"/>
    <w:next w:val="Grilledutableau"/>
    <w:uiPriority w:val="59"/>
    <w:rsid w:val="005A57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33E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nonrsolue1">
    <w:name w:val="Mention non résolue1"/>
    <w:basedOn w:val="Policepardfaut"/>
    <w:uiPriority w:val="99"/>
    <w:semiHidden/>
    <w:unhideWhenUsed/>
    <w:rsid w:val="0031247A"/>
    <w:rPr>
      <w:color w:val="808080"/>
      <w:shd w:val="clear" w:color="auto" w:fill="E6E6E6"/>
    </w:rPr>
  </w:style>
  <w:style w:type="paragraph" w:styleId="En-tte">
    <w:name w:val="header"/>
    <w:basedOn w:val="Normal"/>
    <w:link w:val="En-tteCar"/>
    <w:uiPriority w:val="99"/>
    <w:unhideWhenUsed/>
    <w:rsid w:val="0031247A"/>
    <w:pPr>
      <w:tabs>
        <w:tab w:val="center" w:pos="4536"/>
        <w:tab w:val="right" w:pos="9072"/>
      </w:tabs>
      <w:spacing w:after="0" w:line="240" w:lineRule="auto"/>
    </w:pPr>
  </w:style>
  <w:style w:type="character" w:customStyle="1" w:styleId="En-tteCar">
    <w:name w:val="En-tête Car"/>
    <w:basedOn w:val="Policepardfaut"/>
    <w:link w:val="En-tte"/>
    <w:uiPriority w:val="99"/>
    <w:rsid w:val="0031247A"/>
  </w:style>
  <w:style w:type="paragraph" w:styleId="Pieddepage">
    <w:name w:val="footer"/>
    <w:basedOn w:val="Normal"/>
    <w:link w:val="PieddepageCar"/>
    <w:uiPriority w:val="99"/>
    <w:unhideWhenUsed/>
    <w:rsid w:val="003124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47A"/>
  </w:style>
  <w:style w:type="paragraph" w:customStyle="1" w:styleId="Textecourant">
    <w:name w:val="Texte courant"/>
    <w:basedOn w:val="Corpsdetexte"/>
    <w:qFormat/>
    <w:rsid w:val="00B4770D"/>
    <w:pPr>
      <w:spacing w:after="0" w:line="240" w:lineRule="auto"/>
      <w:jc w:val="both"/>
    </w:pPr>
    <w:rPr>
      <w:rFonts w:ascii="Times New Roman" w:eastAsia="Times New Roman" w:hAnsi="Times New Roman" w:cs="Times New Roman"/>
      <w:sz w:val="24"/>
      <w:szCs w:val="24"/>
    </w:rPr>
  </w:style>
  <w:style w:type="paragraph" w:styleId="Corpsdetexte">
    <w:name w:val="Body Text"/>
    <w:basedOn w:val="Normal"/>
    <w:link w:val="CorpsdetexteCar"/>
    <w:uiPriority w:val="99"/>
    <w:semiHidden/>
    <w:unhideWhenUsed/>
    <w:rsid w:val="00B4770D"/>
    <w:pPr>
      <w:spacing w:after="120"/>
    </w:pPr>
  </w:style>
  <w:style w:type="character" w:customStyle="1" w:styleId="CorpsdetexteCar">
    <w:name w:val="Corps de texte Car"/>
    <w:basedOn w:val="Policepardfaut"/>
    <w:link w:val="Corpsdetexte"/>
    <w:uiPriority w:val="99"/>
    <w:semiHidden/>
    <w:rsid w:val="00B4770D"/>
  </w:style>
  <w:style w:type="paragraph" w:customStyle="1" w:styleId="TableauEntete">
    <w:name w:val="Tableau Entete"/>
    <w:basedOn w:val="Normal"/>
    <w:autoRedefine/>
    <w:rsid w:val="00C829F0"/>
    <w:pPr>
      <w:autoSpaceDE w:val="0"/>
      <w:autoSpaceDN w:val="0"/>
      <w:adjustRightInd w:val="0"/>
      <w:snapToGrid w:val="0"/>
      <w:spacing w:after="0" w:line="240" w:lineRule="auto"/>
      <w:ind w:left="142"/>
    </w:pPr>
    <w:rPr>
      <w:rFonts w:ascii="Arial" w:eastAsia="Calibri" w:hAnsi="Arial" w:cs="Arial"/>
      <w:b/>
      <w:bCs/>
      <w:color w:val="000000"/>
      <w:sz w:val="24"/>
      <w:szCs w:val="24"/>
    </w:rPr>
  </w:style>
  <w:style w:type="paragraph" w:customStyle="1" w:styleId="StyleTextecourant">
    <w:name w:val="Style Texte courant"/>
    <w:basedOn w:val="Normal"/>
    <w:link w:val="StyleTextecourantCar"/>
    <w:rsid w:val="00C829F0"/>
    <w:pPr>
      <w:spacing w:after="60" w:line="240" w:lineRule="auto"/>
      <w:jc w:val="both"/>
    </w:pPr>
    <w:rPr>
      <w:rFonts w:ascii="Times New Roman" w:eastAsia="Calibri" w:hAnsi="Times New Roman" w:cs="Arial"/>
      <w:bCs/>
      <w:sz w:val="24"/>
      <w:szCs w:val="24"/>
    </w:rPr>
  </w:style>
  <w:style w:type="character" w:customStyle="1" w:styleId="StyleTextecourantCar">
    <w:name w:val="Style Texte courant Car"/>
    <w:basedOn w:val="Policepardfaut"/>
    <w:link w:val="StyleTextecourant"/>
    <w:locked/>
    <w:rsid w:val="00C829F0"/>
    <w:rPr>
      <w:rFonts w:ascii="Times New Roman" w:eastAsia="Calibri" w:hAnsi="Times New Roman" w:cs="Arial"/>
      <w:bCs/>
      <w:sz w:val="24"/>
      <w:szCs w:val="24"/>
      <w:lang w:eastAsia="fr-FR"/>
    </w:rPr>
  </w:style>
  <w:style w:type="paragraph" w:customStyle="1" w:styleId="StyleQuestions">
    <w:name w:val="Style Questions"/>
    <w:basedOn w:val="Normal"/>
    <w:link w:val="StyleQuestionsCarCar"/>
    <w:rsid w:val="0029010F"/>
    <w:pPr>
      <w:numPr>
        <w:numId w:val="3"/>
      </w:numPr>
      <w:spacing w:before="240" w:after="60" w:line="240" w:lineRule="auto"/>
    </w:pPr>
    <w:rPr>
      <w:rFonts w:ascii="Times New Roman" w:eastAsia="Calibri" w:hAnsi="Times New Roman" w:cs="Arial"/>
      <w:b/>
      <w:bCs/>
      <w:sz w:val="24"/>
      <w:szCs w:val="24"/>
    </w:rPr>
  </w:style>
  <w:style w:type="character" w:customStyle="1" w:styleId="StyleQuestionsCarCar">
    <w:name w:val="Style Questions Car Car"/>
    <w:basedOn w:val="Policepardfaut"/>
    <w:link w:val="StyleQuestions"/>
    <w:locked/>
    <w:rsid w:val="0029010F"/>
    <w:rPr>
      <w:rFonts w:ascii="Times New Roman" w:eastAsia="Calibri" w:hAnsi="Times New Roman" w:cs="Arial"/>
      <w:b/>
      <w:bCs/>
      <w:sz w:val="24"/>
      <w:szCs w:val="24"/>
    </w:rPr>
  </w:style>
  <w:style w:type="paragraph" w:styleId="Textedebulles">
    <w:name w:val="Balloon Text"/>
    <w:basedOn w:val="Normal"/>
    <w:link w:val="TextedebullesCar"/>
    <w:uiPriority w:val="99"/>
    <w:semiHidden/>
    <w:unhideWhenUsed/>
    <w:rsid w:val="00E03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03CDC"/>
    <w:rPr>
      <w:rFonts w:ascii="Tahoma" w:hAnsi="Tahoma" w:cs="Tahoma"/>
      <w:sz w:val="16"/>
      <w:szCs w:val="16"/>
    </w:rPr>
  </w:style>
  <w:style w:type="table" w:customStyle="1" w:styleId="Grilledutableau3">
    <w:name w:val="Grille du tableau3"/>
    <w:basedOn w:val="TableauNormal"/>
    <w:next w:val="Grilledutableau"/>
    <w:uiPriority w:val="59"/>
    <w:rsid w:val="00C971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4">
    <w:name w:val="Grille du tableau4"/>
    <w:basedOn w:val="TableauNormal"/>
    <w:next w:val="Grilledutableau"/>
    <w:uiPriority w:val="59"/>
    <w:rsid w:val="00A655F4"/>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5">
    <w:name w:val="Grille du tableau5"/>
    <w:basedOn w:val="TableauNormal"/>
    <w:next w:val="Grilledutableau"/>
    <w:uiPriority w:val="59"/>
    <w:rsid w:val="007A317F"/>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rsid w:val="008F7C11"/>
    <w:pPr>
      <w:spacing w:after="0" w:line="240" w:lineRule="auto"/>
    </w:pPr>
    <w:rPr>
      <w:rFonts w:ascii="Times New Roman" w:eastAsia="Times New Roman" w:hAnsi="Times New Roman" w:cs="Times New Roman"/>
      <w:sz w:val="20"/>
      <w:szCs w:val="20"/>
    </w:rPr>
  </w:style>
  <w:style w:type="character" w:customStyle="1" w:styleId="NotedebasdepageCar">
    <w:name w:val="Note de bas de page Car"/>
    <w:basedOn w:val="Policepardfaut"/>
    <w:link w:val="Notedebasdepage"/>
    <w:rsid w:val="008F7C11"/>
    <w:rPr>
      <w:rFonts w:ascii="Times New Roman" w:eastAsia="Times New Roman" w:hAnsi="Times New Roman" w:cs="Times New Roman"/>
      <w:sz w:val="20"/>
      <w:szCs w:val="20"/>
    </w:rPr>
  </w:style>
  <w:style w:type="character" w:styleId="Appelnotedebasdep">
    <w:name w:val="footnote reference"/>
    <w:rsid w:val="008F7C11"/>
    <w:rPr>
      <w:vertAlign w:val="superscript"/>
    </w:rPr>
  </w:style>
  <w:style w:type="paragraph" w:customStyle="1" w:styleId="StyleTitreII">
    <w:name w:val="Style Titre I.I"/>
    <w:basedOn w:val="Normal"/>
    <w:rsid w:val="00D179D1"/>
    <w:pPr>
      <w:spacing w:before="240" w:line="240" w:lineRule="auto"/>
    </w:pPr>
    <w:rPr>
      <w:rFonts w:ascii="Arial" w:eastAsia="Times New Roman" w:hAnsi="Arial" w:cs="Times New Roman"/>
      <w:b/>
      <w:bCs/>
      <w:sz w:val="26"/>
      <w:szCs w:val="24"/>
    </w:rPr>
  </w:style>
  <w:style w:type="character" w:styleId="lev">
    <w:name w:val="Strong"/>
    <w:basedOn w:val="Policepardfaut"/>
    <w:uiPriority w:val="22"/>
    <w:qFormat/>
    <w:rsid w:val="00D179D1"/>
    <w:rPr>
      <w:b/>
      <w:bCs/>
    </w:rPr>
  </w:style>
  <w:style w:type="table" w:customStyle="1" w:styleId="Grilledutableau6">
    <w:name w:val="Grille du tableau6"/>
    <w:basedOn w:val="TableauNormal"/>
    <w:next w:val="Grilledutableau"/>
    <w:uiPriority w:val="59"/>
    <w:rsid w:val="0049072B"/>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4Car">
    <w:name w:val="Titre 4 Car"/>
    <w:basedOn w:val="Policepardfaut"/>
    <w:link w:val="Titre4"/>
    <w:uiPriority w:val="9"/>
    <w:semiHidden/>
    <w:rsid w:val="00B10062"/>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80945243">
      <w:bodyDiv w:val="1"/>
      <w:marLeft w:val="0"/>
      <w:marRight w:val="0"/>
      <w:marTop w:val="0"/>
      <w:marBottom w:val="0"/>
      <w:divBdr>
        <w:top w:val="none" w:sz="0" w:space="0" w:color="auto"/>
        <w:left w:val="none" w:sz="0" w:space="0" w:color="auto"/>
        <w:bottom w:val="none" w:sz="0" w:space="0" w:color="auto"/>
        <w:right w:val="none" w:sz="0" w:space="0" w:color="auto"/>
      </w:divBdr>
    </w:div>
    <w:div w:id="276915755">
      <w:bodyDiv w:val="1"/>
      <w:marLeft w:val="0"/>
      <w:marRight w:val="0"/>
      <w:marTop w:val="0"/>
      <w:marBottom w:val="0"/>
      <w:divBdr>
        <w:top w:val="none" w:sz="0" w:space="0" w:color="auto"/>
        <w:left w:val="none" w:sz="0" w:space="0" w:color="auto"/>
        <w:bottom w:val="none" w:sz="0" w:space="0" w:color="auto"/>
        <w:right w:val="none" w:sz="0" w:space="0" w:color="auto"/>
      </w:divBdr>
      <w:divsChild>
        <w:div w:id="1532305947">
          <w:marLeft w:val="0"/>
          <w:marRight w:val="0"/>
          <w:marTop w:val="0"/>
          <w:marBottom w:val="0"/>
          <w:divBdr>
            <w:top w:val="none" w:sz="0" w:space="0" w:color="auto"/>
            <w:left w:val="none" w:sz="0" w:space="0" w:color="auto"/>
            <w:bottom w:val="none" w:sz="0" w:space="0" w:color="auto"/>
            <w:right w:val="none" w:sz="0" w:space="0" w:color="auto"/>
          </w:divBdr>
          <w:divsChild>
            <w:div w:id="159270585">
              <w:marLeft w:val="0"/>
              <w:marRight w:val="0"/>
              <w:marTop w:val="0"/>
              <w:marBottom w:val="0"/>
              <w:divBdr>
                <w:top w:val="none" w:sz="0" w:space="0" w:color="auto"/>
                <w:left w:val="none" w:sz="0" w:space="0" w:color="auto"/>
                <w:bottom w:val="none" w:sz="0" w:space="0" w:color="auto"/>
                <w:right w:val="none" w:sz="0" w:space="0" w:color="auto"/>
              </w:divBdr>
              <w:divsChild>
                <w:div w:id="655651044">
                  <w:marLeft w:val="0"/>
                  <w:marRight w:val="0"/>
                  <w:marTop w:val="0"/>
                  <w:marBottom w:val="0"/>
                  <w:divBdr>
                    <w:top w:val="none" w:sz="0" w:space="0" w:color="auto"/>
                    <w:left w:val="none" w:sz="0" w:space="0" w:color="auto"/>
                    <w:bottom w:val="none" w:sz="0" w:space="0" w:color="auto"/>
                    <w:right w:val="none" w:sz="0" w:space="0" w:color="auto"/>
                  </w:divBdr>
                  <w:divsChild>
                    <w:div w:id="5357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6258">
              <w:marLeft w:val="0"/>
              <w:marRight w:val="0"/>
              <w:marTop w:val="0"/>
              <w:marBottom w:val="0"/>
              <w:divBdr>
                <w:top w:val="none" w:sz="0" w:space="0" w:color="auto"/>
                <w:left w:val="none" w:sz="0" w:space="0" w:color="auto"/>
                <w:bottom w:val="none" w:sz="0" w:space="0" w:color="auto"/>
                <w:right w:val="none" w:sz="0" w:space="0" w:color="auto"/>
              </w:divBdr>
              <w:divsChild>
                <w:div w:id="1221138580">
                  <w:marLeft w:val="0"/>
                  <w:marRight w:val="0"/>
                  <w:marTop w:val="0"/>
                  <w:marBottom w:val="0"/>
                  <w:divBdr>
                    <w:top w:val="none" w:sz="0" w:space="0" w:color="auto"/>
                    <w:left w:val="none" w:sz="0" w:space="0" w:color="auto"/>
                    <w:bottom w:val="none" w:sz="0" w:space="0" w:color="auto"/>
                    <w:right w:val="none" w:sz="0" w:space="0" w:color="auto"/>
                  </w:divBdr>
                </w:div>
                <w:div w:id="1994523065">
                  <w:marLeft w:val="0"/>
                  <w:marRight w:val="0"/>
                  <w:marTop w:val="0"/>
                  <w:marBottom w:val="0"/>
                  <w:divBdr>
                    <w:top w:val="none" w:sz="0" w:space="0" w:color="auto"/>
                    <w:left w:val="none" w:sz="0" w:space="0" w:color="auto"/>
                    <w:bottom w:val="none" w:sz="0" w:space="0" w:color="auto"/>
                    <w:right w:val="none" w:sz="0" w:space="0" w:color="auto"/>
                  </w:divBdr>
                  <w:divsChild>
                    <w:div w:id="1085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5076">
          <w:marLeft w:val="0"/>
          <w:marRight w:val="0"/>
          <w:marTop w:val="0"/>
          <w:marBottom w:val="0"/>
          <w:divBdr>
            <w:top w:val="none" w:sz="0" w:space="0" w:color="auto"/>
            <w:left w:val="none" w:sz="0" w:space="0" w:color="auto"/>
            <w:bottom w:val="none" w:sz="0" w:space="0" w:color="auto"/>
            <w:right w:val="none" w:sz="0" w:space="0" w:color="auto"/>
          </w:divBdr>
          <w:divsChild>
            <w:div w:id="220561157">
              <w:marLeft w:val="0"/>
              <w:marRight w:val="0"/>
              <w:marTop w:val="0"/>
              <w:marBottom w:val="0"/>
              <w:divBdr>
                <w:top w:val="none" w:sz="0" w:space="0" w:color="auto"/>
                <w:left w:val="none" w:sz="0" w:space="0" w:color="auto"/>
                <w:bottom w:val="none" w:sz="0" w:space="0" w:color="auto"/>
                <w:right w:val="none" w:sz="0" w:space="0" w:color="auto"/>
              </w:divBdr>
              <w:divsChild>
                <w:div w:id="2135826789">
                  <w:marLeft w:val="0"/>
                  <w:marRight w:val="0"/>
                  <w:marTop w:val="0"/>
                  <w:marBottom w:val="0"/>
                  <w:divBdr>
                    <w:top w:val="none" w:sz="0" w:space="0" w:color="auto"/>
                    <w:left w:val="none" w:sz="0" w:space="0" w:color="auto"/>
                    <w:bottom w:val="none" w:sz="0" w:space="0" w:color="auto"/>
                    <w:right w:val="none" w:sz="0" w:space="0" w:color="auto"/>
                  </w:divBdr>
                </w:div>
                <w:div w:id="7532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5702">
      <w:bodyDiv w:val="1"/>
      <w:marLeft w:val="0"/>
      <w:marRight w:val="0"/>
      <w:marTop w:val="0"/>
      <w:marBottom w:val="0"/>
      <w:divBdr>
        <w:top w:val="none" w:sz="0" w:space="0" w:color="auto"/>
        <w:left w:val="none" w:sz="0" w:space="0" w:color="auto"/>
        <w:bottom w:val="none" w:sz="0" w:space="0" w:color="auto"/>
        <w:right w:val="none" w:sz="0" w:space="0" w:color="auto"/>
      </w:divBdr>
    </w:div>
    <w:div w:id="395667394">
      <w:bodyDiv w:val="1"/>
      <w:marLeft w:val="0"/>
      <w:marRight w:val="0"/>
      <w:marTop w:val="0"/>
      <w:marBottom w:val="0"/>
      <w:divBdr>
        <w:top w:val="none" w:sz="0" w:space="0" w:color="auto"/>
        <w:left w:val="none" w:sz="0" w:space="0" w:color="auto"/>
        <w:bottom w:val="none" w:sz="0" w:space="0" w:color="auto"/>
        <w:right w:val="none" w:sz="0" w:space="0" w:color="auto"/>
      </w:divBdr>
    </w:div>
    <w:div w:id="428550426">
      <w:bodyDiv w:val="1"/>
      <w:marLeft w:val="0"/>
      <w:marRight w:val="0"/>
      <w:marTop w:val="0"/>
      <w:marBottom w:val="0"/>
      <w:divBdr>
        <w:top w:val="none" w:sz="0" w:space="0" w:color="auto"/>
        <w:left w:val="none" w:sz="0" w:space="0" w:color="auto"/>
        <w:bottom w:val="none" w:sz="0" w:space="0" w:color="auto"/>
        <w:right w:val="none" w:sz="0" w:space="0" w:color="auto"/>
      </w:divBdr>
    </w:div>
    <w:div w:id="430471756">
      <w:bodyDiv w:val="1"/>
      <w:marLeft w:val="0"/>
      <w:marRight w:val="0"/>
      <w:marTop w:val="0"/>
      <w:marBottom w:val="0"/>
      <w:divBdr>
        <w:top w:val="none" w:sz="0" w:space="0" w:color="auto"/>
        <w:left w:val="none" w:sz="0" w:space="0" w:color="auto"/>
        <w:bottom w:val="none" w:sz="0" w:space="0" w:color="auto"/>
        <w:right w:val="none" w:sz="0" w:space="0" w:color="auto"/>
      </w:divBdr>
      <w:divsChild>
        <w:div w:id="148445225">
          <w:marLeft w:val="0"/>
          <w:marRight w:val="0"/>
          <w:marTop w:val="0"/>
          <w:marBottom w:val="0"/>
          <w:divBdr>
            <w:top w:val="none" w:sz="0" w:space="0" w:color="auto"/>
            <w:left w:val="none" w:sz="0" w:space="0" w:color="auto"/>
            <w:bottom w:val="none" w:sz="0" w:space="0" w:color="auto"/>
            <w:right w:val="none" w:sz="0" w:space="0" w:color="auto"/>
          </w:divBdr>
        </w:div>
        <w:div w:id="166528821">
          <w:marLeft w:val="0"/>
          <w:marRight w:val="0"/>
          <w:marTop w:val="0"/>
          <w:marBottom w:val="0"/>
          <w:divBdr>
            <w:top w:val="none" w:sz="0" w:space="0" w:color="auto"/>
            <w:left w:val="none" w:sz="0" w:space="0" w:color="auto"/>
            <w:bottom w:val="none" w:sz="0" w:space="0" w:color="auto"/>
            <w:right w:val="none" w:sz="0" w:space="0" w:color="auto"/>
          </w:divBdr>
          <w:divsChild>
            <w:div w:id="1061563799">
              <w:marLeft w:val="0"/>
              <w:marRight w:val="0"/>
              <w:marTop w:val="0"/>
              <w:marBottom w:val="0"/>
              <w:divBdr>
                <w:top w:val="none" w:sz="0" w:space="0" w:color="auto"/>
                <w:left w:val="none" w:sz="0" w:space="0" w:color="auto"/>
                <w:bottom w:val="none" w:sz="0" w:space="0" w:color="auto"/>
                <w:right w:val="none" w:sz="0" w:space="0" w:color="auto"/>
              </w:divBdr>
            </w:div>
          </w:divsChild>
        </w:div>
        <w:div w:id="1132557678">
          <w:marLeft w:val="0"/>
          <w:marRight w:val="0"/>
          <w:marTop w:val="0"/>
          <w:marBottom w:val="0"/>
          <w:divBdr>
            <w:top w:val="none" w:sz="0" w:space="0" w:color="auto"/>
            <w:left w:val="none" w:sz="0" w:space="0" w:color="auto"/>
            <w:bottom w:val="none" w:sz="0" w:space="0" w:color="auto"/>
            <w:right w:val="none" w:sz="0" w:space="0" w:color="auto"/>
          </w:divBdr>
          <w:divsChild>
            <w:div w:id="267664350">
              <w:marLeft w:val="0"/>
              <w:marRight w:val="0"/>
              <w:marTop w:val="0"/>
              <w:marBottom w:val="0"/>
              <w:divBdr>
                <w:top w:val="none" w:sz="0" w:space="0" w:color="auto"/>
                <w:left w:val="none" w:sz="0" w:space="0" w:color="auto"/>
                <w:bottom w:val="none" w:sz="0" w:space="0" w:color="auto"/>
                <w:right w:val="none" w:sz="0" w:space="0" w:color="auto"/>
              </w:divBdr>
            </w:div>
            <w:div w:id="1306005964">
              <w:marLeft w:val="0"/>
              <w:marRight w:val="0"/>
              <w:marTop w:val="0"/>
              <w:marBottom w:val="0"/>
              <w:divBdr>
                <w:top w:val="none" w:sz="0" w:space="0" w:color="auto"/>
                <w:left w:val="none" w:sz="0" w:space="0" w:color="auto"/>
                <w:bottom w:val="none" w:sz="0" w:space="0" w:color="auto"/>
                <w:right w:val="none" w:sz="0" w:space="0" w:color="auto"/>
              </w:divBdr>
              <w:divsChild>
                <w:div w:id="1099175603">
                  <w:marLeft w:val="0"/>
                  <w:marRight w:val="0"/>
                  <w:marTop w:val="0"/>
                  <w:marBottom w:val="0"/>
                  <w:divBdr>
                    <w:top w:val="none" w:sz="0" w:space="0" w:color="auto"/>
                    <w:left w:val="none" w:sz="0" w:space="0" w:color="auto"/>
                    <w:bottom w:val="none" w:sz="0" w:space="0" w:color="auto"/>
                    <w:right w:val="none" w:sz="0" w:space="0" w:color="auto"/>
                  </w:divBdr>
                  <w:divsChild>
                    <w:div w:id="15606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5225">
      <w:bodyDiv w:val="1"/>
      <w:marLeft w:val="0"/>
      <w:marRight w:val="0"/>
      <w:marTop w:val="0"/>
      <w:marBottom w:val="0"/>
      <w:divBdr>
        <w:top w:val="none" w:sz="0" w:space="0" w:color="auto"/>
        <w:left w:val="none" w:sz="0" w:space="0" w:color="auto"/>
        <w:bottom w:val="none" w:sz="0" w:space="0" w:color="auto"/>
        <w:right w:val="none" w:sz="0" w:space="0" w:color="auto"/>
      </w:divBdr>
    </w:div>
    <w:div w:id="663244347">
      <w:bodyDiv w:val="1"/>
      <w:marLeft w:val="0"/>
      <w:marRight w:val="0"/>
      <w:marTop w:val="0"/>
      <w:marBottom w:val="0"/>
      <w:divBdr>
        <w:top w:val="none" w:sz="0" w:space="0" w:color="auto"/>
        <w:left w:val="none" w:sz="0" w:space="0" w:color="auto"/>
        <w:bottom w:val="none" w:sz="0" w:space="0" w:color="auto"/>
        <w:right w:val="none" w:sz="0" w:space="0" w:color="auto"/>
      </w:divBdr>
    </w:div>
    <w:div w:id="780801611">
      <w:bodyDiv w:val="1"/>
      <w:marLeft w:val="0"/>
      <w:marRight w:val="0"/>
      <w:marTop w:val="0"/>
      <w:marBottom w:val="0"/>
      <w:divBdr>
        <w:top w:val="none" w:sz="0" w:space="0" w:color="auto"/>
        <w:left w:val="none" w:sz="0" w:space="0" w:color="auto"/>
        <w:bottom w:val="none" w:sz="0" w:space="0" w:color="auto"/>
        <w:right w:val="none" w:sz="0" w:space="0" w:color="auto"/>
      </w:divBdr>
      <w:divsChild>
        <w:div w:id="16544824">
          <w:marLeft w:val="0"/>
          <w:marRight w:val="0"/>
          <w:marTop w:val="0"/>
          <w:marBottom w:val="0"/>
          <w:divBdr>
            <w:top w:val="none" w:sz="0" w:space="0" w:color="auto"/>
            <w:left w:val="none" w:sz="0" w:space="0" w:color="auto"/>
            <w:bottom w:val="none" w:sz="0" w:space="0" w:color="auto"/>
            <w:right w:val="none" w:sz="0" w:space="0" w:color="auto"/>
          </w:divBdr>
        </w:div>
      </w:divsChild>
    </w:div>
    <w:div w:id="784885614">
      <w:bodyDiv w:val="1"/>
      <w:marLeft w:val="0"/>
      <w:marRight w:val="0"/>
      <w:marTop w:val="0"/>
      <w:marBottom w:val="0"/>
      <w:divBdr>
        <w:top w:val="none" w:sz="0" w:space="0" w:color="auto"/>
        <w:left w:val="none" w:sz="0" w:space="0" w:color="auto"/>
        <w:bottom w:val="none" w:sz="0" w:space="0" w:color="auto"/>
        <w:right w:val="none" w:sz="0" w:space="0" w:color="auto"/>
      </w:divBdr>
    </w:div>
    <w:div w:id="807212862">
      <w:bodyDiv w:val="1"/>
      <w:marLeft w:val="0"/>
      <w:marRight w:val="0"/>
      <w:marTop w:val="0"/>
      <w:marBottom w:val="0"/>
      <w:divBdr>
        <w:top w:val="none" w:sz="0" w:space="0" w:color="auto"/>
        <w:left w:val="none" w:sz="0" w:space="0" w:color="auto"/>
        <w:bottom w:val="none" w:sz="0" w:space="0" w:color="auto"/>
        <w:right w:val="none" w:sz="0" w:space="0" w:color="auto"/>
      </w:divBdr>
      <w:divsChild>
        <w:div w:id="2142266422">
          <w:marLeft w:val="0"/>
          <w:marRight w:val="0"/>
          <w:marTop w:val="0"/>
          <w:marBottom w:val="0"/>
          <w:divBdr>
            <w:top w:val="none" w:sz="0" w:space="0" w:color="auto"/>
            <w:left w:val="none" w:sz="0" w:space="0" w:color="auto"/>
            <w:bottom w:val="none" w:sz="0" w:space="0" w:color="auto"/>
            <w:right w:val="none" w:sz="0" w:space="0" w:color="auto"/>
          </w:divBdr>
          <w:divsChild>
            <w:div w:id="108937080">
              <w:marLeft w:val="0"/>
              <w:marRight w:val="0"/>
              <w:marTop w:val="0"/>
              <w:marBottom w:val="0"/>
              <w:divBdr>
                <w:top w:val="none" w:sz="0" w:space="0" w:color="auto"/>
                <w:left w:val="none" w:sz="0" w:space="0" w:color="auto"/>
                <w:bottom w:val="none" w:sz="0" w:space="0" w:color="auto"/>
                <w:right w:val="none" w:sz="0" w:space="0" w:color="auto"/>
              </w:divBdr>
            </w:div>
          </w:divsChild>
        </w:div>
        <w:div w:id="236719166">
          <w:marLeft w:val="0"/>
          <w:marRight w:val="0"/>
          <w:marTop w:val="0"/>
          <w:marBottom w:val="0"/>
          <w:divBdr>
            <w:top w:val="none" w:sz="0" w:space="0" w:color="auto"/>
            <w:left w:val="none" w:sz="0" w:space="0" w:color="auto"/>
            <w:bottom w:val="none" w:sz="0" w:space="0" w:color="auto"/>
            <w:right w:val="none" w:sz="0" w:space="0" w:color="auto"/>
          </w:divBdr>
          <w:divsChild>
            <w:div w:id="494154089">
              <w:marLeft w:val="0"/>
              <w:marRight w:val="0"/>
              <w:marTop w:val="0"/>
              <w:marBottom w:val="0"/>
              <w:divBdr>
                <w:top w:val="none" w:sz="0" w:space="0" w:color="auto"/>
                <w:left w:val="none" w:sz="0" w:space="0" w:color="auto"/>
                <w:bottom w:val="none" w:sz="0" w:space="0" w:color="auto"/>
                <w:right w:val="none" w:sz="0" w:space="0" w:color="auto"/>
              </w:divBdr>
              <w:divsChild>
                <w:div w:id="623776430">
                  <w:marLeft w:val="0"/>
                  <w:marRight w:val="0"/>
                  <w:marTop w:val="0"/>
                  <w:marBottom w:val="0"/>
                  <w:divBdr>
                    <w:top w:val="none" w:sz="0" w:space="0" w:color="auto"/>
                    <w:left w:val="none" w:sz="0" w:space="0" w:color="auto"/>
                    <w:bottom w:val="none" w:sz="0" w:space="0" w:color="auto"/>
                    <w:right w:val="none" w:sz="0" w:space="0" w:color="auto"/>
                  </w:divBdr>
                  <w:divsChild>
                    <w:div w:id="1839616197">
                      <w:marLeft w:val="0"/>
                      <w:marRight w:val="0"/>
                      <w:marTop w:val="0"/>
                      <w:marBottom w:val="0"/>
                      <w:divBdr>
                        <w:top w:val="none" w:sz="0" w:space="0" w:color="auto"/>
                        <w:left w:val="none" w:sz="0" w:space="0" w:color="auto"/>
                        <w:bottom w:val="none" w:sz="0" w:space="0" w:color="auto"/>
                        <w:right w:val="none" w:sz="0" w:space="0" w:color="auto"/>
                      </w:divBdr>
                      <w:divsChild>
                        <w:div w:id="3900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07676">
      <w:bodyDiv w:val="1"/>
      <w:marLeft w:val="0"/>
      <w:marRight w:val="0"/>
      <w:marTop w:val="0"/>
      <w:marBottom w:val="0"/>
      <w:divBdr>
        <w:top w:val="none" w:sz="0" w:space="0" w:color="auto"/>
        <w:left w:val="none" w:sz="0" w:space="0" w:color="auto"/>
        <w:bottom w:val="none" w:sz="0" w:space="0" w:color="auto"/>
        <w:right w:val="none" w:sz="0" w:space="0" w:color="auto"/>
      </w:divBdr>
      <w:divsChild>
        <w:div w:id="2078437519">
          <w:marLeft w:val="0"/>
          <w:marRight w:val="0"/>
          <w:marTop w:val="0"/>
          <w:marBottom w:val="0"/>
          <w:divBdr>
            <w:top w:val="none" w:sz="0" w:space="0" w:color="auto"/>
            <w:left w:val="none" w:sz="0" w:space="0" w:color="auto"/>
            <w:bottom w:val="none" w:sz="0" w:space="0" w:color="auto"/>
            <w:right w:val="none" w:sz="0" w:space="0" w:color="auto"/>
          </w:divBdr>
        </w:div>
        <w:div w:id="990256932">
          <w:marLeft w:val="0"/>
          <w:marRight w:val="0"/>
          <w:marTop w:val="0"/>
          <w:marBottom w:val="0"/>
          <w:divBdr>
            <w:top w:val="none" w:sz="0" w:space="0" w:color="auto"/>
            <w:left w:val="none" w:sz="0" w:space="0" w:color="auto"/>
            <w:bottom w:val="none" w:sz="0" w:space="0" w:color="auto"/>
            <w:right w:val="none" w:sz="0" w:space="0" w:color="auto"/>
          </w:divBdr>
        </w:div>
      </w:divsChild>
    </w:div>
    <w:div w:id="956792388">
      <w:bodyDiv w:val="1"/>
      <w:marLeft w:val="0"/>
      <w:marRight w:val="0"/>
      <w:marTop w:val="0"/>
      <w:marBottom w:val="0"/>
      <w:divBdr>
        <w:top w:val="none" w:sz="0" w:space="0" w:color="auto"/>
        <w:left w:val="none" w:sz="0" w:space="0" w:color="auto"/>
        <w:bottom w:val="none" w:sz="0" w:space="0" w:color="auto"/>
        <w:right w:val="none" w:sz="0" w:space="0" w:color="auto"/>
      </w:divBdr>
      <w:divsChild>
        <w:div w:id="1389068167">
          <w:marLeft w:val="0"/>
          <w:marRight w:val="0"/>
          <w:marTop w:val="0"/>
          <w:marBottom w:val="0"/>
          <w:divBdr>
            <w:top w:val="none" w:sz="0" w:space="0" w:color="auto"/>
            <w:left w:val="none" w:sz="0" w:space="0" w:color="auto"/>
            <w:bottom w:val="none" w:sz="0" w:space="0" w:color="auto"/>
            <w:right w:val="none" w:sz="0" w:space="0" w:color="auto"/>
          </w:divBdr>
        </w:div>
      </w:divsChild>
    </w:div>
    <w:div w:id="986319972">
      <w:bodyDiv w:val="1"/>
      <w:marLeft w:val="0"/>
      <w:marRight w:val="0"/>
      <w:marTop w:val="0"/>
      <w:marBottom w:val="0"/>
      <w:divBdr>
        <w:top w:val="none" w:sz="0" w:space="0" w:color="auto"/>
        <w:left w:val="none" w:sz="0" w:space="0" w:color="auto"/>
        <w:bottom w:val="none" w:sz="0" w:space="0" w:color="auto"/>
        <w:right w:val="none" w:sz="0" w:space="0" w:color="auto"/>
      </w:divBdr>
      <w:divsChild>
        <w:div w:id="540745021">
          <w:marLeft w:val="0"/>
          <w:marRight w:val="0"/>
          <w:marTop w:val="0"/>
          <w:marBottom w:val="0"/>
          <w:divBdr>
            <w:top w:val="none" w:sz="0" w:space="0" w:color="auto"/>
            <w:left w:val="none" w:sz="0" w:space="0" w:color="auto"/>
            <w:bottom w:val="none" w:sz="0" w:space="0" w:color="auto"/>
            <w:right w:val="none" w:sz="0" w:space="0" w:color="auto"/>
          </w:divBdr>
        </w:div>
      </w:divsChild>
    </w:div>
    <w:div w:id="1002777755">
      <w:bodyDiv w:val="1"/>
      <w:marLeft w:val="0"/>
      <w:marRight w:val="0"/>
      <w:marTop w:val="0"/>
      <w:marBottom w:val="0"/>
      <w:divBdr>
        <w:top w:val="none" w:sz="0" w:space="0" w:color="auto"/>
        <w:left w:val="none" w:sz="0" w:space="0" w:color="auto"/>
        <w:bottom w:val="none" w:sz="0" w:space="0" w:color="auto"/>
        <w:right w:val="none" w:sz="0" w:space="0" w:color="auto"/>
      </w:divBdr>
      <w:divsChild>
        <w:div w:id="118648438">
          <w:marLeft w:val="0"/>
          <w:marRight w:val="0"/>
          <w:marTop w:val="0"/>
          <w:marBottom w:val="0"/>
          <w:divBdr>
            <w:top w:val="none" w:sz="0" w:space="0" w:color="auto"/>
            <w:left w:val="none" w:sz="0" w:space="0" w:color="auto"/>
            <w:bottom w:val="none" w:sz="0" w:space="0" w:color="auto"/>
            <w:right w:val="none" w:sz="0" w:space="0" w:color="auto"/>
          </w:divBdr>
        </w:div>
        <w:div w:id="1043558708">
          <w:marLeft w:val="0"/>
          <w:marRight w:val="0"/>
          <w:marTop w:val="0"/>
          <w:marBottom w:val="0"/>
          <w:divBdr>
            <w:top w:val="none" w:sz="0" w:space="0" w:color="auto"/>
            <w:left w:val="none" w:sz="0" w:space="0" w:color="auto"/>
            <w:bottom w:val="none" w:sz="0" w:space="0" w:color="auto"/>
            <w:right w:val="none" w:sz="0" w:space="0" w:color="auto"/>
          </w:divBdr>
        </w:div>
        <w:div w:id="2105763757">
          <w:marLeft w:val="0"/>
          <w:marRight w:val="0"/>
          <w:marTop w:val="0"/>
          <w:marBottom w:val="0"/>
          <w:divBdr>
            <w:top w:val="none" w:sz="0" w:space="0" w:color="auto"/>
            <w:left w:val="none" w:sz="0" w:space="0" w:color="auto"/>
            <w:bottom w:val="none" w:sz="0" w:space="0" w:color="auto"/>
            <w:right w:val="none" w:sz="0" w:space="0" w:color="auto"/>
          </w:divBdr>
        </w:div>
        <w:div w:id="2071461941">
          <w:marLeft w:val="0"/>
          <w:marRight w:val="0"/>
          <w:marTop w:val="0"/>
          <w:marBottom w:val="0"/>
          <w:divBdr>
            <w:top w:val="none" w:sz="0" w:space="0" w:color="auto"/>
            <w:left w:val="none" w:sz="0" w:space="0" w:color="auto"/>
            <w:bottom w:val="none" w:sz="0" w:space="0" w:color="auto"/>
            <w:right w:val="none" w:sz="0" w:space="0" w:color="auto"/>
          </w:divBdr>
        </w:div>
        <w:div w:id="138429061">
          <w:marLeft w:val="0"/>
          <w:marRight w:val="0"/>
          <w:marTop w:val="0"/>
          <w:marBottom w:val="0"/>
          <w:divBdr>
            <w:top w:val="none" w:sz="0" w:space="0" w:color="auto"/>
            <w:left w:val="none" w:sz="0" w:space="0" w:color="auto"/>
            <w:bottom w:val="none" w:sz="0" w:space="0" w:color="auto"/>
            <w:right w:val="none" w:sz="0" w:space="0" w:color="auto"/>
          </w:divBdr>
        </w:div>
        <w:div w:id="2130926836">
          <w:marLeft w:val="0"/>
          <w:marRight w:val="0"/>
          <w:marTop w:val="0"/>
          <w:marBottom w:val="0"/>
          <w:divBdr>
            <w:top w:val="none" w:sz="0" w:space="0" w:color="auto"/>
            <w:left w:val="none" w:sz="0" w:space="0" w:color="auto"/>
            <w:bottom w:val="none" w:sz="0" w:space="0" w:color="auto"/>
            <w:right w:val="none" w:sz="0" w:space="0" w:color="auto"/>
          </w:divBdr>
        </w:div>
        <w:div w:id="408423041">
          <w:marLeft w:val="0"/>
          <w:marRight w:val="0"/>
          <w:marTop w:val="0"/>
          <w:marBottom w:val="0"/>
          <w:divBdr>
            <w:top w:val="none" w:sz="0" w:space="0" w:color="auto"/>
            <w:left w:val="none" w:sz="0" w:space="0" w:color="auto"/>
            <w:bottom w:val="none" w:sz="0" w:space="0" w:color="auto"/>
            <w:right w:val="none" w:sz="0" w:space="0" w:color="auto"/>
          </w:divBdr>
        </w:div>
        <w:div w:id="1247339">
          <w:marLeft w:val="0"/>
          <w:marRight w:val="0"/>
          <w:marTop w:val="0"/>
          <w:marBottom w:val="0"/>
          <w:divBdr>
            <w:top w:val="none" w:sz="0" w:space="0" w:color="auto"/>
            <w:left w:val="none" w:sz="0" w:space="0" w:color="auto"/>
            <w:bottom w:val="none" w:sz="0" w:space="0" w:color="auto"/>
            <w:right w:val="none" w:sz="0" w:space="0" w:color="auto"/>
          </w:divBdr>
        </w:div>
        <w:div w:id="2066028734">
          <w:marLeft w:val="0"/>
          <w:marRight w:val="0"/>
          <w:marTop w:val="0"/>
          <w:marBottom w:val="0"/>
          <w:divBdr>
            <w:top w:val="none" w:sz="0" w:space="0" w:color="auto"/>
            <w:left w:val="none" w:sz="0" w:space="0" w:color="auto"/>
            <w:bottom w:val="none" w:sz="0" w:space="0" w:color="auto"/>
            <w:right w:val="none" w:sz="0" w:space="0" w:color="auto"/>
          </w:divBdr>
        </w:div>
        <w:div w:id="1141459015">
          <w:marLeft w:val="0"/>
          <w:marRight w:val="0"/>
          <w:marTop w:val="0"/>
          <w:marBottom w:val="0"/>
          <w:divBdr>
            <w:top w:val="none" w:sz="0" w:space="0" w:color="auto"/>
            <w:left w:val="none" w:sz="0" w:space="0" w:color="auto"/>
            <w:bottom w:val="none" w:sz="0" w:space="0" w:color="auto"/>
            <w:right w:val="none" w:sz="0" w:space="0" w:color="auto"/>
          </w:divBdr>
        </w:div>
        <w:div w:id="1901360181">
          <w:marLeft w:val="0"/>
          <w:marRight w:val="0"/>
          <w:marTop w:val="0"/>
          <w:marBottom w:val="0"/>
          <w:divBdr>
            <w:top w:val="none" w:sz="0" w:space="0" w:color="auto"/>
            <w:left w:val="none" w:sz="0" w:space="0" w:color="auto"/>
            <w:bottom w:val="none" w:sz="0" w:space="0" w:color="auto"/>
            <w:right w:val="none" w:sz="0" w:space="0" w:color="auto"/>
          </w:divBdr>
        </w:div>
        <w:div w:id="1053697283">
          <w:marLeft w:val="0"/>
          <w:marRight w:val="0"/>
          <w:marTop w:val="0"/>
          <w:marBottom w:val="0"/>
          <w:divBdr>
            <w:top w:val="none" w:sz="0" w:space="0" w:color="auto"/>
            <w:left w:val="none" w:sz="0" w:space="0" w:color="auto"/>
            <w:bottom w:val="none" w:sz="0" w:space="0" w:color="auto"/>
            <w:right w:val="none" w:sz="0" w:space="0" w:color="auto"/>
          </w:divBdr>
        </w:div>
        <w:div w:id="1842312206">
          <w:marLeft w:val="0"/>
          <w:marRight w:val="0"/>
          <w:marTop w:val="0"/>
          <w:marBottom w:val="0"/>
          <w:divBdr>
            <w:top w:val="none" w:sz="0" w:space="0" w:color="auto"/>
            <w:left w:val="none" w:sz="0" w:space="0" w:color="auto"/>
            <w:bottom w:val="none" w:sz="0" w:space="0" w:color="auto"/>
            <w:right w:val="none" w:sz="0" w:space="0" w:color="auto"/>
          </w:divBdr>
        </w:div>
        <w:div w:id="2014918364">
          <w:marLeft w:val="0"/>
          <w:marRight w:val="0"/>
          <w:marTop w:val="0"/>
          <w:marBottom w:val="0"/>
          <w:divBdr>
            <w:top w:val="none" w:sz="0" w:space="0" w:color="auto"/>
            <w:left w:val="none" w:sz="0" w:space="0" w:color="auto"/>
            <w:bottom w:val="none" w:sz="0" w:space="0" w:color="auto"/>
            <w:right w:val="none" w:sz="0" w:space="0" w:color="auto"/>
          </w:divBdr>
        </w:div>
        <w:div w:id="614021561">
          <w:marLeft w:val="0"/>
          <w:marRight w:val="0"/>
          <w:marTop w:val="0"/>
          <w:marBottom w:val="0"/>
          <w:divBdr>
            <w:top w:val="none" w:sz="0" w:space="0" w:color="auto"/>
            <w:left w:val="none" w:sz="0" w:space="0" w:color="auto"/>
            <w:bottom w:val="none" w:sz="0" w:space="0" w:color="auto"/>
            <w:right w:val="none" w:sz="0" w:space="0" w:color="auto"/>
          </w:divBdr>
        </w:div>
        <w:div w:id="1985625282">
          <w:marLeft w:val="0"/>
          <w:marRight w:val="0"/>
          <w:marTop w:val="0"/>
          <w:marBottom w:val="0"/>
          <w:divBdr>
            <w:top w:val="none" w:sz="0" w:space="0" w:color="auto"/>
            <w:left w:val="none" w:sz="0" w:space="0" w:color="auto"/>
            <w:bottom w:val="none" w:sz="0" w:space="0" w:color="auto"/>
            <w:right w:val="none" w:sz="0" w:space="0" w:color="auto"/>
          </w:divBdr>
        </w:div>
        <w:div w:id="42801975">
          <w:marLeft w:val="0"/>
          <w:marRight w:val="0"/>
          <w:marTop w:val="0"/>
          <w:marBottom w:val="0"/>
          <w:divBdr>
            <w:top w:val="none" w:sz="0" w:space="0" w:color="auto"/>
            <w:left w:val="none" w:sz="0" w:space="0" w:color="auto"/>
            <w:bottom w:val="none" w:sz="0" w:space="0" w:color="auto"/>
            <w:right w:val="none" w:sz="0" w:space="0" w:color="auto"/>
          </w:divBdr>
        </w:div>
        <w:div w:id="447434196">
          <w:marLeft w:val="0"/>
          <w:marRight w:val="0"/>
          <w:marTop w:val="0"/>
          <w:marBottom w:val="0"/>
          <w:divBdr>
            <w:top w:val="none" w:sz="0" w:space="0" w:color="auto"/>
            <w:left w:val="none" w:sz="0" w:space="0" w:color="auto"/>
            <w:bottom w:val="none" w:sz="0" w:space="0" w:color="auto"/>
            <w:right w:val="none" w:sz="0" w:space="0" w:color="auto"/>
          </w:divBdr>
        </w:div>
        <w:div w:id="1728144048">
          <w:marLeft w:val="0"/>
          <w:marRight w:val="0"/>
          <w:marTop w:val="0"/>
          <w:marBottom w:val="0"/>
          <w:divBdr>
            <w:top w:val="none" w:sz="0" w:space="0" w:color="auto"/>
            <w:left w:val="none" w:sz="0" w:space="0" w:color="auto"/>
            <w:bottom w:val="none" w:sz="0" w:space="0" w:color="auto"/>
            <w:right w:val="none" w:sz="0" w:space="0" w:color="auto"/>
          </w:divBdr>
        </w:div>
        <w:div w:id="477457961">
          <w:marLeft w:val="0"/>
          <w:marRight w:val="0"/>
          <w:marTop w:val="0"/>
          <w:marBottom w:val="0"/>
          <w:divBdr>
            <w:top w:val="none" w:sz="0" w:space="0" w:color="auto"/>
            <w:left w:val="none" w:sz="0" w:space="0" w:color="auto"/>
            <w:bottom w:val="none" w:sz="0" w:space="0" w:color="auto"/>
            <w:right w:val="none" w:sz="0" w:space="0" w:color="auto"/>
          </w:divBdr>
        </w:div>
        <w:div w:id="1070930221">
          <w:marLeft w:val="0"/>
          <w:marRight w:val="0"/>
          <w:marTop w:val="0"/>
          <w:marBottom w:val="0"/>
          <w:divBdr>
            <w:top w:val="none" w:sz="0" w:space="0" w:color="auto"/>
            <w:left w:val="none" w:sz="0" w:space="0" w:color="auto"/>
            <w:bottom w:val="none" w:sz="0" w:space="0" w:color="auto"/>
            <w:right w:val="none" w:sz="0" w:space="0" w:color="auto"/>
          </w:divBdr>
        </w:div>
        <w:div w:id="1752771802">
          <w:marLeft w:val="0"/>
          <w:marRight w:val="0"/>
          <w:marTop w:val="0"/>
          <w:marBottom w:val="0"/>
          <w:divBdr>
            <w:top w:val="none" w:sz="0" w:space="0" w:color="auto"/>
            <w:left w:val="none" w:sz="0" w:space="0" w:color="auto"/>
            <w:bottom w:val="none" w:sz="0" w:space="0" w:color="auto"/>
            <w:right w:val="none" w:sz="0" w:space="0" w:color="auto"/>
          </w:divBdr>
        </w:div>
        <w:div w:id="969937472">
          <w:marLeft w:val="0"/>
          <w:marRight w:val="0"/>
          <w:marTop w:val="0"/>
          <w:marBottom w:val="0"/>
          <w:divBdr>
            <w:top w:val="none" w:sz="0" w:space="0" w:color="auto"/>
            <w:left w:val="none" w:sz="0" w:space="0" w:color="auto"/>
            <w:bottom w:val="none" w:sz="0" w:space="0" w:color="auto"/>
            <w:right w:val="none" w:sz="0" w:space="0" w:color="auto"/>
          </w:divBdr>
        </w:div>
        <w:div w:id="621232027">
          <w:marLeft w:val="0"/>
          <w:marRight w:val="0"/>
          <w:marTop w:val="0"/>
          <w:marBottom w:val="0"/>
          <w:divBdr>
            <w:top w:val="none" w:sz="0" w:space="0" w:color="auto"/>
            <w:left w:val="none" w:sz="0" w:space="0" w:color="auto"/>
            <w:bottom w:val="none" w:sz="0" w:space="0" w:color="auto"/>
            <w:right w:val="none" w:sz="0" w:space="0" w:color="auto"/>
          </w:divBdr>
        </w:div>
        <w:div w:id="1243300937">
          <w:marLeft w:val="0"/>
          <w:marRight w:val="0"/>
          <w:marTop w:val="0"/>
          <w:marBottom w:val="0"/>
          <w:divBdr>
            <w:top w:val="none" w:sz="0" w:space="0" w:color="auto"/>
            <w:left w:val="none" w:sz="0" w:space="0" w:color="auto"/>
            <w:bottom w:val="none" w:sz="0" w:space="0" w:color="auto"/>
            <w:right w:val="none" w:sz="0" w:space="0" w:color="auto"/>
          </w:divBdr>
        </w:div>
        <w:div w:id="820387250">
          <w:marLeft w:val="0"/>
          <w:marRight w:val="0"/>
          <w:marTop w:val="0"/>
          <w:marBottom w:val="0"/>
          <w:divBdr>
            <w:top w:val="none" w:sz="0" w:space="0" w:color="auto"/>
            <w:left w:val="none" w:sz="0" w:space="0" w:color="auto"/>
            <w:bottom w:val="none" w:sz="0" w:space="0" w:color="auto"/>
            <w:right w:val="none" w:sz="0" w:space="0" w:color="auto"/>
          </w:divBdr>
        </w:div>
        <w:div w:id="1262447316">
          <w:marLeft w:val="0"/>
          <w:marRight w:val="0"/>
          <w:marTop w:val="0"/>
          <w:marBottom w:val="0"/>
          <w:divBdr>
            <w:top w:val="none" w:sz="0" w:space="0" w:color="auto"/>
            <w:left w:val="none" w:sz="0" w:space="0" w:color="auto"/>
            <w:bottom w:val="none" w:sz="0" w:space="0" w:color="auto"/>
            <w:right w:val="none" w:sz="0" w:space="0" w:color="auto"/>
          </w:divBdr>
        </w:div>
        <w:div w:id="1610816355">
          <w:marLeft w:val="0"/>
          <w:marRight w:val="0"/>
          <w:marTop w:val="0"/>
          <w:marBottom w:val="0"/>
          <w:divBdr>
            <w:top w:val="none" w:sz="0" w:space="0" w:color="auto"/>
            <w:left w:val="none" w:sz="0" w:space="0" w:color="auto"/>
            <w:bottom w:val="none" w:sz="0" w:space="0" w:color="auto"/>
            <w:right w:val="none" w:sz="0" w:space="0" w:color="auto"/>
          </w:divBdr>
        </w:div>
        <w:div w:id="800994837">
          <w:marLeft w:val="0"/>
          <w:marRight w:val="0"/>
          <w:marTop w:val="0"/>
          <w:marBottom w:val="0"/>
          <w:divBdr>
            <w:top w:val="none" w:sz="0" w:space="0" w:color="auto"/>
            <w:left w:val="none" w:sz="0" w:space="0" w:color="auto"/>
            <w:bottom w:val="none" w:sz="0" w:space="0" w:color="auto"/>
            <w:right w:val="none" w:sz="0" w:space="0" w:color="auto"/>
          </w:divBdr>
        </w:div>
        <w:div w:id="1787315127">
          <w:marLeft w:val="0"/>
          <w:marRight w:val="0"/>
          <w:marTop w:val="0"/>
          <w:marBottom w:val="0"/>
          <w:divBdr>
            <w:top w:val="none" w:sz="0" w:space="0" w:color="auto"/>
            <w:left w:val="none" w:sz="0" w:space="0" w:color="auto"/>
            <w:bottom w:val="none" w:sz="0" w:space="0" w:color="auto"/>
            <w:right w:val="none" w:sz="0" w:space="0" w:color="auto"/>
          </w:divBdr>
        </w:div>
        <w:div w:id="1876849502">
          <w:marLeft w:val="0"/>
          <w:marRight w:val="0"/>
          <w:marTop w:val="0"/>
          <w:marBottom w:val="0"/>
          <w:divBdr>
            <w:top w:val="none" w:sz="0" w:space="0" w:color="auto"/>
            <w:left w:val="none" w:sz="0" w:space="0" w:color="auto"/>
            <w:bottom w:val="none" w:sz="0" w:space="0" w:color="auto"/>
            <w:right w:val="none" w:sz="0" w:space="0" w:color="auto"/>
          </w:divBdr>
        </w:div>
        <w:div w:id="2088140523">
          <w:marLeft w:val="0"/>
          <w:marRight w:val="0"/>
          <w:marTop w:val="0"/>
          <w:marBottom w:val="0"/>
          <w:divBdr>
            <w:top w:val="none" w:sz="0" w:space="0" w:color="auto"/>
            <w:left w:val="none" w:sz="0" w:space="0" w:color="auto"/>
            <w:bottom w:val="none" w:sz="0" w:space="0" w:color="auto"/>
            <w:right w:val="none" w:sz="0" w:space="0" w:color="auto"/>
          </w:divBdr>
        </w:div>
        <w:div w:id="865097417">
          <w:marLeft w:val="0"/>
          <w:marRight w:val="0"/>
          <w:marTop w:val="0"/>
          <w:marBottom w:val="0"/>
          <w:divBdr>
            <w:top w:val="none" w:sz="0" w:space="0" w:color="auto"/>
            <w:left w:val="none" w:sz="0" w:space="0" w:color="auto"/>
            <w:bottom w:val="none" w:sz="0" w:space="0" w:color="auto"/>
            <w:right w:val="none" w:sz="0" w:space="0" w:color="auto"/>
          </w:divBdr>
        </w:div>
        <w:div w:id="1975137156">
          <w:marLeft w:val="0"/>
          <w:marRight w:val="0"/>
          <w:marTop w:val="0"/>
          <w:marBottom w:val="0"/>
          <w:divBdr>
            <w:top w:val="none" w:sz="0" w:space="0" w:color="auto"/>
            <w:left w:val="none" w:sz="0" w:space="0" w:color="auto"/>
            <w:bottom w:val="none" w:sz="0" w:space="0" w:color="auto"/>
            <w:right w:val="none" w:sz="0" w:space="0" w:color="auto"/>
          </w:divBdr>
        </w:div>
        <w:div w:id="1662805757">
          <w:marLeft w:val="0"/>
          <w:marRight w:val="0"/>
          <w:marTop w:val="0"/>
          <w:marBottom w:val="0"/>
          <w:divBdr>
            <w:top w:val="none" w:sz="0" w:space="0" w:color="auto"/>
            <w:left w:val="none" w:sz="0" w:space="0" w:color="auto"/>
            <w:bottom w:val="none" w:sz="0" w:space="0" w:color="auto"/>
            <w:right w:val="none" w:sz="0" w:space="0" w:color="auto"/>
          </w:divBdr>
        </w:div>
        <w:div w:id="434248283">
          <w:marLeft w:val="0"/>
          <w:marRight w:val="0"/>
          <w:marTop w:val="0"/>
          <w:marBottom w:val="0"/>
          <w:divBdr>
            <w:top w:val="none" w:sz="0" w:space="0" w:color="auto"/>
            <w:left w:val="none" w:sz="0" w:space="0" w:color="auto"/>
            <w:bottom w:val="none" w:sz="0" w:space="0" w:color="auto"/>
            <w:right w:val="none" w:sz="0" w:space="0" w:color="auto"/>
          </w:divBdr>
        </w:div>
        <w:div w:id="871571877">
          <w:marLeft w:val="0"/>
          <w:marRight w:val="0"/>
          <w:marTop w:val="0"/>
          <w:marBottom w:val="0"/>
          <w:divBdr>
            <w:top w:val="none" w:sz="0" w:space="0" w:color="auto"/>
            <w:left w:val="none" w:sz="0" w:space="0" w:color="auto"/>
            <w:bottom w:val="none" w:sz="0" w:space="0" w:color="auto"/>
            <w:right w:val="none" w:sz="0" w:space="0" w:color="auto"/>
          </w:divBdr>
        </w:div>
        <w:div w:id="1536697117">
          <w:marLeft w:val="0"/>
          <w:marRight w:val="0"/>
          <w:marTop w:val="0"/>
          <w:marBottom w:val="0"/>
          <w:divBdr>
            <w:top w:val="none" w:sz="0" w:space="0" w:color="auto"/>
            <w:left w:val="none" w:sz="0" w:space="0" w:color="auto"/>
            <w:bottom w:val="none" w:sz="0" w:space="0" w:color="auto"/>
            <w:right w:val="none" w:sz="0" w:space="0" w:color="auto"/>
          </w:divBdr>
        </w:div>
        <w:div w:id="633292906">
          <w:marLeft w:val="0"/>
          <w:marRight w:val="0"/>
          <w:marTop w:val="0"/>
          <w:marBottom w:val="0"/>
          <w:divBdr>
            <w:top w:val="none" w:sz="0" w:space="0" w:color="auto"/>
            <w:left w:val="none" w:sz="0" w:space="0" w:color="auto"/>
            <w:bottom w:val="none" w:sz="0" w:space="0" w:color="auto"/>
            <w:right w:val="none" w:sz="0" w:space="0" w:color="auto"/>
          </w:divBdr>
        </w:div>
        <w:div w:id="351759957">
          <w:marLeft w:val="0"/>
          <w:marRight w:val="0"/>
          <w:marTop w:val="0"/>
          <w:marBottom w:val="0"/>
          <w:divBdr>
            <w:top w:val="none" w:sz="0" w:space="0" w:color="auto"/>
            <w:left w:val="none" w:sz="0" w:space="0" w:color="auto"/>
            <w:bottom w:val="none" w:sz="0" w:space="0" w:color="auto"/>
            <w:right w:val="none" w:sz="0" w:space="0" w:color="auto"/>
          </w:divBdr>
        </w:div>
        <w:div w:id="1707213046">
          <w:marLeft w:val="0"/>
          <w:marRight w:val="0"/>
          <w:marTop w:val="0"/>
          <w:marBottom w:val="0"/>
          <w:divBdr>
            <w:top w:val="none" w:sz="0" w:space="0" w:color="auto"/>
            <w:left w:val="none" w:sz="0" w:space="0" w:color="auto"/>
            <w:bottom w:val="none" w:sz="0" w:space="0" w:color="auto"/>
            <w:right w:val="none" w:sz="0" w:space="0" w:color="auto"/>
          </w:divBdr>
        </w:div>
        <w:div w:id="1854565280">
          <w:marLeft w:val="0"/>
          <w:marRight w:val="0"/>
          <w:marTop w:val="0"/>
          <w:marBottom w:val="0"/>
          <w:divBdr>
            <w:top w:val="none" w:sz="0" w:space="0" w:color="auto"/>
            <w:left w:val="none" w:sz="0" w:space="0" w:color="auto"/>
            <w:bottom w:val="none" w:sz="0" w:space="0" w:color="auto"/>
            <w:right w:val="none" w:sz="0" w:space="0" w:color="auto"/>
          </w:divBdr>
        </w:div>
        <w:div w:id="1968702434">
          <w:marLeft w:val="0"/>
          <w:marRight w:val="0"/>
          <w:marTop w:val="0"/>
          <w:marBottom w:val="0"/>
          <w:divBdr>
            <w:top w:val="none" w:sz="0" w:space="0" w:color="auto"/>
            <w:left w:val="none" w:sz="0" w:space="0" w:color="auto"/>
            <w:bottom w:val="none" w:sz="0" w:space="0" w:color="auto"/>
            <w:right w:val="none" w:sz="0" w:space="0" w:color="auto"/>
          </w:divBdr>
        </w:div>
        <w:div w:id="288513409">
          <w:marLeft w:val="0"/>
          <w:marRight w:val="0"/>
          <w:marTop w:val="0"/>
          <w:marBottom w:val="0"/>
          <w:divBdr>
            <w:top w:val="none" w:sz="0" w:space="0" w:color="auto"/>
            <w:left w:val="none" w:sz="0" w:space="0" w:color="auto"/>
            <w:bottom w:val="none" w:sz="0" w:space="0" w:color="auto"/>
            <w:right w:val="none" w:sz="0" w:space="0" w:color="auto"/>
          </w:divBdr>
        </w:div>
        <w:div w:id="1420911329">
          <w:marLeft w:val="0"/>
          <w:marRight w:val="0"/>
          <w:marTop w:val="0"/>
          <w:marBottom w:val="0"/>
          <w:divBdr>
            <w:top w:val="none" w:sz="0" w:space="0" w:color="auto"/>
            <w:left w:val="none" w:sz="0" w:space="0" w:color="auto"/>
            <w:bottom w:val="none" w:sz="0" w:space="0" w:color="auto"/>
            <w:right w:val="none" w:sz="0" w:space="0" w:color="auto"/>
          </w:divBdr>
        </w:div>
        <w:div w:id="1852143457">
          <w:marLeft w:val="0"/>
          <w:marRight w:val="0"/>
          <w:marTop w:val="0"/>
          <w:marBottom w:val="0"/>
          <w:divBdr>
            <w:top w:val="none" w:sz="0" w:space="0" w:color="auto"/>
            <w:left w:val="none" w:sz="0" w:space="0" w:color="auto"/>
            <w:bottom w:val="none" w:sz="0" w:space="0" w:color="auto"/>
            <w:right w:val="none" w:sz="0" w:space="0" w:color="auto"/>
          </w:divBdr>
        </w:div>
        <w:div w:id="2039895342">
          <w:marLeft w:val="0"/>
          <w:marRight w:val="0"/>
          <w:marTop w:val="0"/>
          <w:marBottom w:val="0"/>
          <w:divBdr>
            <w:top w:val="none" w:sz="0" w:space="0" w:color="auto"/>
            <w:left w:val="none" w:sz="0" w:space="0" w:color="auto"/>
            <w:bottom w:val="none" w:sz="0" w:space="0" w:color="auto"/>
            <w:right w:val="none" w:sz="0" w:space="0" w:color="auto"/>
          </w:divBdr>
        </w:div>
        <w:div w:id="1690720249">
          <w:marLeft w:val="0"/>
          <w:marRight w:val="0"/>
          <w:marTop w:val="0"/>
          <w:marBottom w:val="0"/>
          <w:divBdr>
            <w:top w:val="none" w:sz="0" w:space="0" w:color="auto"/>
            <w:left w:val="none" w:sz="0" w:space="0" w:color="auto"/>
            <w:bottom w:val="none" w:sz="0" w:space="0" w:color="auto"/>
            <w:right w:val="none" w:sz="0" w:space="0" w:color="auto"/>
          </w:divBdr>
        </w:div>
        <w:div w:id="444813580">
          <w:marLeft w:val="0"/>
          <w:marRight w:val="0"/>
          <w:marTop w:val="0"/>
          <w:marBottom w:val="0"/>
          <w:divBdr>
            <w:top w:val="none" w:sz="0" w:space="0" w:color="auto"/>
            <w:left w:val="none" w:sz="0" w:space="0" w:color="auto"/>
            <w:bottom w:val="none" w:sz="0" w:space="0" w:color="auto"/>
            <w:right w:val="none" w:sz="0" w:space="0" w:color="auto"/>
          </w:divBdr>
        </w:div>
        <w:div w:id="1572425033">
          <w:marLeft w:val="0"/>
          <w:marRight w:val="0"/>
          <w:marTop w:val="0"/>
          <w:marBottom w:val="0"/>
          <w:divBdr>
            <w:top w:val="none" w:sz="0" w:space="0" w:color="auto"/>
            <w:left w:val="none" w:sz="0" w:space="0" w:color="auto"/>
            <w:bottom w:val="none" w:sz="0" w:space="0" w:color="auto"/>
            <w:right w:val="none" w:sz="0" w:space="0" w:color="auto"/>
          </w:divBdr>
        </w:div>
        <w:div w:id="352852605">
          <w:marLeft w:val="0"/>
          <w:marRight w:val="0"/>
          <w:marTop w:val="0"/>
          <w:marBottom w:val="0"/>
          <w:divBdr>
            <w:top w:val="none" w:sz="0" w:space="0" w:color="auto"/>
            <w:left w:val="none" w:sz="0" w:space="0" w:color="auto"/>
            <w:bottom w:val="none" w:sz="0" w:space="0" w:color="auto"/>
            <w:right w:val="none" w:sz="0" w:space="0" w:color="auto"/>
          </w:divBdr>
        </w:div>
        <w:div w:id="1093471337">
          <w:marLeft w:val="0"/>
          <w:marRight w:val="0"/>
          <w:marTop w:val="0"/>
          <w:marBottom w:val="0"/>
          <w:divBdr>
            <w:top w:val="none" w:sz="0" w:space="0" w:color="auto"/>
            <w:left w:val="none" w:sz="0" w:space="0" w:color="auto"/>
            <w:bottom w:val="none" w:sz="0" w:space="0" w:color="auto"/>
            <w:right w:val="none" w:sz="0" w:space="0" w:color="auto"/>
          </w:divBdr>
        </w:div>
        <w:div w:id="764808081">
          <w:marLeft w:val="0"/>
          <w:marRight w:val="0"/>
          <w:marTop w:val="0"/>
          <w:marBottom w:val="0"/>
          <w:divBdr>
            <w:top w:val="none" w:sz="0" w:space="0" w:color="auto"/>
            <w:left w:val="none" w:sz="0" w:space="0" w:color="auto"/>
            <w:bottom w:val="none" w:sz="0" w:space="0" w:color="auto"/>
            <w:right w:val="none" w:sz="0" w:space="0" w:color="auto"/>
          </w:divBdr>
        </w:div>
        <w:div w:id="1316109111">
          <w:marLeft w:val="0"/>
          <w:marRight w:val="0"/>
          <w:marTop w:val="0"/>
          <w:marBottom w:val="0"/>
          <w:divBdr>
            <w:top w:val="none" w:sz="0" w:space="0" w:color="auto"/>
            <w:left w:val="none" w:sz="0" w:space="0" w:color="auto"/>
            <w:bottom w:val="none" w:sz="0" w:space="0" w:color="auto"/>
            <w:right w:val="none" w:sz="0" w:space="0" w:color="auto"/>
          </w:divBdr>
        </w:div>
        <w:div w:id="1459452801">
          <w:marLeft w:val="0"/>
          <w:marRight w:val="0"/>
          <w:marTop w:val="0"/>
          <w:marBottom w:val="0"/>
          <w:divBdr>
            <w:top w:val="none" w:sz="0" w:space="0" w:color="auto"/>
            <w:left w:val="none" w:sz="0" w:space="0" w:color="auto"/>
            <w:bottom w:val="none" w:sz="0" w:space="0" w:color="auto"/>
            <w:right w:val="none" w:sz="0" w:space="0" w:color="auto"/>
          </w:divBdr>
        </w:div>
        <w:div w:id="990251709">
          <w:marLeft w:val="0"/>
          <w:marRight w:val="0"/>
          <w:marTop w:val="0"/>
          <w:marBottom w:val="0"/>
          <w:divBdr>
            <w:top w:val="none" w:sz="0" w:space="0" w:color="auto"/>
            <w:left w:val="none" w:sz="0" w:space="0" w:color="auto"/>
            <w:bottom w:val="none" w:sz="0" w:space="0" w:color="auto"/>
            <w:right w:val="none" w:sz="0" w:space="0" w:color="auto"/>
          </w:divBdr>
        </w:div>
        <w:div w:id="2030182671">
          <w:marLeft w:val="0"/>
          <w:marRight w:val="0"/>
          <w:marTop w:val="0"/>
          <w:marBottom w:val="0"/>
          <w:divBdr>
            <w:top w:val="none" w:sz="0" w:space="0" w:color="auto"/>
            <w:left w:val="none" w:sz="0" w:space="0" w:color="auto"/>
            <w:bottom w:val="none" w:sz="0" w:space="0" w:color="auto"/>
            <w:right w:val="none" w:sz="0" w:space="0" w:color="auto"/>
          </w:divBdr>
        </w:div>
        <w:div w:id="1082290950">
          <w:marLeft w:val="0"/>
          <w:marRight w:val="0"/>
          <w:marTop w:val="0"/>
          <w:marBottom w:val="0"/>
          <w:divBdr>
            <w:top w:val="none" w:sz="0" w:space="0" w:color="auto"/>
            <w:left w:val="none" w:sz="0" w:space="0" w:color="auto"/>
            <w:bottom w:val="none" w:sz="0" w:space="0" w:color="auto"/>
            <w:right w:val="none" w:sz="0" w:space="0" w:color="auto"/>
          </w:divBdr>
        </w:div>
        <w:div w:id="1551569314">
          <w:marLeft w:val="0"/>
          <w:marRight w:val="0"/>
          <w:marTop w:val="0"/>
          <w:marBottom w:val="0"/>
          <w:divBdr>
            <w:top w:val="none" w:sz="0" w:space="0" w:color="auto"/>
            <w:left w:val="none" w:sz="0" w:space="0" w:color="auto"/>
            <w:bottom w:val="none" w:sz="0" w:space="0" w:color="auto"/>
            <w:right w:val="none" w:sz="0" w:space="0" w:color="auto"/>
          </w:divBdr>
        </w:div>
        <w:div w:id="2106728922">
          <w:marLeft w:val="0"/>
          <w:marRight w:val="0"/>
          <w:marTop w:val="0"/>
          <w:marBottom w:val="0"/>
          <w:divBdr>
            <w:top w:val="none" w:sz="0" w:space="0" w:color="auto"/>
            <w:left w:val="none" w:sz="0" w:space="0" w:color="auto"/>
            <w:bottom w:val="none" w:sz="0" w:space="0" w:color="auto"/>
            <w:right w:val="none" w:sz="0" w:space="0" w:color="auto"/>
          </w:divBdr>
        </w:div>
        <w:div w:id="1125194633">
          <w:marLeft w:val="0"/>
          <w:marRight w:val="0"/>
          <w:marTop w:val="0"/>
          <w:marBottom w:val="0"/>
          <w:divBdr>
            <w:top w:val="none" w:sz="0" w:space="0" w:color="auto"/>
            <w:left w:val="none" w:sz="0" w:space="0" w:color="auto"/>
            <w:bottom w:val="none" w:sz="0" w:space="0" w:color="auto"/>
            <w:right w:val="none" w:sz="0" w:space="0" w:color="auto"/>
          </w:divBdr>
        </w:div>
        <w:div w:id="2031832184">
          <w:marLeft w:val="0"/>
          <w:marRight w:val="0"/>
          <w:marTop w:val="0"/>
          <w:marBottom w:val="0"/>
          <w:divBdr>
            <w:top w:val="none" w:sz="0" w:space="0" w:color="auto"/>
            <w:left w:val="none" w:sz="0" w:space="0" w:color="auto"/>
            <w:bottom w:val="none" w:sz="0" w:space="0" w:color="auto"/>
            <w:right w:val="none" w:sz="0" w:space="0" w:color="auto"/>
          </w:divBdr>
        </w:div>
        <w:div w:id="653143932">
          <w:marLeft w:val="0"/>
          <w:marRight w:val="0"/>
          <w:marTop w:val="0"/>
          <w:marBottom w:val="0"/>
          <w:divBdr>
            <w:top w:val="none" w:sz="0" w:space="0" w:color="auto"/>
            <w:left w:val="none" w:sz="0" w:space="0" w:color="auto"/>
            <w:bottom w:val="none" w:sz="0" w:space="0" w:color="auto"/>
            <w:right w:val="none" w:sz="0" w:space="0" w:color="auto"/>
          </w:divBdr>
        </w:div>
        <w:div w:id="877474136">
          <w:marLeft w:val="0"/>
          <w:marRight w:val="0"/>
          <w:marTop w:val="0"/>
          <w:marBottom w:val="0"/>
          <w:divBdr>
            <w:top w:val="none" w:sz="0" w:space="0" w:color="auto"/>
            <w:left w:val="none" w:sz="0" w:space="0" w:color="auto"/>
            <w:bottom w:val="none" w:sz="0" w:space="0" w:color="auto"/>
            <w:right w:val="none" w:sz="0" w:space="0" w:color="auto"/>
          </w:divBdr>
        </w:div>
        <w:div w:id="157817136">
          <w:marLeft w:val="0"/>
          <w:marRight w:val="0"/>
          <w:marTop w:val="0"/>
          <w:marBottom w:val="0"/>
          <w:divBdr>
            <w:top w:val="none" w:sz="0" w:space="0" w:color="auto"/>
            <w:left w:val="none" w:sz="0" w:space="0" w:color="auto"/>
            <w:bottom w:val="none" w:sz="0" w:space="0" w:color="auto"/>
            <w:right w:val="none" w:sz="0" w:space="0" w:color="auto"/>
          </w:divBdr>
        </w:div>
        <w:div w:id="1294940349">
          <w:marLeft w:val="0"/>
          <w:marRight w:val="0"/>
          <w:marTop w:val="0"/>
          <w:marBottom w:val="0"/>
          <w:divBdr>
            <w:top w:val="none" w:sz="0" w:space="0" w:color="auto"/>
            <w:left w:val="none" w:sz="0" w:space="0" w:color="auto"/>
            <w:bottom w:val="none" w:sz="0" w:space="0" w:color="auto"/>
            <w:right w:val="none" w:sz="0" w:space="0" w:color="auto"/>
          </w:divBdr>
        </w:div>
        <w:div w:id="1448892338">
          <w:marLeft w:val="0"/>
          <w:marRight w:val="0"/>
          <w:marTop w:val="0"/>
          <w:marBottom w:val="0"/>
          <w:divBdr>
            <w:top w:val="none" w:sz="0" w:space="0" w:color="auto"/>
            <w:left w:val="none" w:sz="0" w:space="0" w:color="auto"/>
            <w:bottom w:val="none" w:sz="0" w:space="0" w:color="auto"/>
            <w:right w:val="none" w:sz="0" w:space="0" w:color="auto"/>
          </w:divBdr>
        </w:div>
        <w:div w:id="1673027246">
          <w:marLeft w:val="0"/>
          <w:marRight w:val="0"/>
          <w:marTop w:val="0"/>
          <w:marBottom w:val="0"/>
          <w:divBdr>
            <w:top w:val="none" w:sz="0" w:space="0" w:color="auto"/>
            <w:left w:val="none" w:sz="0" w:space="0" w:color="auto"/>
            <w:bottom w:val="none" w:sz="0" w:space="0" w:color="auto"/>
            <w:right w:val="none" w:sz="0" w:space="0" w:color="auto"/>
          </w:divBdr>
        </w:div>
        <w:div w:id="1530947739">
          <w:marLeft w:val="0"/>
          <w:marRight w:val="0"/>
          <w:marTop w:val="0"/>
          <w:marBottom w:val="0"/>
          <w:divBdr>
            <w:top w:val="none" w:sz="0" w:space="0" w:color="auto"/>
            <w:left w:val="none" w:sz="0" w:space="0" w:color="auto"/>
            <w:bottom w:val="none" w:sz="0" w:space="0" w:color="auto"/>
            <w:right w:val="none" w:sz="0" w:space="0" w:color="auto"/>
          </w:divBdr>
        </w:div>
        <w:div w:id="839348719">
          <w:marLeft w:val="0"/>
          <w:marRight w:val="0"/>
          <w:marTop w:val="0"/>
          <w:marBottom w:val="0"/>
          <w:divBdr>
            <w:top w:val="none" w:sz="0" w:space="0" w:color="auto"/>
            <w:left w:val="none" w:sz="0" w:space="0" w:color="auto"/>
            <w:bottom w:val="none" w:sz="0" w:space="0" w:color="auto"/>
            <w:right w:val="none" w:sz="0" w:space="0" w:color="auto"/>
          </w:divBdr>
        </w:div>
        <w:div w:id="2135099657">
          <w:marLeft w:val="0"/>
          <w:marRight w:val="0"/>
          <w:marTop w:val="0"/>
          <w:marBottom w:val="0"/>
          <w:divBdr>
            <w:top w:val="none" w:sz="0" w:space="0" w:color="auto"/>
            <w:left w:val="none" w:sz="0" w:space="0" w:color="auto"/>
            <w:bottom w:val="none" w:sz="0" w:space="0" w:color="auto"/>
            <w:right w:val="none" w:sz="0" w:space="0" w:color="auto"/>
          </w:divBdr>
        </w:div>
        <w:div w:id="770129236">
          <w:marLeft w:val="0"/>
          <w:marRight w:val="0"/>
          <w:marTop w:val="0"/>
          <w:marBottom w:val="0"/>
          <w:divBdr>
            <w:top w:val="none" w:sz="0" w:space="0" w:color="auto"/>
            <w:left w:val="none" w:sz="0" w:space="0" w:color="auto"/>
            <w:bottom w:val="none" w:sz="0" w:space="0" w:color="auto"/>
            <w:right w:val="none" w:sz="0" w:space="0" w:color="auto"/>
          </w:divBdr>
        </w:div>
        <w:div w:id="1356228620">
          <w:marLeft w:val="0"/>
          <w:marRight w:val="0"/>
          <w:marTop w:val="0"/>
          <w:marBottom w:val="0"/>
          <w:divBdr>
            <w:top w:val="none" w:sz="0" w:space="0" w:color="auto"/>
            <w:left w:val="none" w:sz="0" w:space="0" w:color="auto"/>
            <w:bottom w:val="none" w:sz="0" w:space="0" w:color="auto"/>
            <w:right w:val="none" w:sz="0" w:space="0" w:color="auto"/>
          </w:divBdr>
        </w:div>
        <w:div w:id="712467142">
          <w:marLeft w:val="0"/>
          <w:marRight w:val="0"/>
          <w:marTop w:val="0"/>
          <w:marBottom w:val="0"/>
          <w:divBdr>
            <w:top w:val="none" w:sz="0" w:space="0" w:color="auto"/>
            <w:left w:val="none" w:sz="0" w:space="0" w:color="auto"/>
            <w:bottom w:val="none" w:sz="0" w:space="0" w:color="auto"/>
            <w:right w:val="none" w:sz="0" w:space="0" w:color="auto"/>
          </w:divBdr>
        </w:div>
        <w:div w:id="1653559176">
          <w:marLeft w:val="0"/>
          <w:marRight w:val="0"/>
          <w:marTop w:val="0"/>
          <w:marBottom w:val="0"/>
          <w:divBdr>
            <w:top w:val="none" w:sz="0" w:space="0" w:color="auto"/>
            <w:left w:val="none" w:sz="0" w:space="0" w:color="auto"/>
            <w:bottom w:val="none" w:sz="0" w:space="0" w:color="auto"/>
            <w:right w:val="none" w:sz="0" w:space="0" w:color="auto"/>
          </w:divBdr>
        </w:div>
        <w:div w:id="1154761042">
          <w:marLeft w:val="0"/>
          <w:marRight w:val="0"/>
          <w:marTop w:val="0"/>
          <w:marBottom w:val="0"/>
          <w:divBdr>
            <w:top w:val="none" w:sz="0" w:space="0" w:color="auto"/>
            <w:left w:val="none" w:sz="0" w:space="0" w:color="auto"/>
            <w:bottom w:val="none" w:sz="0" w:space="0" w:color="auto"/>
            <w:right w:val="none" w:sz="0" w:space="0" w:color="auto"/>
          </w:divBdr>
        </w:div>
        <w:div w:id="1957248901">
          <w:marLeft w:val="0"/>
          <w:marRight w:val="0"/>
          <w:marTop w:val="0"/>
          <w:marBottom w:val="0"/>
          <w:divBdr>
            <w:top w:val="none" w:sz="0" w:space="0" w:color="auto"/>
            <w:left w:val="none" w:sz="0" w:space="0" w:color="auto"/>
            <w:bottom w:val="none" w:sz="0" w:space="0" w:color="auto"/>
            <w:right w:val="none" w:sz="0" w:space="0" w:color="auto"/>
          </w:divBdr>
        </w:div>
        <w:div w:id="1717118385">
          <w:marLeft w:val="0"/>
          <w:marRight w:val="0"/>
          <w:marTop w:val="0"/>
          <w:marBottom w:val="0"/>
          <w:divBdr>
            <w:top w:val="none" w:sz="0" w:space="0" w:color="auto"/>
            <w:left w:val="none" w:sz="0" w:space="0" w:color="auto"/>
            <w:bottom w:val="none" w:sz="0" w:space="0" w:color="auto"/>
            <w:right w:val="none" w:sz="0" w:space="0" w:color="auto"/>
          </w:divBdr>
        </w:div>
        <w:div w:id="403185343">
          <w:marLeft w:val="0"/>
          <w:marRight w:val="0"/>
          <w:marTop w:val="0"/>
          <w:marBottom w:val="0"/>
          <w:divBdr>
            <w:top w:val="none" w:sz="0" w:space="0" w:color="auto"/>
            <w:left w:val="none" w:sz="0" w:space="0" w:color="auto"/>
            <w:bottom w:val="none" w:sz="0" w:space="0" w:color="auto"/>
            <w:right w:val="none" w:sz="0" w:space="0" w:color="auto"/>
          </w:divBdr>
        </w:div>
        <w:div w:id="640965807">
          <w:marLeft w:val="0"/>
          <w:marRight w:val="0"/>
          <w:marTop w:val="0"/>
          <w:marBottom w:val="0"/>
          <w:divBdr>
            <w:top w:val="none" w:sz="0" w:space="0" w:color="auto"/>
            <w:left w:val="none" w:sz="0" w:space="0" w:color="auto"/>
            <w:bottom w:val="none" w:sz="0" w:space="0" w:color="auto"/>
            <w:right w:val="none" w:sz="0" w:space="0" w:color="auto"/>
          </w:divBdr>
        </w:div>
        <w:div w:id="1219854159">
          <w:marLeft w:val="0"/>
          <w:marRight w:val="0"/>
          <w:marTop w:val="0"/>
          <w:marBottom w:val="0"/>
          <w:divBdr>
            <w:top w:val="none" w:sz="0" w:space="0" w:color="auto"/>
            <w:left w:val="none" w:sz="0" w:space="0" w:color="auto"/>
            <w:bottom w:val="none" w:sz="0" w:space="0" w:color="auto"/>
            <w:right w:val="none" w:sz="0" w:space="0" w:color="auto"/>
          </w:divBdr>
        </w:div>
        <w:div w:id="345637529">
          <w:marLeft w:val="0"/>
          <w:marRight w:val="0"/>
          <w:marTop w:val="0"/>
          <w:marBottom w:val="0"/>
          <w:divBdr>
            <w:top w:val="none" w:sz="0" w:space="0" w:color="auto"/>
            <w:left w:val="none" w:sz="0" w:space="0" w:color="auto"/>
            <w:bottom w:val="none" w:sz="0" w:space="0" w:color="auto"/>
            <w:right w:val="none" w:sz="0" w:space="0" w:color="auto"/>
          </w:divBdr>
        </w:div>
        <w:div w:id="1117258296">
          <w:marLeft w:val="0"/>
          <w:marRight w:val="0"/>
          <w:marTop w:val="0"/>
          <w:marBottom w:val="0"/>
          <w:divBdr>
            <w:top w:val="none" w:sz="0" w:space="0" w:color="auto"/>
            <w:left w:val="none" w:sz="0" w:space="0" w:color="auto"/>
            <w:bottom w:val="none" w:sz="0" w:space="0" w:color="auto"/>
            <w:right w:val="none" w:sz="0" w:space="0" w:color="auto"/>
          </w:divBdr>
        </w:div>
        <w:div w:id="828057765">
          <w:marLeft w:val="0"/>
          <w:marRight w:val="0"/>
          <w:marTop w:val="0"/>
          <w:marBottom w:val="0"/>
          <w:divBdr>
            <w:top w:val="none" w:sz="0" w:space="0" w:color="auto"/>
            <w:left w:val="none" w:sz="0" w:space="0" w:color="auto"/>
            <w:bottom w:val="none" w:sz="0" w:space="0" w:color="auto"/>
            <w:right w:val="none" w:sz="0" w:space="0" w:color="auto"/>
          </w:divBdr>
        </w:div>
        <w:div w:id="1162699230">
          <w:marLeft w:val="0"/>
          <w:marRight w:val="0"/>
          <w:marTop w:val="0"/>
          <w:marBottom w:val="0"/>
          <w:divBdr>
            <w:top w:val="none" w:sz="0" w:space="0" w:color="auto"/>
            <w:left w:val="none" w:sz="0" w:space="0" w:color="auto"/>
            <w:bottom w:val="none" w:sz="0" w:space="0" w:color="auto"/>
            <w:right w:val="none" w:sz="0" w:space="0" w:color="auto"/>
          </w:divBdr>
        </w:div>
        <w:div w:id="595292200">
          <w:marLeft w:val="0"/>
          <w:marRight w:val="0"/>
          <w:marTop w:val="0"/>
          <w:marBottom w:val="0"/>
          <w:divBdr>
            <w:top w:val="none" w:sz="0" w:space="0" w:color="auto"/>
            <w:left w:val="none" w:sz="0" w:space="0" w:color="auto"/>
            <w:bottom w:val="none" w:sz="0" w:space="0" w:color="auto"/>
            <w:right w:val="none" w:sz="0" w:space="0" w:color="auto"/>
          </w:divBdr>
        </w:div>
        <w:div w:id="1412385003">
          <w:marLeft w:val="0"/>
          <w:marRight w:val="0"/>
          <w:marTop w:val="0"/>
          <w:marBottom w:val="0"/>
          <w:divBdr>
            <w:top w:val="none" w:sz="0" w:space="0" w:color="auto"/>
            <w:left w:val="none" w:sz="0" w:space="0" w:color="auto"/>
            <w:bottom w:val="none" w:sz="0" w:space="0" w:color="auto"/>
            <w:right w:val="none" w:sz="0" w:space="0" w:color="auto"/>
          </w:divBdr>
        </w:div>
        <w:div w:id="1893729178">
          <w:marLeft w:val="0"/>
          <w:marRight w:val="0"/>
          <w:marTop w:val="0"/>
          <w:marBottom w:val="0"/>
          <w:divBdr>
            <w:top w:val="none" w:sz="0" w:space="0" w:color="auto"/>
            <w:left w:val="none" w:sz="0" w:space="0" w:color="auto"/>
            <w:bottom w:val="none" w:sz="0" w:space="0" w:color="auto"/>
            <w:right w:val="none" w:sz="0" w:space="0" w:color="auto"/>
          </w:divBdr>
        </w:div>
        <w:div w:id="1050686863">
          <w:marLeft w:val="0"/>
          <w:marRight w:val="0"/>
          <w:marTop w:val="0"/>
          <w:marBottom w:val="0"/>
          <w:divBdr>
            <w:top w:val="none" w:sz="0" w:space="0" w:color="auto"/>
            <w:left w:val="none" w:sz="0" w:space="0" w:color="auto"/>
            <w:bottom w:val="none" w:sz="0" w:space="0" w:color="auto"/>
            <w:right w:val="none" w:sz="0" w:space="0" w:color="auto"/>
          </w:divBdr>
        </w:div>
      </w:divsChild>
    </w:div>
    <w:div w:id="1033383487">
      <w:bodyDiv w:val="1"/>
      <w:marLeft w:val="0"/>
      <w:marRight w:val="0"/>
      <w:marTop w:val="0"/>
      <w:marBottom w:val="0"/>
      <w:divBdr>
        <w:top w:val="none" w:sz="0" w:space="0" w:color="auto"/>
        <w:left w:val="none" w:sz="0" w:space="0" w:color="auto"/>
        <w:bottom w:val="none" w:sz="0" w:space="0" w:color="auto"/>
        <w:right w:val="none" w:sz="0" w:space="0" w:color="auto"/>
      </w:divBdr>
    </w:div>
    <w:div w:id="1101342168">
      <w:bodyDiv w:val="1"/>
      <w:marLeft w:val="0"/>
      <w:marRight w:val="0"/>
      <w:marTop w:val="0"/>
      <w:marBottom w:val="0"/>
      <w:divBdr>
        <w:top w:val="none" w:sz="0" w:space="0" w:color="auto"/>
        <w:left w:val="none" w:sz="0" w:space="0" w:color="auto"/>
        <w:bottom w:val="none" w:sz="0" w:space="0" w:color="auto"/>
        <w:right w:val="none" w:sz="0" w:space="0" w:color="auto"/>
      </w:divBdr>
    </w:div>
    <w:div w:id="1149790148">
      <w:bodyDiv w:val="1"/>
      <w:marLeft w:val="0"/>
      <w:marRight w:val="0"/>
      <w:marTop w:val="0"/>
      <w:marBottom w:val="0"/>
      <w:divBdr>
        <w:top w:val="none" w:sz="0" w:space="0" w:color="auto"/>
        <w:left w:val="none" w:sz="0" w:space="0" w:color="auto"/>
        <w:bottom w:val="none" w:sz="0" w:space="0" w:color="auto"/>
        <w:right w:val="none" w:sz="0" w:space="0" w:color="auto"/>
      </w:divBdr>
    </w:div>
    <w:div w:id="1199969540">
      <w:bodyDiv w:val="1"/>
      <w:marLeft w:val="0"/>
      <w:marRight w:val="0"/>
      <w:marTop w:val="0"/>
      <w:marBottom w:val="0"/>
      <w:divBdr>
        <w:top w:val="none" w:sz="0" w:space="0" w:color="auto"/>
        <w:left w:val="none" w:sz="0" w:space="0" w:color="auto"/>
        <w:bottom w:val="none" w:sz="0" w:space="0" w:color="auto"/>
        <w:right w:val="none" w:sz="0" w:space="0" w:color="auto"/>
      </w:divBdr>
    </w:div>
    <w:div w:id="1314989004">
      <w:bodyDiv w:val="1"/>
      <w:marLeft w:val="0"/>
      <w:marRight w:val="0"/>
      <w:marTop w:val="0"/>
      <w:marBottom w:val="0"/>
      <w:divBdr>
        <w:top w:val="none" w:sz="0" w:space="0" w:color="auto"/>
        <w:left w:val="none" w:sz="0" w:space="0" w:color="auto"/>
        <w:bottom w:val="none" w:sz="0" w:space="0" w:color="auto"/>
        <w:right w:val="none" w:sz="0" w:space="0" w:color="auto"/>
      </w:divBdr>
    </w:div>
    <w:div w:id="1373535214">
      <w:bodyDiv w:val="1"/>
      <w:marLeft w:val="0"/>
      <w:marRight w:val="0"/>
      <w:marTop w:val="0"/>
      <w:marBottom w:val="0"/>
      <w:divBdr>
        <w:top w:val="none" w:sz="0" w:space="0" w:color="auto"/>
        <w:left w:val="none" w:sz="0" w:space="0" w:color="auto"/>
        <w:bottom w:val="none" w:sz="0" w:space="0" w:color="auto"/>
        <w:right w:val="none" w:sz="0" w:space="0" w:color="auto"/>
      </w:divBdr>
      <w:divsChild>
        <w:div w:id="640887643">
          <w:marLeft w:val="0"/>
          <w:marRight w:val="0"/>
          <w:marTop w:val="0"/>
          <w:marBottom w:val="0"/>
          <w:divBdr>
            <w:top w:val="none" w:sz="0" w:space="0" w:color="auto"/>
            <w:left w:val="none" w:sz="0" w:space="0" w:color="auto"/>
            <w:bottom w:val="none" w:sz="0" w:space="0" w:color="auto"/>
            <w:right w:val="none" w:sz="0" w:space="0" w:color="auto"/>
          </w:divBdr>
        </w:div>
      </w:divsChild>
    </w:div>
    <w:div w:id="1387679565">
      <w:bodyDiv w:val="1"/>
      <w:marLeft w:val="0"/>
      <w:marRight w:val="0"/>
      <w:marTop w:val="0"/>
      <w:marBottom w:val="0"/>
      <w:divBdr>
        <w:top w:val="none" w:sz="0" w:space="0" w:color="auto"/>
        <w:left w:val="none" w:sz="0" w:space="0" w:color="auto"/>
        <w:bottom w:val="none" w:sz="0" w:space="0" w:color="auto"/>
        <w:right w:val="none" w:sz="0" w:space="0" w:color="auto"/>
      </w:divBdr>
    </w:div>
    <w:div w:id="1561094714">
      <w:bodyDiv w:val="1"/>
      <w:marLeft w:val="0"/>
      <w:marRight w:val="0"/>
      <w:marTop w:val="0"/>
      <w:marBottom w:val="0"/>
      <w:divBdr>
        <w:top w:val="none" w:sz="0" w:space="0" w:color="auto"/>
        <w:left w:val="none" w:sz="0" w:space="0" w:color="auto"/>
        <w:bottom w:val="none" w:sz="0" w:space="0" w:color="auto"/>
        <w:right w:val="none" w:sz="0" w:space="0" w:color="auto"/>
      </w:divBdr>
    </w:div>
    <w:div w:id="1624340158">
      <w:bodyDiv w:val="1"/>
      <w:marLeft w:val="0"/>
      <w:marRight w:val="0"/>
      <w:marTop w:val="0"/>
      <w:marBottom w:val="0"/>
      <w:divBdr>
        <w:top w:val="none" w:sz="0" w:space="0" w:color="auto"/>
        <w:left w:val="none" w:sz="0" w:space="0" w:color="auto"/>
        <w:bottom w:val="none" w:sz="0" w:space="0" w:color="auto"/>
        <w:right w:val="none" w:sz="0" w:space="0" w:color="auto"/>
      </w:divBdr>
    </w:div>
    <w:div w:id="1698701411">
      <w:bodyDiv w:val="1"/>
      <w:marLeft w:val="0"/>
      <w:marRight w:val="0"/>
      <w:marTop w:val="0"/>
      <w:marBottom w:val="0"/>
      <w:divBdr>
        <w:top w:val="none" w:sz="0" w:space="0" w:color="auto"/>
        <w:left w:val="none" w:sz="0" w:space="0" w:color="auto"/>
        <w:bottom w:val="none" w:sz="0" w:space="0" w:color="auto"/>
        <w:right w:val="none" w:sz="0" w:space="0" w:color="auto"/>
      </w:divBdr>
      <w:divsChild>
        <w:div w:id="1617521236">
          <w:marLeft w:val="0"/>
          <w:marRight w:val="0"/>
          <w:marTop w:val="0"/>
          <w:marBottom w:val="0"/>
          <w:divBdr>
            <w:top w:val="none" w:sz="0" w:space="0" w:color="auto"/>
            <w:left w:val="none" w:sz="0" w:space="0" w:color="auto"/>
            <w:bottom w:val="none" w:sz="0" w:space="0" w:color="auto"/>
            <w:right w:val="none" w:sz="0" w:space="0" w:color="auto"/>
          </w:divBdr>
        </w:div>
        <w:div w:id="1342662720">
          <w:marLeft w:val="0"/>
          <w:marRight w:val="0"/>
          <w:marTop w:val="0"/>
          <w:marBottom w:val="0"/>
          <w:divBdr>
            <w:top w:val="none" w:sz="0" w:space="0" w:color="auto"/>
            <w:left w:val="none" w:sz="0" w:space="0" w:color="auto"/>
            <w:bottom w:val="none" w:sz="0" w:space="0" w:color="auto"/>
            <w:right w:val="none" w:sz="0" w:space="0" w:color="auto"/>
          </w:divBdr>
        </w:div>
        <w:div w:id="352878280">
          <w:marLeft w:val="0"/>
          <w:marRight w:val="0"/>
          <w:marTop w:val="0"/>
          <w:marBottom w:val="0"/>
          <w:divBdr>
            <w:top w:val="none" w:sz="0" w:space="0" w:color="auto"/>
            <w:left w:val="none" w:sz="0" w:space="0" w:color="auto"/>
            <w:bottom w:val="none" w:sz="0" w:space="0" w:color="auto"/>
            <w:right w:val="none" w:sz="0" w:space="0" w:color="auto"/>
          </w:divBdr>
        </w:div>
        <w:div w:id="1852451376">
          <w:marLeft w:val="0"/>
          <w:marRight w:val="0"/>
          <w:marTop w:val="0"/>
          <w:marBottom w:val="0"/>
          <w:divBdr>
            <w:top w:val="none" w:sz="0" w:space="0" w:color="auto"/>
            <w:left w:val="none" w:sz="0" w:space="0" w:color="auto"/>
            <w:bottom w:val="none" w:sz="0" w:space="0" w:color="auto"/>
            <w:right w:val="none" w:sz="0" w:space="0" w:color="auto"/>
          </w:divBdr>
        </w:div>
        <w:div w:id="261651546">
          <w:marLeft w:val="0"/>
          <w:marRight w:val="0"/>
          <w:marTop w:val="0"/>
          <w:marBottom w:val="0"/>
          <w:divBdr>
            <w:top w:val="none" w:sz="0" w:space="0" w:color="auto"/>
            <w:left w:val="none" w:sz="0" w:space="0" w:color="auto"/>
            <w:bottom w:val="none" w:sz="0" w:space="0" w:color="auto"/>
            <w:right w:val="none" w:sz="0" w:space="0" w:color="auto"/>
          </w:divBdr>
        </w:div>
        <w:div w:id="855731598">
          <w:marLeft w:val="0"/>
          <w:marRight w:val="0"/>
          <w:marTop w:val="0"/>
          <w:marBottom w:val="0"/>
          <w:divBdr>
            <w:top w:val="none" w:sz="0" w:space="0" w:color="auto"/>
            <w:left w:val="none" w:sz="0" w:space="0" w:color="auto"/>
            <w:bottom w:val="none" w:sz="0" w:space="0" w:color="auto"/>
            <w:right w:val="none" w:sz="0" w:space="0" w:color="auto"/>
          </w:divBdr>
        </w:div>
        <w:div w:id="2044936629">
          <w:marLeft w:val="0"/>
          <w:marRight w:val="0"/>
          <w:marTop w:val="0"/>
          <w:marBottom w:val="0"/>
          <w:divBdr>
            <w:top w:val="none" w:sz="0" w:space="0" w:color="auto"/>
            <w:left w:val="none" w:sz="0" w:space="0" w:color="auto"/>
            <w:bottom w:val="none" w:sz="0" w:space="0" w:color="auto"/>
            <w:right w:val="none" w:sz="0" w:space="0" w:color="auto"/>
          </w:divBdr>
        </w:div>
        <w:div w:id="1280377932">
          <w:marLeft w:val="0"/>
          <w:marRight w:val="0"/>
          <w:marTop w:val="0"/>
          <w:marBottom w:val="0"/>
          <w:divBdr>
            <w:top w:val="none" w:sz="0" w:space="0" w:color="auto"/>
            <w:left w:val="none" w:sz="0" w:space="0" w:color="auto"/>
            <w:bottom w:val="none" w:sz="0" w:space="0" w:color="auto"/>
            <w:right w:val="none" w:sz="0" w:space="0" w:color="auto"/>
          </w:divBdr>
        </w:div>
        <w:div w:id="1526943450">
          <w:marLeft w:val="0"/>
          <w:marRight w:val="0"/>
          <w:marTop w:val="0"/>
          <w:marBottom w:val="0"/>
          <w:divBdr>
            <w:top w:val="none" w:sz="0" w:space="0" w:color="auto"/>
            <w:left w:val="none" w:sz="0" w:space="0" w:color="auto"/>
            <w:bottom w:val="none" w:sz="0" w:space="0" w:color="auto"/>
            <w:right w:val="none" w:sz="0" w:space="0" w:color="auto"/>
          </w:divBdr>
        </w:div>
        <w:div w:id="346447501">
          <w:marLeft w:val="0"/>
          <w:marRight w:val="0"/>
          <w:marTop w:val="0"/>
          <w:marBottom w:val="0"/>
          <w:divBdr>
            <w:top w:val="none" w:sz="0" w:space="0" w:color="auto"/>
            <w:left w:val="none" w:sz="0" w:space="0" w:color="auto"/>
            <w:bottom w:val="none" w:sz="0" w:space="0" w:color="auto"/>
            <w:right w:val="none" w:sz="0" w:space="0" w:color="auto"/>
          </w:divBdr>
        </w:div>
        <w:div w:id="1822648726">
          <w:marLeft w:val="0"/>
          <w:marRight w:val="0"/>
          <w:marTop w:val="0"/>
          <w:marBottom w:val="0"/>
          <w:divBdr>
            <w:top w:val="none" w:sz="0" w:space="0" w:color="auto"/>
            <w:left w:val="none" w:sz="0" w:space="0" w:color="auto"/>
            <w:bottom w:val="none" w:sz="0" w:space="0" w:color="auto"/>
            <w:right w:val="none" w:sz="0" w:space="0" w:color="auto"/>
          </w:divBdr>
        </w:div>
        <w:div w:id="1380007907">
          <w:marLeft w:val="0"/>
          <w:marRight w:val="0"/>
          <w:marTop w:val="0"/>
          <w:marBottom w:val="0"/>
          <w:divBdr>
            <w:top w:val="none" w:sz="0" w:space="0" w:color="auto"/>
            <w:left w:val="none" w:sz="0" w:space="0" w:color="auto"/>
            <w:bottom w:val="none" w:sz="0" w:space="0" w:color="auto"/>
            <w:right w:val="none" w:sz="0" w:space="0" w:color="auto"/>
          </w:divBdr>
        </w:div>
        <w:div w:id="46418321">
          <w:marLeft w:val="0"/>
          <w:marRight w:val="0"/>
          <w:marTop w:val="0"/>
          <w:marBottom w:val="0"/>
          <w:divBdr>
            <w:top w:val="none" w:sz="0" w:space="0" w:color="auto"/>
            <w:left w:val="none" w:sz="0" w:space="0" w:color="auto"/>
            <w:bottom w:val="none" w:sz="0" w:space="0" w:color="auto"/>
            <w:right w:val="none" w:sz="0" w:space="0" w:color="auto"/>
          </w:divBdr>
        </w:div>
        <w:div w:id="1805392857">
          <w:marLeft w:val="0"/>
          <w:marRight w:val="0"/>
          <w:marTop w:val="0"/>
          <w:marBottom w:val="0"/>
          <w:divBdr>
            <w:top w:val="none" w:sz="0" w:space="0" w:color="auto"/>
            <w:left w:val="none" w:sz="0" w:space="0" w:color="auto"/>
            <w:bottom w:val="none" w:sz="0" w:space="0" w:color="auto"/>
            <w:right w:val="none" w:sz="0" w:space="0" w:color="auto"/>
          </w:divBdr>
        </w:div>
        <w:div w:id="1873760066">
          <w:marLeft w:val="0"/>
          <w:marRight w:val="0"/>
          <w:marTop w:val="0"/>
          <w:marBottom w:val="0"/>
          <w:divBdr>
            <w:top w:val="none" w:sz="0" w:space="0" w:color="auto"/>
            <w:left w:val="none" w:sz="0" w:space="0" w:color="auto"/>
            <w:bottom w:val="none" w:sz="0" w:space="0" w:color="auto"/>
            <w:right w:val="none" w:sz="0" w:space="0" w:color="auto"/>
          </w:divBdr>
        </w:div>
        <w:div w:id="678890060">
          <w:marLeft w:val="0"/>
          <w:marRight w:val="0"/>
          <w:marTop w:val="0"/>
          <w:marBottom w:val="0"/>
          <w:divBdr>
            <w:top w:val="none" w:sz="0" w:space="0" w:color="auto"/>
            <w:left w:val="none" w:sz="0" w:space="0" w:color="auto"/>
            <w:bottom w:val="none" w:sz="0" w:space="0" w:color="auto"/>
            <w:right w:val="none" w:sz="0" w:space="0" w:color="auto"/>
          </w:divBdr>
        </w:div>
        <w:div w:id="251202263">
          <w:marLeft w:val="0"/>
          <w:marRight w:val="0"/>
          <w:marTop w:val="0"/>
          <w:marBottom w:val="0"/>
          <w:divBdr>
            <w:top w:val="none" w:sz="0" w:space="0" w:color="auto"/>
            <w:left w:val="none" w:sz="0" w:space="0" w:color="auto"/>
            <w:bottom w:val="none" w:sz="0" w:space="0" w:color="auto"/>
            <w:right w:val="none" w:sz="0" w:space="0" w:color="auto"/>
          </w:divBdr>
        </w:div>
        <w:div w:id="1804499923">
          <w:marLeft w:val="0"/>
          <w:marRight w:val="0"/>
          <w:marTop w:val="0"/>
          <w:marBottom w:val="0"/>
          <w:divBdr>
            <w:top w:val="none" w:sz="0" w:space="0" w:color="auto"/>
            <w:left w:val="none" w:sz="0" w:space="0" w:color="auto"/>
            <w:bottom w:val="none" w:sz="0" w:space="0" w:color="auto"/>
            <w:right w:val="none" w:sz="0" w:space="0" w:color="auto"/>
          </w:divBdr>
        </w:div>
        <w:div w:id="2072776765">
          <w:marLeft w:val="0"/>
          <w:marRight w:val="0"/>
          <w:marTop w:val="0"/>
          <w:marBottom w:val="0"/>
          <w:divBdr>
            <w:top w:val="none" w:sz="0" w:space="0" w:color="auto"/>
            <w:left w:val="none" w:sz="0" w:space="0" w:color="auto"/>
            <w:bottom w:val="none" w:sz="0" w:space="0" w:color="auto"/>
            <w:right w:val="none" w:sz="0" w:space="0" w:color="auto"/>
          </w:divBdr>
        </w:div>
        <w:div w:id="108933384">
          <w:marLeft w:val="0"/>
          <w:marRight w:val="0"/>
          <w:marTop w:val="0"/>
          <w:marBottom w:val="0"/>
          <w:divBdr>
            <w:top w:val="none" w:sz="0" w:space="0" w:color="auto"/>
            <w:left w:val="none" w:sz="0" w:space="0" w:color="auto"/>
            <w:bottom w:val="none" w:sz="0" w:space="0" w:color="auto"/>
            <w:right w:val="none" w:sz="0" w:space="0" w:color="auto"/>
          </w:divBdr>
        </w:div>
        <w:div w:id="133834214">
          <w:marLeft w:val="0"/>
          <w:marRight w:val="0"/>
          <w:marTop w:val="0"/>
          <w:marBottom w:val="0"/>
          <w:divBdr>
            <w:top w:val="none" w:sz="0" w:space="0" w:color="auto"/>
            <w:left w:val="none" w:sz="0" w:space="0" w:color="auto"/>
            <w:bottom w:val="none" w:sz="0" w:space="0" w:color="auto"/>
            <w:right w:val="none" w:sz="0" w:space="0" w:color="auto"/>
          </w:divBdr>
        </w:div>
        <w:div w:id="1769036498">
          <w:marLeft w:val="0"/>
          <w:marRight w:val="0"/>
          <w:marTop w:val="0"/>
          <w:marBottom w:val="0"/>
          <w:divBdr>
            <w:top w:val="none" w:sz="0" w:space="0" w:color="auto"/>
            <w:left w:val="none" w:sz="0" w:space="0" w:color="auto"/>
            <w:bottom w:val="none" w:sz="0" w:space="0" w:color="auto"/>
            <w:right w:val="none" w:sz="0" w:space="0" w:color="auto"/>
          </w:divBdr>
        </w:div>
        <w:div w:id="1557470283">
          <w:marLeft w:val="0"/>
          <w:marRight w:val="0"/>
          <w:marTop w:val="0"/>
          <w:marBottom w:val="0"/>
          <w:divBdr>
            <w:top w:val="none" w:sz="0" w:space="0" w:color="auto"/>
            <w:left w:val="none" w:sz="0" w:space="0" w:color="auto"/>
            <w:bottom w:val="none" w:sz="0" w:space="0" w:color="auto"/>
            <w:right w:val="none" w:sz="0" w:space="0" w:color="auto"/>
          </w:divBdr>
        </w:div>
        <w:div w:id="1957982200">
          <w:marLeft w:val="0"/>
          <w:marRight w:val="0"/>
          <w:marTop w:val="0"/>
          <w:marBottom w:val="0"/>
          <w:divBdr>
            <w:top w:val="none" w:sz="0" w:space="0" w:color="auto"/>
            <w:left w:val="none" w:sz="0" w:space="0" w:color="auto"/>
            <w:bottom w:val="none" w:sz="0" w:space="0" w:color="auto"/>
            <w:right w:val="none" w:sz="0" w:space="0" w:color="auto"/>
          </w:divBdr>
        </w:div>
        <w:div w:id="429473822">
          <w:marLeft w:val="0"/>
          <w:marRight w:val="0"/>
          <w:marTop w:val="0"/>
          <w:marBottom w:val="0"/>
          <w:divBdr>
            <w:top w:val="none" w:sz="0" w:space="0" w:color="auto"/>
            <w:left w:val="none" w:sz="0" w:space="0" w:color="auto"/>
            <w:bottom w:val="none" w:sz="0" w:space="0" w:color="auto"/>
            <w:right w:val="none" w:sz="0" w:space="0" w:color="auto"/>
          </w:divBdr>
        </w:div>
        <w:div w:id="1825243950">
          <w:marLeft w:val="0"/>
          <w:marRight w:val="0"/>
          <w:marTop w:val="0"/>
          <w:marBottom w:val="0"/>
          <w:divBdr>
            <w:top w:val="none" w:sz="0" w:space="0" w:color="auto"/>
            <w:left w:val="none" w:sz="0" w:space="0" w:color="auto"/>
            <w:bottom w:val="none" w:sz="0" w:space="0" w:color="auto"/>
            <w:right w:val="none" w:sz="0" w:space="0" w:color="auto"/>
          </w:divBdr>
        </w:div>
        <w:div w:id="1975787863">
          <w:marLeft w:val="0"/>
          <w:marRight w:val="0"/>
          <w:marTop w:val="0"/>
          <w:marBottom w:val="0"/>
          <w:divBdr>
            <w:top w:val="none" w:sz="0" w:space="0" w:color="auto"/>
            <w:left w:val="none" w:sz="0" w:space="0" w:color="auto"/>
            <w:bottom w:val="none" w:sz="0" w:space="0" w:color="auto"/>
            <w:right w:val="none" w:sz="0" w:space="0" w:color="auto"/>
          </w:divBdr>
        </w:div>
        <w:div w:id="327680143">
          <w:marLeft w:val="0"/>
          <w:marRight w:val="0"/>
          <w:marTop w:val="0"/>
          <w:marBottom w:val="0"/>
          <w:divBdr>
            <w:top w:val="none" w:sz="0" w:space="0" w:color="auto"/>
            <w:left w:val="none" w:sz="0" w:space="0" w:color="auto"/>
            <w:bottom w:val="none" w:sz="0" w:space="0" w:color="auto"/>
            <w:right w:val="none" w:sz="0" w:space="0" w:color="auto"/>
          </w:divBdr>
        </w:div>
        <w:div w:id="1817455469">
          <w:marLeft w:val="0"/>
          <w:marRight w:val="0"/>
          <w:marTop w:val="0"/>
          <w:marBottom w:val="0"/>
          <w:divBdr>
            <w:top w:val="none" w:sz="0" w:space="0" w:color="auto"/>
            <w:left w:val="none" w:sz="0" w:space="0" w:color="auto"/>
            <w:bottom w:val="none" w:sz="0" w:space="0" w:color="auto"/>
            <w:right w:val="none" w:sz="0" w:space="0" w:color="auto"/>
          </w:divBdr>
        </w:div>
        <w:div w:id="349647240">
          <w:marLeft w:val="0"/>
          <w:marRight w:val="0"/>
          <w:marTop w:val="0"/>
          <w:marBottom w:val="0"/>
          <w:divBdr>
            <w:top w:val="none" w:sz="0" w:space="0" w:color="auto"/>
            <w:left w:val="none" w:sz="0" w:space="0" w:color="auto"/>
            <w:bottom w:val="none" w:sz="0" w:space="0" w:color="auto"/>
            <w:right w:val="none" w:sz="0" w:space="0" w:color="auto"/>
          </w:divBdr>
        </w:div>
        <w:div w:id="961112232">
          <w:marLeft w:val="0"/>
          <w:marRight w:val="0"/>
          <w:marTop w:val="0"/>
          <w:marBottom w:val="0"/>
          <w:divBdr>
            <w:top w:val="none" w:sz="0" w:space="0" w:color="auto"/>
            <w:left w:val="none" w:sz="0" w:space="0" w:color="auto"/>
            <w:bottom w:val="none" w:sz="0" w:space="0" w:color="auto"/>
            <w:right w:val="none" w:sz="0" w:space="0" w:color="auto"/>
          </w:divBdr>
        </w:div>
        <w:div w:id="385642570">
          <w:marLeft w:val="0"/>
          <w:marRight w:val="0"/>
          <w:marTop w:val="0"/>
          <w:marBottom w:val="0"/>
          <w:divBdr>
            <w:top w:val="none" w:sz="0" w:space="0" w:color="auto"/>
            <w:left w:val="none" w:sz="0" w:space="0" w:color="auto"/>
            <w:bottom w:val="none" w:sz="0" w:space="0" w:color="auto"/>
            <w:right w:val="none" w:sz="0" w:space="0" w:color="auto"/>
          </w:divBdr>
        </w:div>
        <w:div w:id="1896041897">
          <w:marLeft w:val="0"/>
          <w:marRight w:val="0"/>
          <w:marTop w:val="0"/>
          <w:marBottom w:val="0"/>
          <w:divBdr>
            <w:top w:val="none" w:sz="0" w:space="0" w:color="auto"/>
            <w:left w:val="none" w:sz="0" w:space="0" w:color="auto"/>
            <w:bottom w:val="none" w:sz="0" w:space="0" w:color="auto"/>
            <w:right w:val="none" w:sz="0" w:space="0" w:color="auto"/>
          </w:divBdr>
        </w:div>
        <w:div w:id="1895239063">
          <w:marLeft w:val="0"/>
          <w:marRight w:val="0"/>
          <w:marTop w:val="0"/>
          <w:marBottom w:val="0"/>
          <w:divBdr>
            <w:top w:val="none" w:sz="0" w:space="0" w:color="auto"/>
            <w:left w:val="none" w:sz="0" w:space="0" w:color="auto"/>
            <w:bottom w:val="none" w:sz="0" w:space="0" w:color="auto"/>
            <w:right w:val="none" w:sz="0" w:space="0" w:color="auto"/>
          </w:divBdr>
        </w:div>
        <w:div w:id="1823889841">
          <w:marLeft w:val="0"/>
          <w:marRight w:val="0"/>
          <w:marTop w:val="0"/>
          <w:marBottom w:val="0"/>
          <w:divBdr>
            <w:top w:val="none" w:sz="0" w:space="0" w:color="auto"/>
            <w:left w:val="none" w:sz="0" w:space="0" w:color="auto"/>
            <w:bottom w:val="none" w:sz="0" w:space="0" w:color="auto"/>
            <w:right w:val="none" w:sz="0" w:space="0" w:color="auto"/>
          </w:divBdr>
        </w:div>
        <w:div w:id="2003583836">
          <w:marLeft w:val="0"/>
          <w:marRight w:val="0"/>
          <w:marTop w:val="0"/>
          <w:marBottom w:val="0"/>
          <w:divBdr>
            <w:top w:val="none" w:sz="0" w:space="0" w:color="auto"/>
            <w:left w:val="none" w:sz="0" w:space="0" w:color="auto"/>
            <w:bottom w:val="none" w:sz="0" w:space="0" w:color="auto"/>
            <w:right w:val="none" w:sz="0" w:space="0" w:color="auto"/>
          </w:divBdr>
        </w:div>
        <w:div w:id="770856663">
          <w:marLeft w:val="0"/>
          <w:marRight w:val="0"/>
          <w:marTop w:val="0"/>
          <w:marBottom w:val="0"/>
          <w:divBdr>
            <w:top w:val="none" w:sz="0" w:space="0" w:color="auto"/>
            <w:left w:val="none" w:sz="0" w:space="0" w:color="auto"/>
            <w:bottom w:val="none" w:sz="0" w:space="0" w:color="auto"/>
            <w:right w:val="none" w:sz="0" w:space="0" w:color="auto"/>
          </w:divBdr>
        </w:div>
        <w:div w:id="188419526">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860657706">
          <w:marLeft w:val="0"/>
          <w:marRight w:val="0"/>
          <w:marTop w:val="0"/>
          <w:marBottom w:val="0"/>
          <w:divBdr>
            <w:top w:val="none" w:sz="0" w:space="0" w:color="auto"/>
            <w:left w:val="none" w:sz="0" w:space="0" w:color="auto"/>
            <w:bottom w:val="none" w:sz="0" w:space="0" w:color="auto"/>
            <w:right w:val="none" w:sz="0" w:space="0" w:color="auto"/>
          </w:divBdr>
        </w:div>
        <w:div w:id="346441264">
          <w:marLeft w:val="0"/>
          <w:marRight w:val="0"/>
          <w:marTop w:val="0"/>
          <w:marBottom w:val="0"/>
          <w:divBdr>
            <w:top w:val="none" w:sz="0" w:space="0" w:color="auto"/>
            <w:left w:val="none" w:sz="0" w:space="0" w:color="auto"/>
            <w:bottom w:val="none" w:sz="0" w:space="0" w:color="auto"/>
            <w:right w:val="none" w:sz="0" w:space="0" w:color="auto"/>
          </w:divBdr>
        </w:div>
        <w:div w:id="1333797871">
          <w:marLeft w:val="0"/>
          <w:marRight w:val="0"/>
          <w:marTop w:val="0"/>
          <w:marBottom w:val="0"/>
          <w:divBdr>
            <w:top w:val="none" w:sz="0" w:space="0" w:color="auto"/>
            <w:left w:val="none" w:sz="0" w:space="0" w:color="auto"/>
            <w:bottom w:val="none" w:sz="0" w:space="0" w:color="auto"/>
            <w:right w:val="none" w:sz="0" w:space="0" w:color="auto"/>
          </w:divBdr>
        </w:div>
        <w:div w:id="560754756">
          <w:marLeft w:val="0"/>
          <w:marRight w:val="0"/>
          <w:marTop w:val="0"/>
          <w:marBottom w:val="0"/>
          <w:divBdr>
            <w:top w:val="none" w:sz="0" w:space="0" w:color="auto"/>
            <w:left w:val="none" w:sz="0" w:space="0" w:color="auto"/>
            <w:bottom w:val="none" w:sz="0" w:space="0" w:color="auto"/>
            <w:right w:val="none" w:sz="0" w:space="0" w:color="auto"/>
          </w:divBdr>
        </w:div>
        <w:div w:id="468935326">
          <w:marLeft w:val="0"/>
          <w:marRight w:val="0"/>
          <w:marTop w:val="0"/>
          <w:marBottom w:val="0"/>
          <w:divBdr>
            <w:top w:val="none" w:sz="0" w:space="0" w:color="auto"/>
            <w:left w:val="none" w:sz="0" w:space="0" w:color="auto"/>
            <w:bottom w:val="none" w:sz="0" w:space="0" w:color="auto"/>
            <w:right w:val="none" w:sz="0" w:space="0" w:color="auto"/>
          </w:divBdr>
        </w:div>
        <w:div w:id="1694721964">
          <w:marLeft w:val="0"/>
          <w:marRight w:val="0"/>
          <w:marTop w:val="0"/>
          <w:marBottom w:val="0"/>
          <w:divBdr>
            <w:top w:val="none" w:sz="0" w:space="0" w:color="auto"/>
            <w:left w:val="none" w:sz="0" w:space="0" w:color="auto"/>
            <w:bottom w:val="none" w:sz="0" w:space="0" w:color="auto"/>
            <w:right w:val="none" w:sz="0" w:space="0" w:color="auto"/>
          </w:divBdr>
        </w:div>
        <w:div w:id="1548757385">
          <w:marLeft w:val="0"/>
          <w:marRight w:val="0"/>
          <w:marTop w:val="0"/>
          <w:marBottom w:val="0"/>
          <w:divBdr>
            <w:top w:val="none" w:sz="0" w:space="0" w:color="auto"/>
            <w:left w:val="none" w:sz="0" w:space="0" w:color="auto"/>
            <w:bottom w:val="none" w:sz="0" w:space="0" w:color="auto"/>
            <w:right w:val="none" w:sz="0" w:space="0" w:color="auto"/>
          </w:divBdr>
        </w:div>
        <w:div w:id="297958478">
          <w:marLeft w:val="0"/>
          <w:marRight w:val="0"/>
          <w:marTop w:val="0"/>
          <w:marBottom w:val="0"/>
          <w:divBdr>
            <w:top w:val="none" w:sz="0" w:space="0" w:color="auto"/>
            <w:left w:val="none" w:sz="0" w:space="0" w:color="auto"/>
            <w:bottom w:val="none" w:sz="0" w:space="0" w:color="auto"/>
            <w:right w:val="none" w:sz="0" w:space="0" w:color="auto"/>
          </w:divBdr>
        </w:div>
        <w:div w:id="1811052479">
          <w:marLeft w:val="0"/>
          <w:marRight w:val="0"/>
          <w:marTop w:val="0"/>
          <w:marBottom w:val="0"/>
          <w:divBdr>
            <w:top w:val="none" w:sz="0" w:space="0" w:color="auto"/>
            <w:left w:val="none" w:sz="0" w:space="0" w:color="auto"/>
            <w:bottom w:val="none" w:sz="0" w:space="0" w:color="auto"/>
            <w:right w:val="none" w:sz="0" w:space="0" w:color="auto"/>
          </w:divBdr>
        </w:div>
        <w:div w:id="2114935821">
          <w:marLeft w:val="0"/>
          <w:marRight w:val="0"/>
          <w:marTop w:val="0"/>
          <w:marBottom w:val="0"/>
          <w:divBdr>
            <w:top w:val="none" w:sz="0" w:space="0" w:color="auto"/>
            <w:left w:val="none" w:sz="0" w:space="0" w:color="auto"/>
            <w:bottom w:val="none" w:sz="0" w:space="0" w:color="auto"/>
            <w:right w:val="none" w:sz="0" w:space="0" w:color="auto"/>
          </w:divBdr>
        </w:div>
        <w:div w:id="160851991">
          <w:marLeft w:val="0"/>
          <w:marRight w:val="0"/>
          <w:marTop w:val="0"/>
          <w:marBottom w:val="0"/>
          <w:divBdr>
            <w:top w:val="none" w:sz="0" w:space="0" w:color="auto"/>
            <w:left w:val="none" w:sz="0" w:space="0" w:color="auto"/>
            <w:bottom w:val="none" w:sz="0" w:space="0" w:color="auto"/>
            <w:right w:val="none" w:sz="0" w:space="0" w:color="auto"/>
          </w:divBdr>
        </w:div>
        <w:div w:id="1384138747">
          <w:marLeft w:val="0"/>
          <w:marRight w:val="0"/>
          <w:marTop w:val="0"/>
          <w:marBottom w:val="0"/>
          <w:divBdr>
            <w:top w:val="none" w:sz="0" w:space="0" w:color="auto"/>
            <w:left w:val="none" w:sz="0" w:space="0" w:color="auto"/>
            <w:bottom w:val="none" w:sz="0" w:space="0" w:color="auto"/>
            <w:right w:val="none" w:sz="0" w:space="0" w:color="auto"/>
          </w:divBdr>
        </w:div>
        <w:div w:id="2133788395">
          <w:marLeft w:val="0"/>
          <w:marRight w:val="0"/>
          <w:marTop w:val="0"/>
          <w:marBottom w:val="0"/>
          <w:divBdr>
            <w:top w:val="none" w:sz="0" w:space="0" w:color="auto"/>
            <w:left w:val="none" w:sz="0" w:space="0" w:color="auto"/>
            <w:bottom w:val="none" w:sz="0" w:space="0" w:color="auto"/>
            <w:right w:val="none" w:sz="0" w:space="0" w:color="auto"/>
          </w:divBdr>
        </w:div>
        <w:div w:id="2115855027">
          <w:marLeft w:val="0"/>
          <w:marRight w:val="0"/>
          <w:marTop w:val="0"/>
          <w:marBottom w:val="0"/>
          <w:divBdr>
            <w:top w:val="none" w:sz="0" w:space="0" w:color="auto"/>
            <w:left w:val="none" w:sz="0" w:space="0" w:color="auto"/>
            <w:bottom w:val="none" w:sz="0" w:space="0" w:color="auto"/>
            <w:right w:val="none" w:sz="0" w:space="0" w:color="auto"/>
          </w:divBdr>
        </w:div>
        <w:div w:id="23794094">
          <w:marLeft w:val="0"/>
          <w:marRight w:val="0"/>
          <w:marTop w:val="0"/>
          <w:marBottom w:val="0"/>
          <w:divBdr>
            <w:top w:val="none" w:sz="0" w:space="0" w:color="auto"/>
            <w:left w:val="none" w:sz="0" w:space="0" w:color="auto"/>
            <w:bottom w:val="none" w:sz="0" w:space="0" w:color="auto"/>
            <w:right w:val="none" w:sz="0" w:space="0" w:color="auto"/>
          </w:divBdr>
        </w:div>
        <w:div w:id="1164861347">
          <w:marLeft w:val="0"/>
          <w:marRight w:val="0"/>
          <w:marTop w:val="0"/>
          <w:marBottom w:val="0"/>
          <w:divBdr>
            <w:top w:val="none" w:sz="0" w:space="0" w:color="auto"/>
            <w:left w:val="none" w:sz="0" w:space="0" w:color="auto"/>
            <w:bottom w:val="none" w:sz="0" w:space="0" w:color="auto"/>
            <w:right w:val="none" w:sz="0" w:space="0" w:color="auto"/>
          </w:divBdr>
        </w:div>
        <w:div w:id="345402139">
          <w:marLeft w:val="0"/>
          <w:marRight w:val="0"/>
          <w:marTop w:val="0"/>
          <w:marBottom w:val="0"/>
          <w:divBdr>
            <w:top w:val="none" w:sz="0" w:space="0" w:color="auto"/>
            <w:left w:val="none" w:sz="0" w:space="0" w:color="auto"/>
            <w:bottom w:val="none" w:sz="0" w:space="0" w:color="auto"/>
            <w:right w:val="none" w:sz="0" w:space="0" w:color="auto"/>
          </w:divBdr>
        </w:div>
        <w:div w:id="322197742">
          <w:marLeft w:val="0"/>
          <w:marRight w:val="0"/>
          <w:marTop w:val="0"/>
          <w:marBottom w:val="0"/>
          <w:divBdr>
            <w:top w:val="none" w:sz="0" w:space="0" w:color="auto"/>
            <w:left w:val="none" w:sz="0" w:space="0" w:color="auto"/>
            <w:bottom w:val="none" w:sz="0" w:space="0" w:color="auto"/>
            <w:right w:val="none" w:sz="0" w:space="0" w:color="auto"/>
          </w:divBdr>
        </w:div>
        <w:div w:id="1401177395">
          <w:marLeft w:val="0"/>
          <w:marRight w:val="0"/>
          <w:marTop w:val="0"/>
          <w:marBottom w:val="0"/>
          <w:divBdr>
            <w:top w:val="none" w:sz="0" w:space="0" w:color="auto"/>
            <w:left w:val="none" w:sz="0" w:space="0" w:color="auto"/>
            <w:bottom w:val="none" w:sz="0" w:space="0" w:color="auto"/>
            <w:right w:val="none" w:sz="0" w:space="0" w:color="auto"/>
          </w:divBdr>
        </w:div>
        <w:div w:id="1379478384">
          <w:marLeft w:val="0"/>
          <w:marRight w:val="0"/>
          <w:marTop w:val="0"/>
          <w:marBottom w:val="0"/>
          <w:divBdr>
            <w:top w:val="none" w:sz="0" w:space="0" w:color="auto"/>
            <w:left w:val="none" w:sz="0" w:space="0" w:color="auto"/>
            <w:bottom w:val="none" w:sz="0" w:space="0" w:color="auto"/>
            <w:right w:val="none" w:sz="0" w:space="0" w:color="auto"/>
          </w:divBdr>
        </w:div>
        <w:div w:id="1973821598">
          <w:marLeft w:val="0"/>
          <w:marRight w:val="0"/>
          <w:marTop w:val="0"/>
          <w:marBottom w:val="0"/>
          <w:divBdr>
            <w:top w:val="none" w:sz="0" w:space="0" w:color="auto"/>
            <w:left w:val="none" w:sz="0" w:space="0" w:color="auto"/>
            <w:bottom w:val="none" w:sz="0" w:space="0" w:color="auto"/>
            <w:right w:val="none" w:sz="0" w:space="0" w:color="auto"/>
          </w:divBdr>
        </w:div>
      </w:divsChild>
    </w:div>
    <w:div w:id="1726831029">
      <w:bodyDiv w:val="1"/>
      <w:marLeft w:val="0"/>
      <w:marRight w:val="0"/>
      <w:marTop w:val="0"/>
      <w:marBottom w:val="0"/>
      <w:divBdr>
        <w:top w:val="none" w:sz="0" w:space="0" w:color="auto"/>
        <w:left w:val="none" w:sz="0" w:space="0" w:color="auto"/>
        <w:bottom w:val="none" w:sz="0" w:space="0" w:color="auto"/>
        <w:right w:val="none" w:sz="0" w:space="0" w:color="auto"/>
      </w:divBdr>
    </w:div>
    <w:div w:id="1793860033">
      <w:bodyDiv w:val="1"/>
      <w:marLeft w:val="0"/>
      <w:marRight w:val="0"/>
      <w:marTop w:val="0"/>
      <w:marBottom w:val="0"/>
      <w:divBdr>
        <w:top w:val="none" w:sz="0" w:space="0" w:color="auto"/>
        <w:left w:val="none" w:sz="0" w:space="0" w:color="auto"/>
        <w:bottom w:val="none" w:sz="0" w:space="0" w:color="auto"/>
        <w:right w:val="none" w:sz="0" w:space="0" w:color="auto"/>
      </w:divBdr>
    </w:div>
    <w:div w:id="1866795198">
      <w:bodyDiv w:val="1"/>
      <w:marLeft w:val="0"/>
      <w:marRight w:val="0"/>
      <w:marTop w:val="0"/>
      <w:marBottom w:val="0"/>
      <w:divBdr>
        <w:top w:val="none" w:sz="0" w:space="0" w:color="auto"/>
        <w:left w:val="none" w:sz="0" w:space="0" w:color="auto"/>
        <w:bottom w:val="none" w:sz="0" w:space="0" w:color="auto"/>
        <w:right w:val="none" w:sz="0" w:space="0" w:color="auto"/>
      </w:divBdr>
    </w:div>
    <w:div w:id="1874148428">
      <w:bodyDiv w:val="1"/>
      <w:marLeft w:val="0"/>
      <w:marRight w:val="0"/>
      <w:marTop w:val="0"/>
      <w:marBottom w:val="0"/>
      <w:divBdr>
        <w:top w:val="none" w:sz="0" w:space="0" w:color="auto"/>
        <w:left w:val="none" w:sz="0" w:space="0" w:color="auto"/>
        <w:bottom w:val="none" w:sz="0" w:space="0" w:color="auto"/>
        <w:right w:val="none" w:sz="0" w:space="0" w:color="auto"/>
      </w:divBdr>
      <w:divsChild>
        <w:div w:id="1951401033">
          <w:marLeft w:val="0"/>
          <w:marRight w:val="0"/>
          <w:marTop w:val="0"/>
          <w:marBottom w:val="0"/>
          <w:divBdr>
            <w:top w:val="none" w:sz="0" w:space="0" w:color="auto"/>
            <w:left w:val="none" w:sz="0" w:space="0" w:color="auto"/>
            <w:bottom w:val="none" w:sz="0" w:space="0" w:color="auto"/>
            <w:right w:val="none" w:sz="0" w:space="0" w:color="auto"/>
          </w:divBdr>
        </w:div>
      </w:divsChild>
    </w:div>
    <w:div w:id="210772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35C0A-C2C3-4AB4-8575-1B2653751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1388</Words>
  <Characters>7634</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Lycée Savary de Mauléon</Company>
  <LinksUpToDate>false</LinksUpToDate>
  <CharactersWithSpaces>9004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cdt</dc:creator>
  <cp:lastModifiedBy>Valérie</cp:lastModifiedBy>
  <cp:revision>3</cp:revision>
  <cp:lastPrinted>2018-11-28T12:31:00Z</cp:lastPrinted>
  <dcterms:created xsi:type="dcterms:W3CDTF">2022-01-25T14:39:00Z</dcterms:created>
  <dcterms:modified xsi:type="dcterms:W3CDTF">2022-01-25T14:42:00Z</dcterms:modified>
</cp:coreProperties>
</file>