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10490" w:type="dxa"/>
        <w:tblInd w:w="108" w:type="dxa"/>
        <w:shd w:val="clear" w:color="auto" w:fill="F2DBDB" w:themeFill="accent2" w:themeFillTint="33"/>
        <w:tblLook w:val="04A0"/>
      </w:tblPr>
      <w:tblGrid>
        <w:gridCol w:w="10490"/>
      </w:tblGrid>
      <w:tr w:rsidR="00274E1C" w:rsidRPr="00131C45" w:rsidTr="00274E1C">
        <w:tc>
          <w:tcPr>
            <w:tcW w:w="10490" w:type="dxa"/>
            <w:shd w:val="clear" w:color="auto" w:fill="F2DBDB" w:themeFill="accent2" w:themeFillTint="33"/>
          </w:tcPr>
          <w:p w:rsidR="000E15A1" w:rsidRDefault="009A47AA" w:rsidP="0047187B">
            <w:pPr>
              <w:pStyle w:val="Paragraphedeliste"/>
              <w:ind w:left="0"/>
              <w:jc w:val="center"/>
              <w:rPr>
                <w:rFonts w:ascii="Arial" w:hAnsi="Arial" w:cs="Arial"/>
                <w:b/>
              </w:rPr>
            </w:pPr>
            <w:r>
              <w:rPr>
                <w:rFonts w:ascii="Arial" w:hAnsi="Arial" w:cs="Arial"/>
                <w:b/>
              </w:rPr>
              <w:t>SYNTHESE</w:t>
            </w:r>
            <w:r w:rsidR="00274E1C" w:rsidRPr="00CF7669">
              <w:rPr>
                <w:rFonts w:ascii="Arial" w:hAnsi="Arial" w:cs="Arial"/>
                <w:b/>
              </w:rPr>
              <w:t xml:space="preserve"> MANAGEMENT</w:t>
            </w:r>
          </w:p>
          <w:p w:rsidR="00274E1C" w:rsidRPr="00CF7669" w:rsidRDefault="009A47AA" w:rsidP="0047187B">
            <w:pPr>
              <w:pStyle w:val="Paragraphedeliste"/>
              <w:ind w:left="0"/>
              <w:jc w:val="center"/>
              <w:rPr>
                <w:rFonts w:ascii="Arial" w:hAnsi="Arial" w:cs="Arial"/>
                <w:b/>
              </w:rPr>
            </w:pPr>
            <w:r>
              <w:rPr>
                <w:rFonts w:ascii="Arial" w:hAnsi="Arial" w:cs="Arial"/>
                <w:b/>
              </w:rPr>
              <w:t>Le financement de l’entreprise</w:t>
            </w:r>
          </w:p>
        </w:tc>
      </w:tr>
    </w:tbl>
    <w:p w:rsidR="00417643" w:rsidRDefault="00417643" w:rsidP="009A47AA">
      <w:pPr>
        <w:keepNext/>
        <w:keepLines/>
        <w:spacing w:after="120" w:line="240" w:lineRule="auto"/>
        <w:ind w:left="142" w:hanging="142"/>
        <w:outlineLvl w:val="0"/>
        <w:rPr>
          <w:rFonts w:ascii="Arial" w:eastAsia="Times New Roman" w:hAnsi="Arial" w:cs="Arial"/>
          <w:b/>
          <w:sz w:val="16"/>
          <w:szCs w:val="16"/>
        </w:rPr>
      </w:pPr>
    </w:p>
    <w:p w:rsidR="009A47AA" w:rsidRDefault="009A47AA" w:rsidP="009A47AA">
      <w:pPr>
        <w:spacing w:line="240" w:lineRule="auto"/>
        <w:jc w:val="both"/>
        <w:rPr>
          <w:rFonts w:ascii="Arial" w:hAnsi="Arial" w:cs="Arial"/>
          <w:b/>
          <w:color w:val="FF0000"/>
          <w:sz w:val="24"/>
          <w:szCs w:val="24"/>
        </w:rPr>
      </w:pPr>
      <w:r>
        <w:rPr>
          <w:rFonts w:ascii="Arial" w:hAnsi="Arial" w:cs="Arial"/>
          <w:b/>
          <w:color w:val="FF0000"/>
          <w:sz w:val="24"/>
          <w:szCs w:val="24"/>
        </w:rPr>
        <w:t>I – Cycle d’investissement/cycle d’exploitation</w:t>
      </w:r>
    </w:p>
    <w:p w:rsidR="009A47AA" w:rsidRDefault="009A47AA" w:rsidP="009A47AA">
      <w:pPr>
        <w:pStyle w:val="Textecourant"/>
        <w:rPr>
          <w:rFonts w:ascii="Arial" w:hAnsi="Arial" w:cs="Arial"/>
        </w:rPr>
      </w:pPr>
      <w:r>
        <w:rPr>
          <w:rFonts w:ascii="Arial" w:hAnsi="Arial" w:cs="Arial"/>
        </w:rPr>
        <w:t xml:space="preserve">La création puis le fonctionnement de l’entreprise engendrent des besoins de financement. En effet, avant de pouvoir vendre des marchandises, des produits ou des services, l’entreprise doit acquérir des machines, acheter des marchandises ou des matières premières, rémunérer sa main-d’œuvre… </w:t>
      </w:r>
    </w:p>
    <w:p w:rsidR="009A47AA" w:rsidRDefault="009A47AA" w:rsidP="009A47AA">
      <w:pPr>
        <w:pStyle w:val="Textecourant"/>
        <w:rPr>
          <w:rFonts w:ascii="Arial" w:hAnsi="Arial" w:cs="Arial"/>
        </w:rPr>
      </w:pPr>
      <w:r>
        <w:rPr>
          <w:rFonts w:ascii="Arial" w:hAnsi="Arial" w:cs="Arial"/>
        </w:rPr>
        <w:t xml:space="preserve">Il existe donc un décalage dans le temps, entre les dépenses et les recettes, qui déterminent les besoins de financement de l’entreprise. </w:t>
      </w:r>
    </w:p>
    <w:p w:rsidR="009A47AA" w:rsidRDefault="009A47AA" w:rsidP="009A47AA">
      <w:pPr>
        <w:pStyle w:val="Textecourant"/>
        <w:numPr>
          <w:ilvl w:val="0"/>
          <w:numId w:val="36"/>
        </w:numPr>
        <w:rPr>
          <w:rFonts w:ascii="Arial" w:hAnsi="Arial" w:cs="Arial"/>
          <w:b/>
        </w:rPr>
      </w:pPr>
      <w:r>
        <w:rPr>
          <w:rFonts w:ascii="Arial" w:hAnsi="Arial" w:cs="Arial"/>
          <w:b/>
        </w:rPr>
        <w:t>On distingue les besoins liés au cycle d’investissement et les besoins liés au cycle d’exploitation.</w:t>
      </w:r>
    </w:p>
    <w:p w:rsidR="009A47AA" w:rsidRDefault="009A47AA" w:rsidP="009A47AA">
      <w:pPr>
        <w:pStyle w:val="Textecourant"/>
        <w:rPr>
          <w:rFonts w:ascii="Arial" w:hAnsi="Arial" w:cs="Arial"/>
          <w:b/>
        </w:rPr>
      </w:pPr>
    </w:p>
    <w:p w:rsidR="009A47AA" w:rsidRDefault="009A47AA" w:rsidP="009A47AA">
      <w:pPr>
        <w:pStyle w:val="Textecourant"/>
        <w:numPr>
          <w:ilvl w:val="0"/>
          <w:numId w:val="37"/>
        </w:numPr>
        <w:rPr>
          <w:rFonts w:ascii="Arial" w:hAnsi="Arial" w:cs="Arial"/>
          <w:b/>
          <w:color w:val="00B050"/>
        </w:rPr>
      </w:pPr>
      <w:r>
        <w:rPr>
          <w:rFonts w:ascii="Arial" w:hAnsi="Arial" w:cs="Arial"/>
          <w:b/>
          <w:color w:val="00B050"/>
        </w:rPr>
        <w:t>Le cycle d’investissement</w:t>
      </w:r>
    </w:p>
    <w:p w:rsidR="009A47AA" w:rsidRDefault="009A47AA" w:rsidP="009A47AA">
      <w:pPr>
        <w:pStyle w:val="Textecourant"/>
        <w:rPr>
          <w:rFonts w:ascii="Arial" w:hAnsi="Arial" w:cs="Arial"/>
          <w:b/>
        </w:rPr>
      </w:pPr>
    </w:p>
    <w:p w:rsidR="009A47AA" w:rsidRDefault="009A47AA" w:rsidP="009A47AA">
      <w:pPr>
        <w:pStyle w:val="Textecourant"/>
        <w:rPr>
          <w:rFonts w:ascii="Arial" w:hAnsi="Arial" w:cs="Arial"/>
        </w:rPr>
      </w:pPr>
      <w:r>
        <w:rPr>
          <w:rFonts w:ascii="Arial" w:hAnsi="Arial" w:cs="Arial"/>
          <w:b/>
        </w:rPr>
        <w:t>Le cycle d’investissement</w:t>
      </w:r>
      <w:r>
        <w:rPr>
          <w:rFonts w:ascii="Arial" w:hAnsi="Arial" w:cs="Arial"/>
        </w:rPr>
        <w:t xml:space="preserve"> est un cycle long qui accompagne le développement de l’entreprise et conditionne sa pérennité et son efficacité.</w:t>
      </w:r>
    </w:p>
    <w:p w:rsidR="009A47AA" w:rsidRDefault="009A47AA" w:rsidP="009A47AA">
      <w:pPr>
        <w:pStyle w:val="Textecourant"/>
        <w:rPr>
          <w:rFonts w:ascii="Arial" w:hAnsi="Arial" w:cs="Arial"/>
        </w:rPr>
      </w:pPr>
    </w:p>
    <w:p w:rsidR="009A47AA" w:rsidRDefault="009A47AA" w:rsidP="009A47AA">
      <w:pPr>
        <w:pStyle w:val="Textecourant"/>
        <w:numPr>
          <w:ilvl w:val="0"/>
          <w:numId w:val="38"/>
        </w:numPr>
        <w:rPr>
          <w:rFonts w:ascii="Arial" w:hAnsi="Arial" w:cs="Arial"/>
        </w:rPr>
      </w:pPr>
      <w:r>
        <w:rPr>
          <w:rFonts w:ascii="Arial" w:hAnsi="Arial" w:cs="Arial"/>
        </w:rPr>
        <w:t>Au moment de la création de l’entreprise, des investissements importants doivent être réalisés pour démarrer l’activité : machines, véhicules, droit au bail, locaux… On distingue :</w:t>
      </w:r>
    </w:p>
    <w:p w:rsidR="009A47AA" w:rsidRDefault="009A47AA" w:rsidP="009A47AA">
      <w:pPr>
        <w:pStyle w:val="Paragraphedeliste"/>
        <w:keepNext/>
        <w:keepLines/>
        <w:numPr>
          <w:ilvl w:val="0"/>
          <w:numId w:val="30"/>
        </w:numPr>
        <w:spacing w:after="120" w:line="240" w:lineRule="auto"/>
        <w:ind w:left="1080"/>
        <w:jc w:val="both"/>
        <w:outlineLvl w:val="0"/>
        <w:rPr>
          <w:rFonts w:ascii="Arial" w:eastAsiaTheme="majorEastAsia" w:hAnsi="Arial" w:cs="Arial"/>
          <w:bCs/>
          <w:sz w:val="24"/>
          <w:szCs w:val="24"/>
          <w:lang w:eastAsia="en-US"/>
        </w:rPr>
      </w:pPr>
      <w:r>
        <w:rPr>
          <w:rFonts w:ascii="Arial" w:hAnsi="Arial" w:cs="Arial"/>
          <w:sz w:val="24"/>
          <w:szCs w:val="24"/>
        </w:rPr>
        <w:t xml:space="preserve">Les investissements incorporels : </w:t>
      </w:r>
      <w:r>
        <w:rPr>
          <w:rFonts w:ascii="Arial" w:eastAsiaTheme="majorEastAsia" w:hAnsi="Arial" w:cs="Arial"/>
          <w:bCs/>
          <w:sz w:val="24"/>
          <w:szCs w:val="24"/>
          <w:lang w:eastAsia="en-US"/>
        </w:rPr>
        <w:t>biens immatériels détenus sur plus d’un an (brevets, logiciels, fonds de commerce, droit au bail …)</w:t>
      </w:r>
    </w:p>
    <w:p w:rsidR="009A47AA" w:rsidRDefault="009A47AA" w:rsidP="009A47AA">
      <w:pPr>
        <w:pStyle w:val="Paragraphedeliste"/>
        <w:keepNext/>
        <w:keepLines/>
        <w:numPr>
          <w:ilvl w:val="0"/>
          <w:numId w:val="30"/>
        </w:numPr>
        <w:spacing w:after="0" w:line="240" w:lineRule="auto"/>
        <w:ind w:left="1080"/>
        <w:jc w:val="both"/>
        <w:outlineLvl w:val="0"/>
        <w:rPr>
          <w:rFonts w:ascii="Arial" w:eastAsiaTheme="majorEastAsia" w:hAnsi="Arial" w:cs="Arial"/>
          <w:bCs/>
          <w:sz w:val="24"/>
          <w:szCs w:val="24"/>
          <w:lang w:eastAsia="en-US"/>
        </w:rPr>
      </w:pPr>
      <w:r>
        <w:rPr>
          <w:rFonts w:ascii="Arial" w:eastAsiaTheme="majorEastAsia" w:hAnsi="Arial" w:cs="Arial"/>
          <w:bCs/>
          <w:sz w:val="24"/>
          <w:szCs w:val="24"/>
          <w:lang w:eastAsia="en-US"/>
        </w:rPr>
        <w:t>les investissements corporels : biens tangibles destinés à être utilisés durant plusieurs cycles d’exploitation (terrains, bâtiments, machines, matériels …)</w:t>
      </w:r>
    </w:p>
    <w:p w:rsidR="009A47AA" w:rsidRDefault="009A47AA" w:rsidP="009A47AA">
      <w:pPr>
        <w:pStyle w:val="Textecourant"/>
        <w:numPr>
          <w:ilvl w:val="0"/>
          <w:numId w:val="30"/>
        </w:numPr>
        <w:ind w:left="1080"/>
        <w:rPr>
          <w:rFonts w:ascii="Arial" w:hAnsi="Arial" w:cs="Arial"/>
        </w:rPr>
      </w:pPr>
      <w:r>
        <w:rPr>
          <w:rFonts w:ascii="Arial" w:eastAsiaTheme="majorEastAsia" w:hAnsi="Arial" w:cs="Arial"/>
          <w:bCs/>
          <w:lang w:eastAsia="en-US"/>
        </w:rPr>
        <w:t>les investissements financiers : titres financiers acquis pour être détenus sur le long terme (actions, d’obligations,</w:t>
      </w:r>
    </w:p>
    <w:p w:rsidR="009A47AA" w:rsidRDefault="009A47AA" w:rsidP="009A47AA">
      <w:pPr>
        <w:pStyle w:val="Textecourant"/>
        <w:numPr>
          <w:ilvl w:val="0"/>
          <w:numId w:val="38"/>
        </w:numPr>
        <w:rPr>
          <w:rFonts w:ascii="Arial" w:hAnsi="Arial" w:cs="Arial"/>
        </w:rPr>
      </w:pPr>
      <w:r>
        <w:rPr>
          <w:rFonts w:ascii="Arial" w:hAnsi="Arial" w:cs="Arial"/>
        </w:rPr>
        <w:t xml:space="preserve">Au cours de la vie de l’entreprise le rythme des investissements dépendra des stratégies choisies. </w:t>
      </w:r>
    </w:p>
    <w:p w:rsidR="009A47AA" w:rsidRDefault="009A47AA" w:rsidP="009A47AA">
      <w:pPr>
        <w:pStyle w:val="Textecourant"/>
        <w:numPr>
          <w:ilvl w:val="1"/>
          <w:numId w:val="38"/>
        </w:numPr>
        <w:rPr>
          <w:rFonts w:ascii="Arial" w:hAnsi="Arial" w:cs="Arial"/>
          <w:b/>
        </w:rPr>
      </w:pPr>
      <w:r>
        <w:rPr>
          <w:rFonts w:ascii="Arial" w:hAnsi="Arial" w:cs="Arial"/>
        </w:rPr>
        <w:t xml:space="preserve">Le maintien de la capacité de production dans le cadre de stratégies de focalisation ou de spécialisation, sans accroissement de l’activité, ne nécessitera souvent que des </w:t>
      </w:r>
      <w:r>
        <w:rPr>
          <w:rFonts w:ascii="Arial" w:hAnsi="Arial" w:cs="Arial"/>
          <w:b/>
        </w:rPr>
        <w:t>investissements de remplacement</w:t>
      </w:r>
      <w:r>
        <w:rPr>
          <w:rFonts w:ascii="Arial" w:hAnsi="Arial" w:cs="Arial"/>
        </w:rPr>
        <w:t xml:space="preserve"> lorsque les équipements arrivent en fin de vie ou sont devenus insuffisamment performants, ou des  </w:t>
      </w:r>
      <w:r>
        <w:rPr>
          <w:rFonts w:ascii="Arial" w:hAnsi="Arial" w:cs="Arial"/>
          <w:b/>
        </w:rPr>
        <w:t xml:space="preserve">investissements de productivité. </w:t>
      </w:r>
    </w:p>
    <w:p w:rsidR="009A47AA" w:rsidRDefault="009A47AA" w:rsidP="009A47AA">
      <w:pPr>
        <w:pStyle w:val="Textecourant"/>
        <w:numPr>
          <w:ilvl w:val="1"/>
          <w:numId w:val="38"/>
        </w:numPr>
        <w:rPr>
          <w:rFonts w:ascii="Arial" w:hAnsi="Arial" w:cs="Arial"/>
        </w:rPr>
      </w:pPr>
      <w:r>
        <w:rPr>
          <w:rFonts w:ascii="Arial" w:hAnsi="Arial" w:cs="Arial"/>
        </w:rPr>
        <w:t xml:space="preserve">Alors que les stratégies de diversification, de domination par les coûts ou de croissance interne se traduiront par un rythme </w:t>
      </w:r>
      <w:r>
        <w:rPr>
          <w:rFonts w:ascii="Arial" w:hAnsi="Arial" w:cs="Arial"/>
          <w:b/>
        </w:rPr>
        <w:t>d’investissements de modernisation</w:t>
      </w:r>
      <w:r>
        <w:rPr>
          <w:rFonts w:ascii="Arial" w:hAnsi="Arial" w:cs="Arial"/>
        </w:rPr>
        <w:t xml:space="preserve"> </w:t>
      </w:r>
      <w:r>
        <w:rPr>
          <w:rFonts w:ascii="Arial" w:hAnsi="Arial" w:cs="Arial"/>
          <w:b/>
        </w:rPr>
        <w:t>ou de capacité</w:t>
      </w:r>
      <w:r>
        <w:rPr>
          <w:rFonts w:ascii="Arial" w:hAnsi="Arial" w:cs="Arial"/>
        </w:rPr>
        <w:t xml:space="preserve"> – destinés à accroître la capacité de production – plus soutenu. </w:t>
      </w:r>
    </w:p>
    <w:p w:rsidR="009A47AA" w:rsidRDefault="009A47AA" w:rsidP="009A47AA">
      <w:pPr>
        <w:pStyle w:val="Textecourant"/>
        <w:numPr>
          <w:ilvl w:val="1"/>
          <w:numId w:val="38"/>
        </w:numPr>
        <w:rPr>
          <w:rFonts w:ascii="Arial" w:hAnsi="Arial" w:cs="Arial"/>
        </w:rPr>
      </w:pPr>
      <w:r>
        <w:rPr>
          <w:rFonts w:ascii="Arial" w:hAnsi="Arial" w:cs="Arial"/>
        </w:rPr>
        <w:t>Enfin, les stratégies de croissance externe ou d’internationalisation exigent souvent des investissements financiers (prises de participations, filiale commune, acquisitions…) ponctuels mais importants.</w:t>
      </w:r>
    </w:p>
    <w:p w:rsidR="009A47AA" w:rsidRDefault="009A47AA" w:rsidP="009A47AA">
      <w:pPr>
        <w:pStyle w:val="Textecourant"/>
        <w:rPr>
          <w:rFonts w:ascii="Arial" w:hAnsi="Arial" w:cs="Arial"/>
        </w:rPr>
      </w:pPr>
    </w:p>
    <w:p w:rsidR="009A47AA" w:rsidRDefault="009A47AA" w:rsidP="009A47AA">
      <w:pPr>
        <w:pStyle w:val="Textecourant"/>
        <w:rPr>
          <w:rFonts w:ascii="Arial" w:hAnsi="Arial" w:cs="Arial"/>
        </w:rPr>
      </w:pPr>
      <w:r>
        <w:rPr>
          <w:rFonts w:ascii="Arial" w:hAnsi="Arial" w:cs="Arial"/>
        </w:rPr>
        <w:t>Les investissements nécessitent des ressources financières importantes et stables. En effet, les capitaux employés seront indisponibles durant une longue période – au bilan de l’entreprise on désigne les investissements comme des « immobilisations » – et ne seront récupérés qu’à long terme.</w:t>
      </w:r>
    </w:p>
    <w:p w:rsidR="009A47AA" w:rsidRDefault="009A47AA" w:rsidP="009A47AA">
      <w:pPr>
        <w:spacing w:line="240" w:lineRule="auto"/>
        <w:rPr>
          <w:rFonts w:ascii="Arial" w:hAnsi="Arial" w:cs="Arial"/>
          <w:sz w:val="24"/>
          <w:szCs w:val="24"/>
        </w:rPr>
      </w:pPr>
    </w:p>
    <w:p w:rsidR="009A47AA" w:rsidRDefault="009A47AA" w:rsidP="009A47AA">
      <w:pPr>
        <w:spacing w:line="240" w:lineRule="auto"/>
        <w:ind w:left="708"/>
        <w:rPr>
          <w:rFonts w:ascii="Arial" w:hAnsi="Arial" w:cs="Arial"/>
          <w:b/>
          <w:color w:val="00B050"/>
          <w:sz w:val="24"/>
          <w:szCs w:val="24"/>
        </w:rPr>
      </w:pPr>
      <w:r>
        <w:rPr>
          <w:rFonts w:ascii="Arial" w:hAnsi="Arial" w:cs="Arial"/>
          <w:b/>
          <w:color w:val="00B050"/>
          <w:sz w:val="24"/>
          <w:szCs w:val="24"/>
        </w:rPr>
        <w:t>2 – Le cycle d’exploitation</w:t>
      </w:r>
    </w:p>
    <w:p w:rsidR="009A47AA" w:rsidRDefault="009A47AA" w:rsidP="009A47AA">
      <w:pPr>
        <w:pStyle w:val="Textecourant"/>
        <w:rPr>
          <w:rFonts w:ascii="Arial" w:hAnsi="Arial" w:cs="Arial"/>
        </w:rPr>
      </w:pPr>
      <w:r>
        <w:rPr>
          <w:rFonts w:ascii="Arial" w:hAnsi="Arial" w:cs="Arial"/>
          <w:b/>
        </w:rPr>
        <w:lastRenderedPageBreak/>
        <w:t>Le cycle d’exploitation</w:t>
      </w:r>
      <w:r>
        <w:rPr>
          <w:rFonts w:ascii="Arial" w:hAnsi="Arial" w:cs="Arial"/>
        </w:rPr>
        <w:t xml:space="preserve"> correspond à l’ensemble des opérations successives liées à l’activité normale de l’entreprise, de l’achat de marchandises ou matières premières, au règlement du client. C’est en général un cycle court et régulier.</w:t>
      </w:r>
    </w:p>
    <w:p w:rsidR="009A47AA" w:rsidRDefault="009A47AA" w:rsidP="009A47AA">
      <w:pPr>
        <w:pStyle w:val="Textecourant"/>
        <w:rPr>
          <w:rFonts w:ascii="Arial" w:hAnsi="Arial" w:cs="Arial"/>
        </w:rPr>
      </w:pPr>
      <w:r>
        <w:rPr>
          <w:rFonts w:ascii="Arial" w:hAnsi="Arial" w:cs="Arial"/>
        </w:rPr>
        <w:t>Plus le cycle d’exploitation est long plus l’entreprise aura des besoins de financement élevés pour faire face au décalage dans le temps entre les décaissements des charges – achats, main-d’œuvre… – et les encaissements des ventes. Le cycle d’exploitation des entreprises industrielles est toujours plus long que celui des entreprises de distribution, car au temps d’approvisionnement et de distribution s’ajoute le temps de fabrication.</w:t>
      </w:r>
    </w:p>
    <w:p w:rsidR="009A47AA" w:rsidRDefault="009A47AA" w:rsidP="009A47AA">
      <w:pPr>
        <w:pStyle w:val="Textecourant"/>
        <w:rPr>
          <w:rFonts w:ascii="Arial" w:hAnsi="Arial" w:cs="Arial"/>
        </w:rPr>
      </w:pPr>
    </w:p>
    <w:p w:rsidR="009A47AA" w:rsidRDefault="009A47AA" w:rsidP="009A47AA">
      <w:pPr>
        <w:spacing w:line="240" w:lineRule="auto"/>
        <w:jc w:val="both"/>
        <w:rPr>
          <w:rFonts w:ascii="Arial" w:hAnsi="Arial" w:cs="Arial"/>
          <w:sz w:val="24"/>
          <w:szCs w:val="24"/>
        </w:rPr>
      </w:pPr>
      <w:r>
        <w:rPr>
          <w:rFonts w:ascii="Arial" w:hAnsi="Arial" w:cs="Arial"/>
          <w:sz w:val="24"/>
          <w:szCs w:val="24"/>
        </w:rPr>
        <w:t>Le cycle d’exploitation fait apparaître des besoins, mais également des ressources de financement.</w:t>
      </w:r>
    </w:p>
    <w:p w:rsidR="009A47AA" w:rsidRDefault="009A47AA" w:rsidP="009A47AA">
      <w:pPr>
        <w:spacing w:line="240" w:lineRule="auto"/>
        <w:jc w:val="both"/>
        <w:rPr>
          <w:rFonts w:ascii="Arial" w:hAnsi="Arial" w:cs="Arial"/>
          <w:b/>
          <w:sz w:val="24"/>
          <w:szCs w:val="24"/>
        </w:rPr>
      </w:pPr>
      <w:r>
        <w:rPr>
          <w:rFonts w:ascii="Arial" w:hAnsi="Arial" w:cs="Arial"/>
          <w:sz w:val="24"/>
          <w:szCs w:val="24"/>
        </w:rPr>
        <w:t xml:space="preserve">La différence entre les besoins, liés aux stocks et aux clients, et les ressources, liées aux fournisseurs, constitue le </w:t>
      </w:r>
      <w:r>
        <w:rPr>
          <w:rFonts w:ascii="Arial" w:hAnsi="Arial" w:cs="Arial"/>
          <w:b/>
          <w:sz w:val="24"/>
          <w:szCs w:val="24"/>
        </w:rPr>
        <w:t>besoin de financement lié au cycle d’exploitation</w:t>
      </w:r>
      <w:r>
        <w:rPr>
          <w:rFonts w:ascii="Arial" w:hAnsi="Arial" w:cs="Arial"/>
          <w:sz w:val="24"/>
          <w:szCs w:val="24"/>
        </w:rPr>
        <w:t xml:space="preserve"> ou </w:t>
      </w:r>
      <w:r>
        <w:rPr>
          <w:rFonts w:ascii="Arial" w:hAnsi="Arial" w:cs="Arial"/>
          <w:b/>
          <w:sz w:val="24"/>
          <w:szCs w:val="24"/>
        </w:rPr>
        <w:t>besoin en fonds de roulement  (BFR)</w:t>
      </w:r>
    </w:p>
    <w:p w:rsidR="009A47AA" w:rsidRDefault="009A47AA" w:rsidP="009A47AA">
      <w:pPr>
        <w:spacing w:line="240" w:lineRule="auto"/>
        <w:jc w:val="both"/>
        <w:rPr>
          <w:rFonts w:ascii="Arial" w:hAnsi="Arial" w:cs="Arial"/>
          <w:sz w:val="24"/>
          <w:szCs w:val="24"/>
        </w:rPr>
      </w:pPr>
      <w:r>
        <w:rPr>
          <w:rFonts w:ascii="Arial" w:hAnsi="Arial" w:cs="Arial"/>
          <w:sz w:val="24"/>
          <w:szCs w:val="24"/>
        </w:rPr>
        <w:t xml:space="preserve">Les besoins de financement de l’exploitation évoluent proportionnellement à l’activité : lorsque l’activité augmente, les stocks, les clients et les fournisseurs augmentent le plus souvent proportionnellement. </w:t>
      </w:r>
    </w:p>
    <w:p w:rsidR="009A47AA" w:rsidRDefault="009A47AA" w:rsidP="009A47AA">
      <w:pPr>
        <w:spacing w:line="240" w:lineRule="auto"/>
        <w:jc w:val="both"/>
        <w:rPr>
          <w:rFonts w:ascii="Arial" w:hAnsi="Arial" w:cs="Arial"/>
          <w:sz w:val="24"/>
          <w:szCs w:val="24"/>
        </w:rPr>
      </w:pPr>
      <w:r>
        <w:rPr>
          <w:rFonts w:ascii="Arial" w:hAnsi="Arial" w:cs="Arial"/>
          <w:sz w:val="24"/>
          <w:szCs w:val="24"/>
        </w:rPr>
        <w:t>Ainsi les investissements de capacité qui entraînent une hausse de l’activité vont générer une hausse du besoin en fonds de roulement d’exploitation. Plus généralement, toutes les stratégies de croissance génèrent des besoins de financement de l’investissement, mais également de l’exploitation de par le surcroît d’activité résultant des nouvelles capacités.</w:t>
      </w:r>
    </w:p>
    <w:p w:rsidR="009A47AA" w:rsidRDefault="009A47AA" w:rsidP="009A47AA">
      <w:pPr>
        <w:spacing w:line="240" w:lineRule="auto"/>
        <w:rPr>
          <w:rFonts w:ascii="Arial" w:hAnsi="Arial" w:cs="Arial"/>
          <w:b/>
          <w:color w:val="FF0000"/>
          <w:sz w:val="24"/>
          <w:szCs w:val="24"/>
          <w:u w:val="single"/>
        </w:rPr>
      </w:pPr>
      <w:r>
        <w:rPr>
          <w:rFonts w:ascii="Arial" w:hAnsi="Arial" w:cs="Arial"/>
          <w:b/>
          <w:color w:val="FF0000"/>
          <w:sz w:val="24"/>
          <w:szCs w:val="24"/>
          <w:u w:val="single"/>
        </w:rPr>
        <w:t>II – Les modes de financement</w:t>
      </w:r>
    </w:p>
    <w:p w:rsidR="009A47AA" w:rsidRDefault="009A47AA" w:rsidP="009A47AA">
      <w:pPr>
        <w:pStyle w:val="Paragraphedeliste"/>
        <w:numPr>
          <w:ilvl w:val="0"/>
          <w:numId w:val="39"/>
        </w:numPr>
        <w:spacing w:line="240" w:lineRule="auto"/>
        <w:rPr>
          <w:rFonts w:ascii="Arial" w:hAnsi="Arial" w:cs="Arial"/>
          <w:b/>
          <w:color w:val="00B050"/>
          <w:sz w:val="24"/>
          <w:szCs w:val="24"/>
        </w:rPr>
      </w:pPr>
      <w:r>
        <w:rPr>
          <w:rFonts w:ascii="Arial" w:hAnsi="Arial" w:cs="Arial"/>
          <w:b/>
          <w:color w:val="00B050"/>
          <w:sz w:val="24"/>
          <w:szCs w:val="24"/>
        </w:rPr>
        <w:t>Le financement du cycle d’investissement</w:t>
      </w:r>
    </w:p>
    <w:tbl>
      <w:tblPr>
        <w:tblStyle w:val="Grilledutableau"/>
        <w:tblW w:w="0" w:type="auto"/>
        <w:tblInd w:w="38" w:type="dxa"/>
        <w:tblLook w:val="04A0"/>
      </w:tblPr>
      <w:tblGrid>
        <w:gridCol w:w="2177"/>
        <w:gridCol w:w="2117"/>
        <w:gridCol w:w="2114"/>
        <w:gridCol w:w="2119"/>
        <w:gridCol w:w="2117"/>
      </w:tblGrid>
      <w:tr w:rsidR="009A47AA" w:rsidTr="0005458B">
        <w:tc>
          <w:tcPr>
            <w:tcW w:w="2177" w:type="dxa"/>
            <w:tcBorders>
              <w:top w:val="single" w:sz="4" w:space="0" w:color="auto"/>
              <w:left w:val="single" w:sz="4" w:space="0" w:color="auto"/>
              <w:bottom w:val="single" w:sz="4" w:space="0" w:color="auto"/>
              <w:right w:val="single" w:sz="4" w:space="0" w:color="auto"/>
            </w:tcBorders>
            <w:hideMark/>
          </w:tcPr>
          <w:p w:rsidR="009A47AA" w:rsidRDefault="009A47AA" w:rsidP="0005458B">
            <w:pPr>
              <w:jc w:val="center"/>
              <w:rPr>
                <w:rFonts w:ascii="Arial" w:hAnsi="Arial" w:cs="Arial"/>
                <w:b/>
                <w:sz w:val="24"/>
                <w:szCs w:val="24"/>
              </w:rPr>
            </w:pPr>
            <w:r>
              <w:rPr>
                <w:rFonts w:ascii="Arial" w:hAnsi="Arial" w:cs="Arial"/>
                <w:b/>
                <w:sz w:val="24"/>
                <w:szCs w:val="24"/>
              </w:rPr>
              <w:t>Ressources internes</w:t>
            </w:r>
          </w:p>
        </w:tc>
        <w:tc>
          <w:tcPr>
            <w:tcW w:w="8467" w:type="dxa"/>
            <w:gridSpan w:val="4"/>
            <w:tcBorders>
              <w:top w:val="single" w:sz="4" w:space="0" w:color="auto"/>
              <w:left w:val="single" w:sz="4" w:space="0" w:color="auto"/>
              <w:bottom w:val="single" w:sz="4" w:space="0" w:color="auto"/>
              <w:right w:val="single" w:sz="4" w:space="0" w:color="auto"/>
            </w:tcBorders>
            <w:hideMark/>
          </w:tcPr>
          <w:p w:rsidR="009A47AA" w:rsidRDefault="009A47AA" w:rsidP="0005458B">
            <w:pPr>
              <w:jc w:val="center"/>
              <w:rPr>
                <w:rFonts w:ascii="Arial" w:hAnsi="Arial" w:cs="Arial"/>
                <w:b/>
                <w:sz w:val="24"/>
                <w:szCs w:val="24"/>
              </w:rPr>
            </w:pPr>
            <w:r>
              <w:rPr>
                <w:rFonts w:ascii="Arial" w:hAnsi="Arial" w:cs="Arial"/>
                <w:b/>
                <w:sz w:val="24"/>
                <w:szCs w:val="24"/>
              </w:rPr>
              <w:t>Ressources externes</w:t>
            </w:r>
          </w:p>
        </w:tc>
      </w:tr>
      <w:tr w:rsidR="009A47AA" w:rsidTr="0005458B">
        <w:tc>
          <w:tcPr>
            <w:tcW w:w="2177" w:type="dxa"/>
            <w:tcBorders>
              <w:top w:val="single" w:sz="4" w:space="0" w:color="auto"/>
              <w:left w:val="single" w:sz="4" w:space="0" w:color="auto"/>
              <w:bottom w:val="single" w:sz="4" w:space="0" w:color="auto"/>
              <w:right w:val="single" w:sz="4" w:space="0" w:color="auto"/>
            </w:tcBorders>
          </w:tcPr>
          <w:p w:rsidR="009A47AA" w:rsidRDefault="009A47AA" w:rsidP="0005458B">
            <w:pPr>
              <w:jc w:val="center"/>
              <w:rPr>
                <w:rFonts w:ascii="Arial" w:hAnsi="Arial" w:cs="Arial"/>
                <w:b/>
                <w:sz w:val="24"/>
                <w:szCs w:val="24"/>
              </w:rPr>
            </w:pPr>
            <w:r>
              <w:rPr>
                <w:rFonts w:ascii="Arial" w:hAnsi="Arial" w:cs="Arial"/>
                <w:b/>
                <w:sz w:val="24"/>
                <w:szCs w:val="24"/>
              </w:rPr>
              <w:t>Autofinancement</w:t>
            </w:r>
          </w:p>
          <w:p w:rsidR="009A47AA" w:rsidRDefault="009A47AA" w:rsidP="0005458B">
            <w:pPr>
              <w:rPr>
                <w:rFonts w:ascii="Arial" w:hAnsi="Arial" w:cs="Arial"/>
                <w:sz w:val="24"/>
                <w:szCs w:val="24"/>
              </w:rPr>
            </w:pPr>
          </w:p>
        </w:tc>
        <w:tc>
          <w:tcPr>
            <w:tcW w:w="2117" w:type="dxa"/>
            <w:tcBorders>
              <w:top w:val="single" w:sz="4" w:space="0" w:color="auto"/>
              <w:left w:val="single" w:sz="4" w:space="0" w:color="auto"/>
              <w:bottom w:val="single" w:sz="4" w:space="0" w:color="auto"/>
              <w:right w:val="single" w:sz="4" w:space="0" w:color="auto"/>
            </w:tcBorders>
            <w:hideMark/>
          </w:tcPr>
          <w:p w:rsidR="009A47AA" w:rsidRDefault="009A47AA" w:rsidP="0005458B">
            <w:pPr>
              <w:jc w:val="center"/>
              <w:rPr>
                <w:rFonts w:ascii="Arial" w:hAnsi="Arial" w:cs="Arial"/>
                <w:sz w:val="24"/>
                <w:szCs w:val="24"/>
              </w:rPr>
            </w:pPr>
            <w:r>
              <w:rPr>
                <w:rFonts w:ascii="Arial" w:hAnsi="Arial" w:cs="Arial"/>
                <w:b/>
                <w:sz w:val="24"/>
                <w:szCs w:val="24"/>
              </w:rPr>
              <w:t>Emprunt bancaire</w:t>
            </w:r>
          </w:p>
        </w:tc>
        <w:tc>
          <w:tcPr>
            <w:tcW w:w="2114" w:type="dxa"/>
            <w:tcBorders>
              <w:top w:val="single" w:sz="4" w:space="0" w:color="auto"/>
              <w:left w:val="single" w:sz="4" w:space="0" w:color="auto"/>
              <w:bottom w:val="single" w:sz="4" w:space="0" w:color="auto"/>
              <w:right w:val="single" w:sz="4" w:space="0" w:color="auto"/>
            </w:tcBorders>
            <w:hideMark/>
          </w:tcPr>
          <w:p w:rsidR="009A47AA" w:rsidRDefault="009A47AA" w:rsidP="0005458B">
            <w:pPr>
              <w:jc w:val="center"/>
              <w:rPr>
                <w:rFonts w:ascii="Arial" w:hAnsi="Arial" w:cs="Arial"/>
                <w:sz w:val="24"/>
                <w:szCs w:val="24"/>
              </w:rPr>
            </w:pPr>
            <w:r>
              <w:rPr>
                <w:rFonts w:ascii="Arial" w:hAnsi="Arial" w:cs="Arial"/>
                <w:b/>
                <w:sz w:val="24"/>
                <w:szCs w:val="24"/>
              </w:rPr>
              <w:t>Apport en capital</w:t>
            </w:r>
          </w:p>
        </w:tc>
        <w:tc>
          <w:tcPr>
            <w:tcW w:w="2119" w:type="dxa"/>
            <w:tcBorders>
              <w:top w:val="single" w:sz="4" w:space="0" w:color="auto"/>
              <w:left w:val="single" w:sz="4" w:space="0" w:color="auto"/>
              <w:bottom w:val="single" w:sz="4" w:space="0" w:color="auto"/>
              <w:right w:val="single" w:sz="4" w:space="0" w:color="auto"/>
            </w:tcBorders>
          </w:tcPr>
          <w:p w:rsidR="009A47AA" w:rsidRDefault="009A47AA" w:rsidP="0005458B">
            <w:pPr>
              <w:jc w:val="center"/>
              <w:rPr>
                <w:rFonts w:ascii="Arial" w:hAnsi="Arial" w:cs="Arial"/>
                <w:b/>
                <w:sz w:val="24"/>
                <w:szCs w:val="24"/>
              </w:rPr>
            </w:pPr>
            <w:r>
              <w:rPr>
                <w:rFonts w:ascii="Arial" w:hAnsi="Arial" w:cs="Arial"/>
                <w:b/>
                <w:sz w:val="24"/>
                <w:szCs w:val="24"/>
              </w:rPr>
              <w:t>Crowdfunding</w:t>
            </w:r>
          </w:p>
          <w:p w:rsidR="009A47AA" w:rsidRDefault="009A47AA" w:rsidP="0005458B">
            <w:pPr>
              <w:jc w:val="center"/>
              <w:rPr>
                <w:rFonts w:ascii="Arial" w:hAnsi="Arial" w:cs="Arial"/>
                <w:sz w:val="24"/>
                <w:szCs w:val="24"/>
              </w:rPr>
            </w:pPr>
          </w:p>
        </w:tc>
        <w:tc>
          <w:tcPr>
            <w:tcW w:w="2117" w:type="dxa"/>
            <w:tcBorders>
              <w:top w:val="single" w:sz="4" w:space="0" w:color="auto"/>
              <w:left w:val="single" w:sz="4" w:space="0" w:color="auto"/>
              <w:bottom w:val="single" w:sz="4" w:space="0" w:color="auto"/>
              <w:right w:val="single" w:sz="4" w:space="0" w:color="auto"/>
            </w:tcBorders>
            <w:hideMark/>
          </w:tcPr>
          <w:p w:rsidR="009A47AA" w:rsidRDefault="009A47AA" w:rsidP="0005458B">
            <w:pPr>
              <w:jc w:val="center"/>
              <w:rPr>
                <w:rFonts w:ascii="Arial" w:hAnsi="Arial" w:cs="Arial"/>
                <w:sz w:val="24"/>
                <w:szCs w:val="24"/>
              </w:rPr>
            </w:pPr>
            <w:r>
              <w:rPr>
                <w:rFonts w:ascii="Arial" w:hAnsi="Arial" w:cs="Arial"/>
                <w:b/>
                <w:sz w:val="24"/>
                <w:szCs w:val="24"/>
              </w:rPr>
              <w:t>Aides et subventions</w:t>
            </w:r>
          </w:p>
        </w:tc>
      </w:tr>
      <w:tr w:rsidR="009A47AA" w:rsidTr="0005458B">
        <w:tc>
          <w:tcPr>
            <w:tcW w:w="2177" w:type="dxa"/>
            <w:tcBorders>
              <w:top w:val="single" w:sz="4" w:space="0" w:color="auto"/>
              <w:left w:val="single" w:sz="4" w:space="0" w:color="auto"/>
              <w:bottom w:val="single" w:sz="4" w:space="0" w:color="auto"/>
              <w:right w:val="single" w:sz="4" w:space="0" w:color="auto"/>
            </w:tcBorders>
            <w:hideMark/>
          </w:tcPr>
          <w:p w:rsidR="009A47AA" w:rsidRDefault="009A47AA" w:rsidP="0005458B">
            <w:pPr>
              <w:jc w:val="both"/>
              <w:rPr>
                <w:rFonts w:ascii="Arial" w:hAnsi="Arial" w:cs="Arial"/>
                <w:b/>
                <w:sz w:val="24"/>
                <w:szCs w:val="24"/>
              </w:rPr>
            </w:pPr>
            <w:r>
              <w:rPr>
                <w:rFonts w:ascii="Arial" w:hAnsi="Arial" w:cs="Arial"/>
                <w:sz w:val="24"/>
                <w:szCs w:val="24"/>
              </w:rPr>
              <w:t>L’entreprise finance ses investissements au moyen des ressources propres qu’elle dégage de son exploitation</w:t>
            </w:r>
          </w:p>
        </w:tc>
        <w:tc>
          <w:tcPr>
            <w:tcW w:w="2117" w:type="dxa"/>
            <w:tcBorders>
              <w:top w:val="single" w:sz="4" w:space="0" w:color="auto"/>
              <w:left w:val="single" w:sz="4" w:space="0" w:color="auto"/>
              <w:bottom w:val="single" w:sz="4" w:space="0" w:color="auto"/>
              <w:right w:val="single" w:sz="4" w:space="0" w:color="auto"/>
            </w:tcBorders>
            <w:hideMark/>
          </w:tcPr>
          <w:p w:rsidR="009A47AA" w:rsidRDefault="009A47AA" w:rsidP="0005458B">
            <w:pPr>
              <w:jc w:val="both"/>
              <w:rPr>
                <w:rFonts w:ascii="Arial" w:hAnsi="Arial" w:cs="Arial"/>
                <w:b/>
                <w:sz w:val="24"/>
                <w:szCs w:val="24"/>
              </w:rPr>
            </w:pPr>
            <w:r>
              <w:rPr>
                <w:rFonts w:ascii="Arial" w:hAnsi="Arial" w:cs="Arial"/>
                <w:sz w:val="24"/>
                <w:szCs w:val="24"/>
              </w:rPr>
              <w:t>Somme d’argent mis à la disposition de l’entreprise par des établissements bancaires ou de crédit en contrepartie du paiement d’un taux d’intérêt qui sera fonction de la durée de l’opération  et du montant emprunté.</w:t>
            </w:r>
          </w:p>
        </w:tc>
        <w:tc>
          <w:tcPr>
            <w:tcW w:w="2114" w:type="dxa"/>
            <w:tcBorders>
              <w:top w:val="single" w:sz="4" w:space="0" w:color="auto"/>
              <w:left w:val="single" w:sz="4" w:space="0" w:color="auto"/>
              <w:bottom w:val="single" w:sz="4" w:space="0" w:color="auto"/>
              <w:right w:val="single" w:sz="4" w:space="0" w:color="auto"/>
            </w:tcBorders>
            <w:hideMark/>
          </w:tcPr>
          <w:p w:rsidR="009A47AA" w:rsidRDefault="009A47AA" w:rsidP="0005458B">
            <w:pPr>
              <w:jc w:val="both"/>
              <w:rPr>
                <w:rFonts w:ascii="Arial" w:hAnsi="Arial" w:cs="Arial"/>
                <w:b/>
                <w:sz w:val="24"/>
                <w:szCs w:val="24"/>
              </w:rPr>
            </w:pPr>
            <w:r>
              <w:rPr>
                <w:rFonts w:ascii="Arial" w:hAnsi="Arial" w:cs="Arial"/>
                <w:sz w:val="24"/>
                <w:szCs w:val="24"/>
              </w:rPr>
              <w:t>Fonds investis par des associés actuels ou nouveaux dans l’entreprise. Il se fait par émission d’actions sur le marché financier. L’associé intervient dans la gestion des entreprises lors des assemblées générales et perçoit des dividendes</w:t>
            </w:r>
          </w:p>
        </w:tc>
        <w:tc>
          <w:tcPr>
            <w:tcW w:w="2119" w:type="dxa"/>
            <w:tcBorders>
              <w:top w:val="single" w:sz="4" w:space="0" w:color="auto"/>
              <w:left w:val="single" w:sz="4" w:space="0" w:color="auto"/>
              <w:bottom w:val="single" w:sz="4" w:space="0" w:color="auto"/>
              <w:right w:val="single" w:sz="4" w:space="0" w:color="auto"/>
            </w:tcBorders>
            <w:hideMark/>
          </w:tcPr>
          <w:p w:rsidR="009A47AA" w:rsidRDefault="009A47AA" w:rsidP="0005458B">
            <w:pPr>
              <w:jc w:val="both"/>
              <w:rPr>
                <w:rFonts w:ascii="Arial" w:hAnsi="Arial" w:cs="Arial"/>
                <w:b/>
                <w:sz w:val="24"/>
                <w:szCs w:val="24"/>
              </w:rPr>
            </w:pPr>
            <w:r>
              <w:rPr>
                <w:rFonts w:ascii="Arial" w:hAnsi="Arial" w:cs="Arial"/>
                <w:sz w:val="24"/>
                <w:szCs w:val="24"/>
              </w:rPr>
              <w:t>Ce financement participatif permet de collecter des apports auprès d’un grand nombre de particuliers via une plateforme collaborative sur internet. Plusieurs modalités existent : le don (avec ou sans contrepartie), le prêt (avec ou sans intérêts) et l’investissement en capital</w:t>
            </w:r>
          </w:p>
        </w:tc>
        <w:tc>
          <w:tcPr>
            <w:tcW w:w="2117" w:type="dxa"/>
            <w:tcBorders>
              <w:top w:val="single" w:sz="4" w:space="0" w:color="auto"/>
              <w:left w:val="single" w:sz="4" w:space="0" w:color="auto"/>
              <w:bottom w:val="single" w:sz="4" w:space="0" w:color="auto"/>
              <w:right w:val="single" w:sz="4" w:space="0" w:color="auto"/>
            </w:tcBorders>
            <w:hideMark/>
          </w:tcPr>
          <w:p w:rsidR="009A47AA" w:rsidRDefault="009A47AA" w:rsidP="0005458B">
            <w:pPr>
              <w:jc w:val="both"/>
              <w:rPr>
                <w:rFonts w:ascii="Arial" w:hAnsi="Arial" w:cs="Arial"/>
                <w:b/>
                <w:sz w:val="24"/>
                <w:szCs w:val="24"/>
              </w:rPr>
            </w:pPr>
            <w:r>
              <w:rPr>
                <w:rFonts w:ascii="Arial" w:hAnsi="Arial" w:cs="Arial"/>
                <w:sz w:val="24"/>
                <w:szCs w:val="24"/>
              </w:rPr>
              <w:t>Des aides financières peuvent être accordées aux entreprises par l’État, les collectivités locales ou d’autres organismes (associations, fondations …)</w:t>
            </w:r>
          </w:p>
        </w:tc>
      </w:tr>
    </w:tbl>
    <w:p w:rsidR="009A47AA" w:rsidRDefault="009A47AA" w:rsidP="009A47AA">
      <w:pPr>
        <w:spacing w:line="240" w:lineRule="auto"/>
        <w:rPr>
          <w:rFonts w:ascii="Arial" w:hAnsi="Arial" w:cs="Arial"/>
          <w:sz w:val="24"/>
          <w:szCs w:val="24"/>
        </w:rPr>
      </w:pPr>
    </w:p>
    <w:p w:rsidR="009A47AA" w:rsidRDefault="009A47AA" w:rsidP="009A47AA">
      <w:pPr>
        <w:spacing w:line="240" w:lineRule="auto"/>
        <w:rPr>
          <w:rFonts w:ascii="Arial" w:hAnsi="Arial" w:cs="Arial"/>
          <w:sz w:val="24"/>
          <w:szCs w:val="24"/>
        </w:rPr>
      </w:pPr>
    </w:p>
    <w:p w:rsidR="009A47AA" w:rsidRDefault="009A47AA" w:rsidP="009A47AA">
      <w:pPr>
        <w:pStyle w:val="Paragraphedeliste"/>
        <w:numPr>
          <w:ilvl w:val="0"/>
          <w:numId w:val="39"/>
        </w:numPr>
        <w:spacing w:line="240" w:lineRule="auto"/>
        <w:rPr>
          <w:rFonts w:ascii="Arial" w:hAnsi="Arial" w:cs="Arial"/>
          <w:b/>
          <w:color w:val="00B050"/>
          <w:sz w:val="24"/>
          <w:szCs w:val="24"/>
        </w:rPr>
      </w:pPr>
      <w:r>
        <w:rPr>
          <w:rFonts w:ascii="Arial" w:hAnsi="Arial" w:cs="Arial"/>
          <w:b/>
          <w:color w:val="00B050"/>
          <w:sz w:val="24"/>
          <w:szCs w:val="24"/>
        </w:rPr>
        <w:t>Le financement du cycle d’exploitation</w:t>
      </w:r>
    </w:p>
    <w:tbl>
      <w:tblPr>
        <w:tblStyle w:val="Grilledutableau"/>
        <w:tblW w:w="0" w:type="auto"/>
        <w:tblInd w:w="38" w:type="dxa"/>
        <w:tblLook w:val="04A0"/>
      </w:tblPr>
      <w:tblGrid>
        <w:gridCol w:w="2651"/>
        <w:gridCol w:w="2651"/>
        <w:gridCol w:w="2652"/>
        <w:gridCol w:w="2652"/>
      </w:tblGrid>
      <w:tr w:rsidR="009A47AA" w:rsidTr="0005458B">
        <w:tc>
          <w:tcPr>
            <w:tcW w:w="2651" w:type="dxa"/>
            <w:tcBorders>
              <w:top w:val="single" w:sz="4" w:space="0" w:color="auto"/>
              <w:left w:val="single" w:sz="4" w:space="0" w:color="auto"/>
              <w:bottom w:val="single" w:sz="4" w:space="0" w:color="auto"/>
              <w:right w:val="single" w:sz="4" w:space="0" w:color="auto"/>
            </w:tcBorders>
            <w:hideMark/>
          </w:tcPr>
          <w:p w:rsidR="009A47AA" w:rsidRDefault="009A47AA" w:rsidP="0005458B">
            <w:pPr>
              <w:jc w:val="center"/>
              <w:rPr>
                <w:rFonts w:ascii="Arial" w:hAnsi="Arial" w:cs="Arial"/>
                <w:b/>
                <w:sz w:val="24"/>
                <w:szCs w:val="24"/>
              </w:rPr>
            </w:pPr>
            <w:r>
              <w:rPr>
                <w:rFonts w:ascii="Arial" w:hAnsi="Arial" w:cs="Arial"/>
                <w:b/>
                <w:sz w:val="24"/>
                <w:szCs w:val="24"/>
              </w:rPr>
              <w:t>Ressources internes</w:t>
            </w:r>
          </w:p>
        </w:tc>
        <w:tc>
          <w:tcPr>
            <w:tcW w:w="7955" w:type="dxa"/>
            <w:gridSpan w:val="3"/>
            <w:tcBorders>
              <w:top w:val="single" w:sz="4" w:space="0" w:color="auto"/>
              <w:left w:val="single" w:sz="4" w:space="0" w:color="auto"/>
              <w:bottom w:val="single" w:sz="4" w:space="0" w:color="auto"/>
              <w:right w:val="single" w:sz="4" w:space="0" w:color="auto"/>
            </w:tcBorders>
            <w:hideMark/>
          </w:tcPr>
          <w:p w:rsidR="009A47AA" w:rsidRDefault="009A47AA" w:rsidP="0005458B">
            <w:pPr>
              <w:jc w:val="center"/>
              <w:rPr>
                <w:rFonts w:ascii="Arial" w:hAnsi="Arial" w:cs="Arial"/>
                <w:b/>
                <w:sz w:val="24"/>
                <w:szCs w:val="24"/>
              </w:rPr>
            </w:pPr>
            <w:r>
              <w:rPr>
                <w:rFonts w:ascii="Arial" w:hAnsi="Arial" w:cs="Arial"/>
                <w:b/>
                <w:sz w:val="24"/>
                <w:szCs w:val="24"/>
              </w:rPr>
              <w:t>Ressources externes</w:t>
            </w:r>
          </w:p>
        </w:tc>
      </w:tr>
      <w:tr w:rsidR="009A47AA" w:rsidTr="0005458B">
        <w:tc>
          <w:tcPr>
            <w:tcW w:w="2651" w:type="dxa"/>
            <w:tcBorders>
              <w:top w:val="single" w:sz="4" w:space="0" w:color="auto"/>
              <w:left w:val="single" w:sz="4" w:space="0" w:color="auto"/>
              <w:bottom w:val="single" w:sz="4" w:space="0" w:color="auto"/>
              <w:right w:val="single" w:sz="4" w:space="0" w:color="auto"/>
            </w:tcBorders>
          </w:tcPr>
          <w:p w:rsidR="009A47AA" w:rsidRDefault="009A47AA" w:rsidP="0005458B">
            <w:pPr>
              <w:jc w:val="center"/>
              <w:rPr>
                <w:rFonts w:ascii="Arial" w:hAnsi="Arial" w:cs="Arial"/>
                <w:b/>
                <w:sz w:val="24"/>
                <w:szCs w:val="24"/>
              </w:rPr>
            </w:pPr>
            <w:r>
              <w:rPr>
                <w:rFonts w:ascii="Arial" w:hAnsi="Arial" w:cs="Arial"/>
                <w:b/>
                <w:sz w:val="24"/>
                <w:szCs w:val="24"/>
              </w:rPr>
              <w:t>Autofinancement</w:t>
            </w:r>
          </w:p>
          <w:p w:rsidR="009A47AA" w:rsidRDefault="009A47AA" w:rsidP="0005458B">
            <w:pPr>
              <w:jc w:val="center"/>
              <w:rPr>
                <w:rFonts w:ascii="Arial" w:hAnsi="Arial" w:cs="Arial"/>
                <w:b/>
                <w:color w:val="00B050"/>
                <w:sz w:val="24"/>
                <w:szCs w:val="24"/>
              </w:rPr>
            </w:pPr>
          </w:p>
        </w:tc>
        <w:tc>
          <w:tcPr>
            <w:tcW w:w="2651" w:type="dxa"/>
            <w:tcBorders>
              <w:top w:val="single" w:sz="4" w:space="0" w:color="auto"/>
              <w:left w:val="single" w:sz="4" w:space="0" w:color="auto"/>
              <w:bottom w:val="single" w:sz="4" w:space="0" w:color="auto"/>
              <w:right w:val="single" w:sz="4" w:space="0" w:color="auto"/>
            </w:tcBorders>
          </w:tcPr>
          <w:p w:rsidR="009A47AA" w:rsidRDefault="009A47AA" w:rsidP="0005458B">
            <w:pPr>
              <w:jc w:val="center"/>
              <w:rPr>
                <w:rFonts w:ascii="Arial" w:hAnsi="Arial" w:cs="Arial"/>
                <w:b/>
                <w:sz w:val="24"/>
                <w:szCs w:val="24"/>
              </w:rPr>
            </w:pPr>
            <w:r>
              <w:rPr>
                <w:rFonts w:ascii="Arial" w:hAnsi="Arial" w:cs="Arial"/>
                <w:b/>
                <w:sz w:val="24"/>
                <w:szCs w:val="24"/>
              </w:rPr>
              <w:t>Concours bancaires</w:t>
            </w:r>
          </w:p>
          <w:p w:rsidR="009A47AA" w:rsidRDefault="009A47AA" w:rsidP="0005458B">
            <w:pPr>
              <w:jc w:val="center"/>
              <w:rPr>
                <w:rFonts w:ascii="Arial" w:hAnsi="Arial" w:cs="Arial"/>
                <w:sz w:val="24"/>
                <w:szCs w:val="24"/>
              </w:rPr>
            </w:pPr>
          </w:p>
        </w:tc>
        <w:tc>
          <w:tcPr>
            <w:tcW w:w="2652" w:type="dxa"/>
            <w:tcBorders>
              <w:top w:val="single" w:sz="4" w:space="0" w:color="auto"/>
              <w:left w:val="single" w:sz="4" w:space="0" w:color="auto"/>
              <w:bottom w:val="single" w:sz="4" w:space="0" w:color="auto"/>
              <w:right w:val="single" w:sz="4" w:space="0" w:color="auto"/>
            </w:tcBorders>
          </w:tcPr>
          <w:p w:rsidR="009A47AA" w:rsidRDefault="009A47AA" w:rsidP="0005458B">
            <w:pPr>
              <w:jc w:val="center"/>
              <w:rPr>
                <w:rFonts w:ascii="Arial" w:hAnsi="Arial" w:cs="Arial"/>
                <w:b/>
                <w:sz w:val="24"/>
                <w:szCs w:val="24"/>
              </w:rPr>
            </w:pPr>
            <w:r>
              <w:rPr>
                <w:rFonts w:ascii="Arial" w:hAnsi="Arial" w:cs="Arial"/>
                <w:b/>
                <w:sz w:val="24"/>
                <w:szCs w:val="24"/>
              </w:rPr>
              <w:t>Crédit fournisseur</w:t>
            </w:r>
          </w:p>
          <w:p w:rsidR="009A47AA" w:rsidRDefault="009A47AA" w:rsidP="0005458B">
            <w:pPr>
              <w:jc w:val="center"/>
              <w:rPr>
                <w:rFonts w:ascii="Arial" w:hAnsi="Arial" w:cs="Arial"/>
                <w:sz w:val="24"/>
                <w:szCs w:val="24"/>
              </w:rPr>
            </w:pPr>
          </w:p>
        </w:tc>
        <w:tc>
          <w:tcPr>
            <w:tcW w:w="2652" w:type="dxa"/>
            <w:tcBorders>
              <w:top w:val="single" w:sz="4" w:space="0" w:color="auto"/>
              <w:left w:val="single" w:sz="4" w:space="0" w:color="auto"/>
              <w:bottom w:val="single" w:sz="4" w:space="0" w:color="auto"/>
              <w:right w:val="single" w:sz="4" w:space="0" w:color="auto"/>
            </w:tcBorders>
          </w:tcPr>
          <w:p w:rsidR="009A47AA" w:rsidRDefault="009A47AA" w:rsidP="0005458B">
            <w:pPr>
              <w:jc w:val="center"/>
              <w:rPr>
                <w:rFonts w:ascii="Arial" w:hAnsi="Arial" w:cs="Arial"/>
                <w:b/>
                <w:sz w:val="24"/>
                <w:szCs w:val="24"/>
              </w:rPr>
            </w:pPr>
            <w:r>
              <w:rPr>
                <w:rFonts w:ascii="Arial" w:hAnsi="Arial" w:cs="Arial"/>
                <w:b/>
                <w:sz w:val="24"/>
                <w:szCs w:val="24"/>
              </w:rPr>
              <w:t>Affacturage</w:t>
            </w:r>
          </w:p>
          <w:p w:rsidR="009A47AA" w:rsidRDefault="009A47AA" w:rsidP="0005458B">
            <w:pPr>
              <w:jc w:val="center"/>
              <w:rPr>
                <w:rFonts w:ascii="Arial" w:hAnsi="Arial" w:cs="Arial"/>
                <w:sz w:val="24"/>
                <w:szCs w:val="24"/>
              </w:rPr>
            </w:pPr>
          </w:p>
        </w:tc>
      </w:tr>
      <w:tr w:rsidR="009A47AA" w:rsidTr="0005458B">
        <w:tc>
          <w:tcPr>
            <w:tcW w:w="2651" w:type="dxa"/>
            <w:tcBorders>
              <w:top w:val="single" w:sz="4" w:space="0" w:color="auto"/>
              <w:left w:val="single" w:sz="4" w:space="0" w:color="auto"/>
              <w:bottom w:val="single" w:sz="4" w:space="0" w:color="auto"/>
              <w:right w:val="single" w:sz="4" w:space="0" w:color="auto"/>
            </w:tcBorders>
            <w:hideMark/>
          </w:tcPr>
          <w:p w:rsidR="009A47AA" w:rsidRDefault="009A47AA" w:rsidP="0005458B">
            <w:pPr>
              <w:jc w:val="both"/>
              <w:rPr>
                <w:rFonts w:ascii="Arial" w:hAnsi="Arial" w:cs="Arial"/>
                <w:b/>
                <w:sz w:val="24"/>
                <w:szCs w:val="24"/>
              </w:rPr>
            </w:pPr>
            <w:r>
              <w:rPr>
                <w:rFonts w:ascii="Arial" w:hAnsi="Arial" w:cs="Arial"/>
                <w:sz w:val="24"/>
                <w:szCs w:val="24"/>
              </w:rPr>
              <w:t>L’entreprise finance ses investissements au moyen des ressources propres qu’elle dégage de son exploitation</w:t>
            </w:r>
          </w:p>
        </w:tc>
        <w:tc>
          <w:tcPr>
            <w:tcW w:w="2651" w:type="dxa"/>
            <w:tcBorders>
              <w:top w:val="single" w:sz="4" w:space="0" w:color="auto"/>
              <w:left w:val="single" w:sz="4" w:space="0" w:color="auto"/>
              <w:bottom w:val="single" w:sz="4" w:space="0" w:color="auto"/>
              <w:right w:val="single" w:sz="4" w:space="0" w:color="auto"/>
            </w:tcBorders>
            <w:hideMark/>
          </w:tcPr>
          <w:p w:rsidR="009A47AA" w:rsidRDefault="009A47AA" w:rsidP="0005458B">
            <w:pPr>
              <w:jc w:val="both"/>
              <w:rPr>
                <w:rFonts w:ascii="Arial" w:hAnsi="Arial" w:cs="Arial"/>
                <w:b/>
                <w:sz w:val="24"/>
                <w:szCs w:val="24"/>
              </w:rPr>
            </w:pPr>
            <w:r>
              <w:rPr>
                <w:rFonts w:ascii="Arial" w:hAnsi="Arial" w:cs="Arial"/>
                <w:sz w:val="24"/>
                <w:szCs w:val="24"/>
              </w:rPr>
              <w:t>Modes de financement à CT tels que le découvert bancaire ou la facilité de caisse (crédit bancaire accordé quelques jours pour financer les besoins de trésorerie dus aux décalages entre encaissements et décaissements.</w:t>
            </w:r>
          </w:p>
        </w:tc>
        <w:tc>
          <w:tcPr>
            <w:tcW w:w="2652" w:type="dxa"/>
            <w:tcBorders>
              <w:top w:val="single" w:sz="4" w:space="0" w:color="auto"/>
              <w:left w:val="single" w:sz="4" w:space="0" w:color="auto"/>
              <w:bottom w:val="single" w:sz="4" w:space="0" w:color="auto"/>
              <w:right w:val="single" w:sz="4" w:space="0" w:color="auto"/>
            </w:tcBorders>
            <w:hideMark/>
          </w:tcPr>
          <w:p w:rsidR="009A47AA" w:rsidRDefault="009A47AA" w:rsidP="0005458B">
            <w:pPr>
              <w:jc w:val="both"/>
              <w:rPr>
                <w:rFonts w:ascii="Arial" w:hAnsi="Arial" w:cs="Arial"/>
                <w:b/>
                <w:sz w:val="24"/>
                <w:szCs w:val="24"/>
              </w:rPr>
            </w:pPr>
            <w:r>
              <w:rPr>
                <w:rFonts w:ascii="Arial" w:hAnsi="Arial" w:cs="Arial"/>
                <w:sz w:val="24"/>
                <w:szCs w:val="24"/>
              </w:rPr>
              <w:t>Délai de paiement accordé à l’entreprise par ses fournisseurs</w:t>
            </w:r>
          </w:p>
        </w:tc>
        <w:tc>
          <w:tcPr>
            <w:tcW w:w="2652" w:type="dxa"/>
            <w:tcBorders>
              <w:top w:val="single" w:sz="4" w:space="0" w:color="auto"/>
              <w:left w:val="single" w:sz="4" w:space="0" w:color="auto"/>
              <w:bottom w:val="single" w:sz="4" w:space="0" w:color="auto"/>
              <w:right w:val="single" w:sz="4" w:space="0" w:color="auto"/>
            </w:tcBorders>
            <w:hideMark/>
          </w:tcPr>
          <w:p w:rsidR="009A47AA" w:rsidRDefault="009A47AA" w:rsidP="0005458B">
            <w:pPr>
              <w:jc w:val="both"/>
              <w:rPr>
                <w:rFonts w:ascii="Arial" w:hAnsi="Arial" w:cs="Arial"/>
                <w:b/>
                <w:sz w:val="24"/>
                <w:szCs w:val="24"/>
              </w:rPr>
            </w:pPr>
            <w:r>
              <w:rPr>
                <w:rFonts w:ascii="Arial" w:hAnsi="Arial" w:cs="Arial"/>
                <w:sz w:val="24"/>
                <w:szCs w:val="24"/>
              </w:rPr>
              <w:t>L’entreprise cède ses factures à un organisme financier (le factor) qui lui verse immédiatement le montant dû en contrepartie d’une commission. Le factor s’occupe alors de la gestion de la facture jusqu’à son recouvrement</w:t>
            </w:r>
          </w:p>
        </w:tc>
      </w:tr>
    </w:tbl>
    <w:p w:rsidR="009A47AA" w:rsidRPr="00477990" w:rsidRDefault="009A47AA" w:rsidP="009A47AA">
      <w:pPr>
        <w:keepNext/>
        <w:keepLines/>
        <w:spacing w:after="120" w:line="240" w:lineRule="auto"/>
        <w:ind w:left="142" w:hanging="142"/>
        <w:outlineLvl w:val="0"/>
        <w:rPr>
          <w:rFonts w:ascii="Arial" w:eastAsia="Times New Roman" w:hAnsi="Arial" w:cs="Arial"/>
          <w:b/>
          <w:sz w:val="16"/>
          <w:szCs w:val="16"/>
        </w:rPr>
      </w:pPr>
      <w:bookmarkStart w:id="0" w:name="_GoBack"/>
      <w:bookmarkEnd w:id="0"/>
    </w:p>
    <w:sectPr w:rsidR="009A47AA" w:rsidRPr="00477990" w:rsidSect="00C03D23">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43616" w:rsidRDefault="00243616" w:rsidP="0031247A">
      <w:pPr>
        <w:spacing w:after="0" w:line="240" w:lineRule="auto"/>
      </w:pPr>
      <w:r>
        <w:separator/>
      </w:r>
    </w:p>
  </w:endnote>
  <w:endnote w:type="continuationSeparator" w:id="0">
    <w:p w:rsidR="00243616" w:rsidRDefault="00243616" w:rsidP="0031247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0806" w:rsidRDefault="007A0806">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18" w:space="0" w:color="808080" w:themeColor="background1" w:themeShade="80"/>
        <w:insideV w:val="single" w:sz="18" w:space="0" w:color="808080" w:themeColor="background1" w:themeShade="80"/>
      </w:tblBorders>
      <w:tblLook w:val="04A0"/>
    </w:tblPr>
    <w:tblGrid>
      <w:gridCol w:w="1107"/>
      <w:gridCol w:w="9575"/>
    </w:tblGrid>
    <w:tr w:rsidR="0047187B">
      <w:tc>
        <w:tcPr>
          <w:tcW w:w="918" w:type="dxa"/>
        </w:tcPr>
        <w:p w:rsidR="0047187B" w:rsidRPr="00C03D23" w:rsidRDefault="00640BBD">
          <w:pPr>
            <w:pStyle w:val="Pieddepage"/>
            <w:jc w:val="right"/>
            <w:rPr>
              <w:rFonts w:ascii="Arial" w:hAnsi="Arial" w:cs="Arial"/>
              <w:b/>
              <w:bCs/>
              <w:color w:val="4F81BD" w:themeColor="accent1"/>
              <w:sz w:val="20"/>
              <w:szCs w:val="20"/>
            </w:rPr>
          </w:pPr>
          <w:r w:rsidRPr="00640BBD">
            <w:rPr>
              <w:rFonts w:ascii="Arial" w:hAnsi="Arial" w:cs="Arial"/>
              <w:sz w:val="20"/>
              <w:szCs w:val="20"/>
            </w:rPr>
            <w:fldChar w:fldCharType="begin"/>
          </w:r>
          <w:r w:rsidR="0047187B" w:rsidRPr="00C03D23">
            <w:rPr>
              <w:rFonts w:ascii="Arial" w:hAnsi="Arial" w:cs="Arial"/>
              <w:sz w:val="20"/>
              <w:szCs w:val="20"/>
            </w:rPr>
            <w:instrText>PAGE   \* MERGEFORMAT</w:instrText>
          </w:r>
          <w:r w:rsidRPr="00640BBD">
            <w:rPr>
              <w:rFonts w:ascii="Arial" w:hAnsi="Arial" w:cs="Arial"/>
              <w:sz w:val="20"/>
              <w:szCs w:val="20"/>
            </w:rPr>
            <w:fldChar w:fldCharType="separate"/>
          </w:r>
          <w:r w:rsidR="007A0806" w:rsidRPr="007A0806">
            <w:rPr>
              <w:rFonts w:ascii="Arial" w:hAnsi="Arial" w:cs="Arial"/>
              <w:b/>
              <w:bCs/>
              <w:noProof/>
              <w:color w:val="4F81BD" w:themeColor="accent1"/>
              <w:sz w:val="20"/>
              <w:szCs w:val="20"/>
            </w:rPr>
            <w:t>2</w:t>
          </w:r>
          <w:r w:rsidRPr="00C03D23">
            <w:rPr>
              <w:rFonts w:ascii="Arial" w:hAnsi="Arial" w:cs="Arial"/>
              <w:b/>
              <w:bCs/>
              <w:color w:val="4F81BD" w:themeColor="accent1"/>
              <w:sz w:val="20"/>
              <w:szCs w:val="20"/>
            </w:rPr>
            <w:fldChar w:fldCharType="end"/>
          </w:r>
        </w:p>
      </w:tc>
      <w:tc>
        <w:tcPr>
          <w:tcW w:w="7938" w:type="dxa"/>
        </w:tcPr>
        <w:p w:rsidR="0047187B" w:rsidRPr="00C03D23" w:rsidRDefault="001D04B6" w:rsidP="007A0806">
          <w:pPr>
            <w:pStyle w:val="Pieddepage"/>
            <w:rPr>
              <w:rFonts w:ascii="Arial" w:hAnsi="Arial" w:cs="Arial"/>
              <w:sz w:val="20"/>
              <w:szCs w:val="20"/>
            </w:rPr>
          </w:pPr>
          <w:r w:rsidRPr="001D04B6">
            <w:rPr>
              <w:rFonts w:ascii="Arial" w:hAnsi="Arial" w:cs="Arial"/>
              <w:noProof/>
              <w:sz w:val="20"/>
              <w:szCs w:val="20"/>
            </w:rPr>
            <w:drawing>
              <wp:inline distT="0" distB="0" distL="0" distR="0">
                <wp:extent cx="482600" cy="304800"/>
                <wp:effectExtent l="19050" t="0" r="0" b="0"/>
                <wp:docPr id="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482600" cy="304800"/>
                        </a:xfrm>
                        <a:prstGeom prst="rect">
                          <a:avLst/>
                        </a:prstGeom>
                        <a:noFill/>
                        <a:ln w="9525">
                          <a:noFill/>
                          <a:miter lim="800000"/>
                          <a:headEnd/>
                          <a:tailEnd/>
                        </a:ln>
                      </pic:spPr>
                    </pic:pic>
                  </a:graphicData>
                </a:graphic>
              </wp:inline>
            </w:drawing>
          </w:r>
          <w:r w:rsidR="000E15A1">
            <w:rPr>
              <w:rFonts w:ascii="Arial" w:hAnsi="Arial" w:cs="Arial"/>
              <w:sz w:val="20"/>
              <w:szCs w:val="20"/>
            </w:rPr>
            <w:t xml:space="preserve">   </w:t>
          </w:r>
          <w:r w:rsidR="000E2476">
            <w:rPr>
              <w:rFonts w:ascii="Arial" w:hAnsi="Arial" w:cs="Arial"/>
              <w:sz w:val="20"/>
              <w:szCs w:val="20"/>
            </w:rPr>
            <w:t xml:space="preserve">V. Le Berre               </w:t>
          </w:r>
          <w:r w:rsidR="000E15A1">
            <w:rPr>
              <w:rFonts w:ascii="Arial" w:hAnsi="Arial" w:cs="Arial"/>
              <w:sz w:val="20"/>
              <w:szCs w:val="20"/>
            </w:rPr>
            <w:t xml:space="preserve"> </w:t>
          </w:r>
          <w:r>
            <w:rPr>
              <w:rFonts w:ascii="Arial" w:hAnsi="Arial" w:cs="Arial"/>
              <w:sz w:val="20"/>
              <w:szCs w:val="20"/>
            </w:rPr>
            <w:t xml:space="preserve">                                     </w:t>
          </w:r>
          <w:r w:rsidR="000E15A1">
            <w:rPr>
              <w:rFonts w:ascii="Arial" w:hAnsi="Arial" w:cs="Arial"/>
              <w:sz w:val="20"/>
              <w:szCs w:val="20"/>
            </w:rPr>
            <w:t xml:space="preserve">CEJM – </w:t>
          </w:r>
          <w:r w:rsidR="00B00C89">
            <w:rPr>
              <w:rFonts w:ascii="Arial" w:hAnsi="Arial" w:cs="Arial"/>
              <w:sz w:val="20"/>
              <w:szCs w:val="20"/>
            </w:rPr>
            <w:t xml:space="preserve">Cas N° 4 </w:t>
          </w:r>
          <w:proofErr w:type="spellStart"/>
          <w:r w:rsidR="00B00C89">
            <w:rPr>
              <w:rFonts w:ascii="Arial" w:hAnsi="Arial" w:cs="Arial"/>
              <w:sz w:val="20"/>
              <w:szCs w:val="20"/>
            </w:rPr>
            <w:t>Enjin</w:t>
          </w:r>
          <w:proofErr w:type="spellEnd"/>
          <w:r w:rsidR="0047187B">
            <w:rPr>
              <w:rFonts w:ascii="Arial" w:hAnsi="Arial" w:cs="Arial"/>
              <w:sz w:val="20"/>
              <w:szCs w:val="20"/>
            </w:rPr>
            <w:t xml:space="preserve">– </w:t>
          </w:r>
          <w:r w:rsidR="007A0806">
            <w:rPr>
              <w:rFonts w:ascii="Arial" w:hAnsi="Arial" w:cs="Arial"/>
              <w:sz w:val="20"/>
              <w:szCs w:val="20"/>
            </w:rPr>
            <w:t>Synthèse</w:t>
          </w:r>
          <w:r w:rsidR="0047187B">
            <w:rPr>
              <w:rFonts w:ascii="Arial" w:hAnsi="Arial" w:cs="Arial"/>
              <w:sz w:val="20"/>
              <w:szCs w:val="20"/>
            </w:rPr>
            <w:t xml:space="preserve"> management</w:t>
          </w:r>
        </w:p>
      </w:tc>
    </w:tr>
  </w:tbl>
  <w:p w:rsidR="0047187B" w:rsidRDefault="0047187B">
    <w:pPr>
      <w:pStyle w:val="Pieddepage"/>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0806" w:rsidRDefault="007A0806">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43616" w:rsidRDefault="00243616" w:rsidP="0031247A">
      <w:pPr>
        <w:spacing w:after="0" w:line="240" w:lineRule="auto"/>
      </w:pPr>
      <w:r>
        <w:separator/>
      </w:r>
    </w:p>
  </w:footnote>
  <w:footnote w:type="continuationSeparator" w:id="0">
    <w:p w:rsidR="00243616" w:rsidRDefault="00243616" w:rsidP="0031247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0806" w:rsidRDefault="007A0806">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0806" w:rsidRDefault="007A0806">
    <w:pPr>
      <w:pStyle w:val="En-tte"/>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0806" w:rsidRDefault="007A0806">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951D2"/>
    <w:multiLevelType w:val="multilevel"/>
    <w:tmpl w:val="40D0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1E4CE2"/>
    <w:multiLevelType w:val="multilevel"/>
    <w:tmpl w:val="88CC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173D74"/>
    <w:multiLevelType w:val="multilevel"/>
    <w:tmpl w:val="B2FE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D37726"/>
    <w:multiLevelType w:val="multilevel"/>
    <w:tmpl w:val="7430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711D90"/>
    <w:multiLevelType w:val="multilevel"/>
    <w:tmpl w:val="84CA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2F10CC"/>
    <w:multiLevelType w:val="hybridMultilevel"/>
    <w:tmpl w:val="1682F62C"/>
    <w:lvl w:ilvl="0" w:tplc="040C0005">
      <w:start w:val="1"/>
      <w:numFmt w:val="bullet"/>
      <w:lvlText w:val=""/>
      <w:lvlJc w:val="left"/>
      <w:pPr>
        <w:ind w:left="792" w:hanging="360"/>
      </w:pPr>
      <w:rPr>
        <w:rFonts w:ascii="Wingdings" w:hAnsi="Wingdings" w:hint="default"/>
      </w:rPr>
    </w:lvl>
    <w:lvl w:ilvl="1" w:tplc="040C0003">
      <w:start w:val="1"/>
      <w:numFmt w:val="bullet"/>
      <w:lvlText w:val="o"/>
      <w:lvlJc w:val="left"/>
      <w:pPr>
        <w:ind w:left="1512" w:hanging="360"/>
      </w:pPr>
      <w:rPr>
        <w:rFonts w:ascii="Courier New" w:hAnsi="Courier New" w:cs="Courier New" w:hint="default"/>
      </w:rPr>
    </w:lvl>
    <w:lvl w:ilvl="2" w:tplc="7FEE2BEE">
      <w:numFmt w:val="bullet"/>
      <w:lvlText w:val="À"/>
      <w:lvlJc w:val="left"/>
      <w:pPr>
        <w:ind w:left="2232" w:hanging="360"/>
      </w:pPr>
      <w:rPr>
        <w:rFonts w:ascii="GuidePedagoTimes-Bold" w:eastAsia="Times New Roman" w:hAnsi="GuidePedagoTimes-Bold" w:cs="GuidePedagoTimes-Bold"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6">
    <w:nsid w:val="161B514A"/>
    <w:multiLevelType w:val="multilevel"/>
    <w:tmpl w:val="B922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C41162"/>
    <w:multiLevelType w:val="hybridMultilevel"/>
    <w:tmpl w:val="B0368AEA"/>
    <w:lvl w:ilvl="0" w:tplc="F20AF510">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7D6127E"/>
    <w:multiLevelType w:val="hybridMultilevel"/>
    <w:tmpl w:val="489CDA14"/>
    <w:lvl w:ilvl="0" w:tplc="DD1C1328">
      <w:start w:val="7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D6C7C58"/>
    <w:multiLevelType w:val="hybridMultilevel"/>
    <w:tmpl w:val="1DA22F6E"/>
    <w:lvl w:ilvl="0" w:tplc="94121B56">
      <w:numFmt w:val="bullet"/>
      <w:lvlText w:val="-"/>
      <w:lvlJc w:val="left"/>
      <w:pPr>
        <w:ind w:left="720" w:hanging="360"/>
      </w:pPr>
      <w:rPr>
        <w:rFonts w:ascii="Arial" w:eastAsia="Times New Roman" w:hAnsi="Arial" w:cs="Arial" w:hint="default"/>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4B8510E"/>
    <w:multiLevelType w:val="hybridMultilevel"/>
    <w:tmpl w:val="868C5132"/>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1">
    <w:nsid w:val="263D211F"/>
    <w:multiLevelType w:val="hybridMultilevel"/>
    <w:tmpl w:val="BCC44902"/>
    <w:lvl w:ilvl="0" w:tplc="9BC206D4">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2">
    <w:nsid w:val="295E2C35"/>
    <w:multiLevelType w:val="multilevel"/>
    <w:tmpl w:val="6F04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6B3953"/>
    <w:multiLevelType w:val="hybridMultilevel"/>
    <w:tmpl w:val="7C068738"/>
    <w:lvl w:ilvl="0" w:tplc="B82E30F4">
      <w:numFmt w:val="bullet"/>
      <w:lvlText w:val="-"/>
      <w:lvlJc w:val="left"/>
      <w:pPr>
        <w:ind w:left="720" w:hanging="360"/>
      </w:pPr>
      <w:rPr>
        <w:rFonts w:ascii="Times New Roman" w:eastAsiaTheme="minorEastAsia" w:hAnsi="Times New Roman" w:cs="Times New Roman" w:hint="default"/>
        <w:color w:val="00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29D62F4F"/>
    <w:multiLevelType w:val="multilevel"/>
    <w:tmpl w:val="51A2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FA696B"/>
    <w:multiLevelType w:val="multilevel"/>
    <w:tmpl w:val="E062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BB5DB4"/>
    <w:multiLevelType w:val="hybridMultilevel"/>
    <w:tmpl w:val="642A2064"/>
    <w:lvl w:ilvl="0" w:tplc="784A18B0">
      <w:numFmt w:val="bullet"/>
      <w:lvlText w:val="-"/>
      <w:lvlJc w:val="left"/>
      <w:pPr>
        <w:ind w:left="360" w:hanging="360"/>
      </w:pPr>
      <w:rPr>
        <w:rFonts w:ascii="Calibri" w:eastAsia="Calibri" w:hAnsi="Calibri" w:cs="Times New Roman" w:hint="default"/>
        <w:b/>
        <w:i w:val="0"/>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7">
    <w:nsid w:val="2FF212CC"/>
    <w:multiLevelType w:val="hybridMultilevel"/>
    <w:tmpl w:val="8D72AFEA"/>
    <w:lvl w:ilvl="0" w:tplc="94121B56">
      <w:numFmt w:val="bullet"/>
      <w:lvlText w:val="-"/>
      <w:lvlJc w:val="left"/>
      <w:pPr>
        <w:ind w:left="720" w:hanging="360"/>
      </w:pPr>
      <w:rPr>
        <w:rFonts w:ascii="Arial" w:eastAsia="Times New Roman" w:hAnsi="Arial" w:cs="Arial" w:hint="default"/>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36CE3293"/>
    <w:multiLevelType w:val="hybridMultilevel"/>
    <w:tmpl w:val="AE8CDD0A"/>
    <w:lvl w:ilvl="0" w:tplc="7E945394">
      <w:start w:val="1"/>
      <w:numFmt w:val="decimal"/>
      <w:pStyle w:val="StyleQuestions"/>
      <w:lvlText w:val="%1."/>
      <w:lvlJc w:val="left"/>
      <w:pPr>
        <w:tabs>
          <w:tab w:val="num" w:pos="340"/>
        </w:tabs>
        <w:ind w:left="340" w:hanging="340"/>
      </w:pPr>
      <w:rPr>
        <w:rFonts w:ascii="Arial" w:hAnsi="Arial" w:cs="Arial" w:hint="default"/>
        <w:b/>
        <w:i w:val="0"/>
        <w:color w:val="0070C0"/>
        <w:sz w:val="24"/>
      </w:rPr>
    </w:lvl>
    <w:lvl w:ilvl="1" w:tplc="0001040C">
      <w:start w:val="1"/>
      <w:numFmt w:val="bullet"/>
      <w:lvlText w:val=""/>
      <w:lvlJc w:val="left"/>
      <w:pPr>
        <w:tabs>
          <w:tab w:val="num" w:pos="1440"/>
        </w:tabs>
        <w:ind w:left="1440" w:hanging="360"/>
      </w:pPr>
      <w:rPr>
        <w:rFonts w:ascii="Symbol" w:hAnsi="Symbol" w:hint="default"/>
        <w:b/>
        <w:i w:val="0"/>
        <w:color w:val="auto"/>
        <w:sz w:val="24"/>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9">
    <w:nsid w:val="372A0D52"/>
    <w:multiLevelType w:val="hybridMultilevel"/>
    <w:tmpl w:val="4672DC86"/>
    <w:lvl w:ilvl="0" w:tplc="F20AF510">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3985563C"/>
    <w:multiLevelType w:val="multilevel"/>
    <w:tmpl w:val="E68E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E317B0"/>
    <w:multiLevelType w:val="multilevel"/>
    <w:tmpl w:val="06DA5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1994FE8"/>
    <w:multiLevelType w:val="hybridMultilevel"/>
    <w:tmpl w:val="980ED826"/>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3">
    <w:nsid w:val="46BA0A5B"/>
    <w:multiLevelType w:val="multilevel"/>
    <w:tmpl w:val="CF36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A7A6243"/>
    <w:multiLevelType w:val="hybridMultilevel"/>
    <w:tmpl w:val="AF528114"/>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5">
    <w:nsid w:val="4AC53816"/>
    <w:multiLevelType w:val="multilevel"/>
    <w:tmpl w:val="D212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C9E081A"/>
    <w:multiLevelType w:val="hybridMultilevel"/>
    <w:tmpl w:val="AEA0C276"/>
    <w:lvl w:ilvl="0" w:tplc="EFF08AD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4D4D4C7B"/>
    <w:multiLevelType w:val="multilevel"/>
    <w:tmpl w:val="B9C8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34253CB"/>
    <w:multiLevelType w:val="multilevel"/>
    <w:tmpl w:val="AD1A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746672A"/>
    <w:multiLevelType w:val="multilevel"/>
    <w:tmpl w:val="2B8271E0"/>
    <w:lvl w:ilvl="0">
      <w:start w:val="1"/>
      <w:numFmt w:val="decimal"/>
      <w:lvlText w:val="%1."/>
      <w:lvlJc w:val="left"/>
      <w:pPr>
        <w:ind w:left="720" w:hanging="360"/>
      </w:p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0">
    <w:nsid w:val="57F17F84"/>
    <w:multiLevelType w:val="multilevel"/>
    <w:tmpl w:val="9CE2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98C2B0D"/>
    <w:multiLevelType w:val="hybridMultilevel"/>
    <w:tmpl w:val="9E98AD7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5BF47049"/>
    <w:multiLevelType w:val="multilevel"/>
    <w:tmpl w:val="F9AC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DF41FAC"/>
    <w:multiLevelType w:val="hybridMultilevel"/>
    <w:tmpl w:val="9D8C83AE"/>
    <w:lvl w:ilvl="0" w:tplc="94121B56">
      <w:numFmt w:val="bullet"/>
      <w:lvlText w:val="-"/>
      <w:lvlJc w:val="left"/>
      <w:pPr>
        <w:ind w:left="720" w:hanging="360"/>
      </w:pPr>
      <w:rPr>
        <w:rFonts w:ascii="Arial" w:eastAsia="Times New Roman" w:hAnsi="Arial" w:cs="Arial" w:hint="default"/>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6A790190"/>
    <w:multiLevelType w:val="hybridMultilevel"/>
    <w:tmpl w:val="6BE6CD4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5">
    <w:nsid w:val="6FE03DBD"/>
    <w:multiLevelType w:val="hybridMultilevel"/>
    <w:tmpl w:val="89445674"/>
    <w:lvl w:ilvl="0" w:tplc="3D4CFAD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nsid w:val="74A12103"/>
    <w:multiLevelType w:val="hybridMultilevel"/>
    <w:tmpl w:val="C2301D2E"/>
    <w:lvl w:ilvl="0" w:tplc="F20AF510">
      <w:start w:val="2"/>
      <w:numFmt w:val="bullet"/>
      <w:lvlText w:val="-"/>
      <w:lvlJc w:val="left"/>
      <w:pPr>
        <w:tabs>
          <w:tab w:val="num" w:pos="720"/>
        </w:tabs>
        <w:ind w:left="720" w:hanging="360"/>
      </w:pPr>
      <w:rPr>
        <w:rFonts w:ascii="Times New Roman" w:eastAsia="Times New Roman" w:hAnsi="Times New Roman" w:cs="Times New Roman" w:hint="default"/>
      </w:rPr>
    </w:lvl>
    <w:lvl w:ilvl="1" w:tplc="040C0001">
      <w:start w:val="1"/>
      <w:numFmt w:val="bullet"/>
      <w:lvlText w:val=""/>
      <w:lvlJc w:val="left"/>
      <w:pPr>
        <w:tabs>
          <w:tab w:val="num" w:pos="1440"/>
        </w:tabs>
        <w:ind w:left="1440" w:hanging="360"/>
      </w:pPr>
      <w:rPr>
        <w:rFonts w:ascii="Symbol" w:hAnsi="Symbol"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7">
    <w:nsid w:val="751500D0"/>
    <w:multiLevelType w:val="hybridMultilevel"/>
    <w:tmpl w:val="407080FC"/>
    <w:lvl w:ilvl="0" w:tplc="040C0005">
      <w:start w:val="1"/>
      <w:numFmt w:val="bullet"/>
      <w:lvlText w:val=""/>
      <w:lvlJc w:val="left"/>
      <w:pPr>
        <w:ind w:left="720" w:hanging="360"/>
      </w:pPr>
      <w:rPr>
        <w:rFonts w:ascii="Wingdings" w:hAnsi="Wingdings" w:hint="default"/>
        <w:color w:val="00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79311805"/>
    <w:multiLevelType w:val="multilevel"/>
    <w:tmpl w:val="782A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6"/>
  </w:num>
  <w:num w:numId="3">
    <w:abstractNumId w:val="18"/>
  </w:num>
  <w:num w:numId="4">
    <w:abstractNumId w:val="36"/>
  </w:num>
  <w:num w:numId="5">
    <w:abstractNumId w:val="5"/>
  </w:num>
  <w:num w:numId="6">
    <w:abstractNumId w:val="13"/>
  </w:num>
  <w:num w:numId="7">
    <w:abstractNumId w:val="37"/>
  </w:num>
  <w:num w:numId="8">
    <w:abstractNumId w:val="35"/>
  </w:num>
  <w:num w:numId="9">
    <w:abstractNumId w:val="2"/>
  </w:num>
  <w:num w:numId="10">
    <w:abstractNumId w:val="30"/>
  </w:num>
  <w:num w:numId="11">
    <w:abstractNumId w:val="14"/>
  </w:num>
  <w:num w:numId="12">
    <w:abstractNumId w:val="20"/>
  </w:num>
  <w:num w:numId="13">
    <w:abstractNumId w:val="38"/>
  </w:num>
  <w:num w:numId="14">
    <w:abstractNumId w:val="28"/>
  </w:num>
  <w:num w:numId="15">
    <w:abstractNumId w:val="10"/>
  </w:num>
  <w:num w:numId="16">
    <w:abstractNumId w:val="27"/>
  </w:num>
  <w:num w:numId="17">
    <w:abstractNumId w:val="17"/>
  </w:num>
  <w:num w:numId="18">
    <w:abstractNumId w:val="15"/>
  </w:num>
  <w:num w:numId="19">
    <w:abstractNumId w:val="32"/>
  </w:num>
  <w:num w:numId="20">
    <w:abstractNumId w:val="33"/>
  </w:num>
  <w:num w:numId="21">
    <w:abstractNumId w:val="3"/>
  </w:num>
  <w:num w:numId="22">
    <w:abstractNumId w:val="23"/>
  </w:num>
  <w:num w:numId="23">
    <w:abstractNumId w:val="1"/>
  </w:num>
  <w:num w:numId="24">
    <w:abstractNumId w:val="4"/>
  </w:num>
  <w:num w:numId="25">
    <w:abstractNumId w:val="12"/>
  </w:num>
  <w:num w:numId="26">
    <w:abstractNumId w:val="0"/>
  </w:num>
  <w:num w:numId="27">
    <w:abstractNumId w:val="9"/>
  </w:num>
  <w:num w:numId="28">
    <w:abstractNumId w:val="31"/>
  </w:num>
  <w:num w:numId="29">
    <w:abstractNumId w:val="26"/>
  </w:num>
  <w:num w:numId="30">
    <w:abstractNumId w:val="7"/>
  </w:num>
  <w:num w:numId="31">
    <w:abstractNumId w:val="19"/>
  </w:num>
  <w:num w:numId="32">
    <w:abstractNumId w:val="8"/>
  </w:num>
  <w:num w:numId="33">
    <w:abstractNumId w:val="25"/>
  </w:num>
  <w:num w:numId="34">
    <w:abstractNumId w:val="21"/>
  </w:num>
  <w:num w:numId="35">
    <w:abstractNumId w:val="6"/>
  </w:num>
  <w:num w:numId="36">
    <w:abstractNumId w:val="22"/>
  </w:num>
  <w:num w:numId="37">
    <w:abstractNumId w:val="29"/>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4"/>
  </w:num>
  <w:num w:numId="3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hdrShapeDefaults>
    <o:shapedefaults v:ext="edit" spidmax="8194"/>
  </w:hdrShapeDefaults>
  <w:footnotePr>
    <w:footnote w:id="-1"/>
    <w:footnote w:id="0"/>
  </w:footnotePr>
  <w:endnotePr>
    <w:endnote w:id="-1"/>
    <w:endnote w:id="0"/>
  </w:endnotePr>
  <w:compat>
    <w:useFELayout/>
  </w:compat>
  <w:rsids>
    <w:rsidRoot w:val="00252432"/>
    <w:rsid w:val="00001421"/>
    <w:rsid w:val="00012C6E"/>
    <w:rsid w:val="00026045"/>
    <w:rsid w:val="00034563"/>
    <w:rsid w:val="00045592"/>
    <w:rsid w:val="00054EBA"/>
    <w:rsid w:val="00070C9D"/>
    <w:rsid w:val="00071CFB"/>
    <w:rsid w:val="000759A2"/>
    <w:rsid w:val="0009135A"/>
    <w:rsid w:val="00092E21"/>
    <w:rsid w:val="000D4D3A"/>
    <w:rsid w:val="000E15A1"/>
    <w:rsid w:val="000E2476"/>
    <w:rsid w:val="000E3734"/>
    <w:rsid w:val="000E4822"/>
    <w:rsid w:val="000F4045"/>
    <w:rsid w:val="00107BFD"/>
    <w:rsid w:val="001105C0"/>
    <w:rsid w:val="0011143D"/>
    <w:rsid w:val="00116CB1"/>
    <w:rsid w:val="00130DD2"/>
    <w:rsid w:val="00131C45"/>
    <w:rsid w:val="0014685F"/>
    <w:rsid w:val="0015525C"/>
    <w:rsid w:val="00175F6E"/>
    <w:rsid w:val="001854CD"/>
    <w:rsid w:val="001A162C"/>
    <w:rsid w:val="001B3AA7"/>
    <w:rsid w:val="001D04B6"/>
    <w:rsid w:val="001F5A0A"/>
    <w:rsid w:val="00223D92"/>
    <w:rsid w:val="00232C6B"/>
    <w:rsid w:val="00243616"/>
    <w:rsid w:val="00246DCE"/>
    <w:rsid w:val="00252432"/>
    <w:rsid w:val="002639A4"/>
    <w:rsid w:val="00267F2D"/>
    <w:rsid w:val="00274E1C"/>
    <w:rsid w:val="0027736F"/>
    <w:rsid w:val="0028320B"/>
    <w:rsid w:val="00286263"/>
    <w:rsid w:val="0029010F"/>
    <w:rsid w:val="002967C8"/>
    <w:rsid w:val="002A78D8"/>
    <w:rsid w:val="002A7D4D"/>
    <w:rsid w:val="002B6CBF"/>
    <w:rsid w:val="002C1CF3"/>
    <w:rsid w:val="002C1D68"/>
    <w:rsid w:val="003047EB"/>
    <w:rsid w:val="0031247A"/>
    <w:rsid w:val="00315FC8"/>
    <w:rsid w:val="003211F2"/>
    <w:rsid w:val="00330FED"/>
    <w:rsid w:val="00331B54"/>
    <w:rsid w:val="00371EC5"/>
    <w:rsid w:val="003A2D67"/>
    <w:rsid w:val="003B5309"/>
    <w:rsid w:val="003C3A27"/>
    <w:rsid w:val="003E0B48"/>
    <w:rsid w:val="00417643"/>
    <w:rsid w:val="004323C7"/>
    <w:rsid w:val="00433EAF"/>
    <w:rsid w:val="00435B85"/>
    <w:rsid w:val="0047187B"/>
    <w:rsid w:val="0047360C"/>
    <w:rsid w:val="00477990"/>
    <w:rsid w:val="0049072B"/>
    <w:rsid w:val="004B6436"/>
    <w:rsid w:val="004C4541"/>
    <w:rsid w:val="004E18A1"/>
    <w:rsid w:val="00500A60"/>
    <w:rsid w:val="00516DDC"/>
    <w:rsid w:val="005261DF"/>
    <w:rsid w:val="00532D40"/>
    <w:rsid w:val="005514C8"/>
    <w:rsid w:val="00562E3B"/>
    <w:rsid w:val="00582B05"/>
    <w:rsid w:val="00594924"/>
    <w:rsid w:val="005956AC"/>
    <w:rsid w:val="005A3939"/>
    <w:rsid w:val="005A3C9B"/>
    <w:rsid w:val="005A57AC"/>
    <w:rsid w:val="005A62D5"/>
    <w:rsid w:val="005E4CFE"/>
    <w:rsid w:val="005F0720"/>
    <w:rsid w:val="005F389C"/>
    <w:rsid w:val="00640BBD"/>
    <w:rsid w:val="0065286E"/>
    <w:rsid w:val="006536F2"/>
    <w:rsid w:val="006628F8"/>
    <w:rsid w:val="00663555"/>
    <w:rsid w:val="006765CD"/>
    <w:rsid w:val="00686521"/>
    <w:rsid w:val="0068751D"/>
    <w:rsid w:val="006876C7"/>
    <w:rsid w:val="006945D1"/>
    <w:rsid w:val="006B48AC"/>
    <w:rsid w:val="006B6F1E"/>
    <w:rsid w:val="006C6E4A"/>
    <w:rsid w:val="006D3BDC"/>
    <w:rsid w:val="006E35F9"/>
    <w:rsid w:val="00725E40"/>
    <w:rsid w:val="00747818"/>
    <w:rsid w:val="00753DD9"/>
    <w:rsid w:val="007A0806"/>
    <w:rsid w:val="007A317F"/>
    <w:rsid w:val="007A34E5"/>
    <w:rsid w:val="007A4A64"/>
    <w:rsid w:val="007B3AD6"/>
    <w:rsid w:val="007E42B7"/>
    <w:rsid w:val="007F37AF"/>
    <w:rsid w:val="0081147E"/>
    <w:rsid w:val="00815943"/>
    <w:rsid w:val="0081796C"/>
    <w:rsid w:val="00824878"/>
    <w:rsid w:val="008471E2"/>
    <w:rsid w:val="00896053"/>
    <w:rsid w:val="00896762"/>
    <w:rsid w:val="008C2B33"/>
    <w:rsid w:val="008C2CC1"/>
    <w:rsid w:val="008C2FD5"/>
    <w:rsid w:val="008D1E08"/>
    <w:rsid w:val="008D20FF"/>
    <w:rsid w:val="008F4CA6"/>
    <w:rsid w:val="008F591E"/>
    <w:rsid w:val="008F7C11"/>
    <w:rsid w:val="009049F4"/>
    <w:rsid w:val="009117BC"/>
    <w:rsid w:val="00912ACC"/>
    <w:rsid w:val="009142D3"/>
    <w:rsid w:val="009221CA"/>
    <w:rsid w:val="00930EAF"/>
    <w:rsid w:val="00932BD0"/>
    <w:rsid w:val="00974CB0"/>
    <w:rsid w:val="0098002A"/>
    <w:rsid w:val="009910CD"/>
    <w:rsid w:val="009A47AA"/>
    <w:rsid w:val="009B5ADB"/>
    <w:rsid w:val="009C45F3"/>
    <w:rsid w:val="009F5AAA"/>
    <w:rsid w:val="00A07524"/>
    <w:rsid w:val="00A13885"/>
    <w:rsid w:val="00A24C38"/>
    <w:rsid w:val="00A43399"/>
    <w:rsid w:val="00A44485"/>
    <w:rsid w:val="00A626DE"/>
    <w:rsid w:val="00A655F4"/>
    <w:rsid w:val="00A679FD"/>
    <w:rsid w:val="00A820C0"/>
    <w:rsid w:val="00AB2065"/>
    <w:rsid w:val="00AC0F1F"/>
    <w:rsid w:val="00AC6C1E"/>
    <w:rsid w:val="00AD1428"/>
    <w:rsid w:val="00AE3814"/>
    <w:rsid w:val="00AE40BA"/>
    <w:rsid w:val="00AE6252"/>
    <w:rsid w:val="00AE69F4"/>
    <w:rsid w:val="00AF62FF"/>
    <w:rsid w:val="00B00C89"/>
    <w:rsid w:val="00B21032"/>
    <w:rsid w:val="00B24D60"/>
    <w:rsid w:val="00B34124"/>
    <w:rsid w:val="00B4770D"/>
    <w:rsid w:val="00B50E21"/>
    <w:rsid w:val="00B62897"/>
    <w:rsid w:val="00B82EE3"/>
    <w:rsid w:val="00B95EBC"/>
    <w:rsid w:val="00BB6291"/>
    <w:rsid w:val="00BC1434"/>
    <w:rsid w:val="00BD72D1"/>
    <w:rsid w:val="00BE1F44"/>
    <w:rsid w:val="00BE4F3E"/>
    <w:rsid w:val="00BE7F2C"/>
    <w:rsid w:val="00C03D23"/>
    <w:rsid w:val="00C05E03"/>
    <w:rsid w:val="00C12A67"/>
    <w:rsid w:val="00C23018"/>
    <w:rsid w:val="00C2478E"/>
    <w:rsid w:val="00C278B9"/>
    <w:rsid w:val="00C42CF6"/>
    <w:rsid w:val="00C749B3"/>
    <w:rsid w:val="00C82247"/>
    <w:rsid w:val="00C829F0"/>
    <w:rsid w:val="00C971C6"/>
    <w:rsid w:val="00CA311D"/>
    <w:rsid w:val="00CB4F66"/>
    <w:rsid w:val="00CD5AEF"/>
    <w:rsid w:val="00CF23E1"/>
    <w:rsid w:val="00CF7669"/>
    <w:rsid w:val="00D179D1"/>
    <w:rsid w:val="00D423BD"/>
    <w:rsid w:val="00D46D63"/>
    <w:rsid w:val="00D50812"/>
    <w:rsid w:val="00D508DE"/>
    <w:rsid w:val="00D512B9"/>
    <w:rsid w:val="00DA47C5"/>
    <w:rsid w:val="00DB24DE"/>
    <w:rsid w:val="00DD4358"/>
    <w:rsid w:val="00DF0E52"/>
    <w:rsid w:val="00DF11B4"/>
    <w:rsid w:val="00E03CDC"/>
    <w:rsid w:val="00E212AF"/>
    <w:rsid w:val="00E718D2"/>
    <w:rsid w:val="00E83661"/>
    <w:rsid w:val="00E9080C"/>
    <w:rsid w:val="00E962AB"/>
    <w:rsid w:val="00EB003F"/>
    <w:rsid w:val="00EE2986"/>
    <w:rsid w:val="00EF53E4"/>
    <w:rsid w:val="00F075B2"/>
    <w:rsid w:val="00F10050"/>
    <w:rsid w:val="00F2745F"/>
    <w:rsid w:val="00F27E87"/>
    <w:rsid w:val="00F369B5"/>
    <w:rsid w:val="00F42A48"/>
    <w:rsid w:val="00F65DB9"/>
    <w:rsid w:val="00F72A34"/>
    <w:rsid w:val="00F72B14"/>
    <w:rsid w:val="00F81834"/>
    <w:rsid w:val="00F82716"/>
    <w:rsid w:val="00F84319"/>
    <w:rsid w:val="00FA1D47"/>
    <w:rsid w:val="00FB1C45"/>
    <w:rsid w:val="00FB3E0F"/>
    <w:rsid w:val="00FC7BC9"/>
    <w:rsid w:val="00FD4ECB"/>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4924"/>
  </w:style>
  <w:style w:type="paragraph" w:styleId="Titre1">
    <w:name w:val="heading 1"/>
    <w:basedOn w:val="Normal"/>
    <w:next w:val="Normal"/>
    <w:link w:val="Titre1Car"/>
    <w:uiPriority w:val="9"/>
    <w:qFormat/>
    <w:rsid w:val="008D1E0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47360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semiHidden/>
    <w:unhideWhenUsed/>
    <w:qFormat/>
    <w:rsid w:val="00232C6B"/>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82B05"/>
    <w:pPr>
      <w:ind w:left="720"/>
      <w:contextualSpacing/>
    </w:pPr>
  </w:style>
  <w:style w:type="character" w:styleId="Emphaseple">
    <w:name w:val="Subtle Emphasis"/>
    <w:basedOn w:val="Policepardfaut"/>
    <w:uiPriority w:val="19"/>
    <w:qFormat/>
    <w:rsid w:val="00A679FD"/>
    <w:rPr>
      <w:i/>
      <w:iCs/>
      <w:color w:val="404040" w:themeColor="text1" w:themeTint="BF"/>
    </w:rPr>
  </w:style>
  <w:style w:type="table" w:styleId="Grilledutableau">
    <w:name w:val="Table Grid"/>
    <w:basedOn w:val="TableauNormal"/>
    <w:uiPriority w:val="59"/>
    <w:rsid w:val="006536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1Car">
    <w:name w:val="Titre 1 Car"/>
    <w:basedOn w:val="Policepardfaut"/>
    <w:link w:val="Titre1"/>
    <w:uiPriority w:val="9"/>
    <w:rsid w:val="008D1E08"/>
    <w:rPr>
      <w:rFonts w:asciiTheme="majorHAnsi" w:eastAsiaTheme="majorEastAsia" w:hAnsiTheme="majorHAnsi" w:cstheme="majorBidi"/>
      <w:b/>
      <w:bCs/>
      <w:color w:val="365F91" w:themeColor="accent1" w:themeShade="BF"/>
      <w:sz w:val="28"/>
      <w:szCs w:val="28"/>
    </w:rPr>
  </w:style>
  <w:style w:type="character" w:customStyle="1" w:styleId="Corpsdutexte">
    <w:name w:val="Corps du texte_"/>
    <w:basedOn w:val="Policepardfaut"/>
    <w:link w:val="Corpsdutexte0"/>
    <w:locked/>
    <w:rsid w:val="00562E3B"/>
    <w:rPr>
      <w:rFonts w:ascii="Times New Roman" w:eastAsia="Times New Roman" w:hAnsi="Times New Roman" w:cs="Times New Roman"/>
      <w:spacing w:val="20"/>
      <w:sz w:val="27"/>
      <w:szCs w:val="27"/>
      <w:shd w:val="clear" w:color="auto" w:fill="FFFFFF"/>
    </w:rPr>
  </w:style>
  <w:style w:type="paragraph" w:customStyle="1" w:styleId="Corpsdutexte0">
    <w:name w:val="Corps du texte"/>
    <w:basedOn w:val="Normal"/>
    <w:link w:val="Corpsdutexte"/>
    <w:rsid w:val="00562E3B"/>
    <w:pPr>
      <w:widowControl w:val="0"/>
      <w:shd w:val="clear" w:color="auto" w:fill="FFFFFF"/>
      <w:spacing w:after="0" w:line="384" w:lineRule="exact"/>
      <w:ind w:hanging="460"/>
      <w:jc w:val="both"/>
    </w:pPr>
    <w:rPr>
      <w:rFonts w:ascii="Times New Roman" w:eastAsia="Times New Roman" w:hAnsi="Times New Roman" w:cs="Times New Roman"/>
      <w:spacing w:val="20"/>
      <w:sz w:val="27"/>
      <w:szCs w:val="27"/>
    </w:rPr>
  </w:style>
  <w:style w:type="character" w:customStyle="1" w:styleId="Corpsdutexte14pt">
    <w:name w:val="Corps du texte + 14 pt"/>
    <w:aliases w:val="Gras,Espacement 0 pt"/>
    <w:basedOn w:val="Corpsdutexte"/>
    <w:rsid w:val="00562E3B"/>
    <w:rPr>
      <w:rFonts w:ascii="Times New Roman" w:eastAsia="Times New Roman" w:hAnsi="Times New Roman" w:cs="Times New Roman"/>
      <w:b/>
      <w:bCs/>
      <w:color w:val="000000"/>
      <w:spacing w:val="0"/>
      <w:w w:val="100"/>
      <w:position w:val="0"/>
      <w:sz w:val="28"/>
      <w:szCs w:val="28"/>
      <w:shd w:val="clear" w:color="auto" w:fill="FFFFFF"/>
      <w:lang w:val="fr-FR"/>
    </w:rPr>
  </w:style>
  <w:style w:type="table" w:customStyle="1" w:styleId="Grilledutableau1">
    <w:name w:val="Grille du tableau1"/>
    <w:basedOn w:val="TableauNormal"/>
    <w:uiPriority w:val="59"/>
    <w:rsid w:val="00562E3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2Car">
    <w:name w:val="Titre 2 Car"/>
    <w:basedOn w:val="Policepardfaut"/>
    <w:link w:val="Titre2"/>
    <w:uiPriority w:val="9"/>
    <w:semiHidden/>
    <w:rsid w:val="0047360C"/>
    <w:rPr>
      <w:rFonts w:asciiTheme="majorHAnsi" w:eastAsiaTheme="majorEastAsia" w:hAnsiTheme="majorHAnsi" w:cstheme="majorBidi"/>
      <w:color w:val="365F91" w:themeColor="accent1" w:themeShade="BF"/>
      <w:sz w:val="26"/>
      <w:szCs w:val="26"/>
    </w:rPr>
  </w:style>
  <w:style w:type="character" w:styleId="Lienhypertexte">
    <w:name w:val="Hyperlink"/>
    <w:basedOn w:val="Policepardfaut"/>
    <w:uiPriority w:val="99"/>
    <w:unhideWhenUsed/>
    <w:rsid w:val="00045592"/>
    <w:rPr>
      <w:color w:val="0000FF" w:themeColor="hyperlink"/>
      <w:u w:val="single"/>
    </w:rPr>
  </w:style>
  <w:style w:type="table" w:customStyle="1" w:styleId="Grilledutableau2">
    <w:name w:val="Grille du tableau2"/>
    <w:basedOn w:val="TableauNormal"/>
    <w:next w:val="Grilledutableau"/>
    <w:uiPriority w:val="59"/>
    <w:rsid w:val="005A57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433E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ntionnonrsolue1">
    <w:name w:val="Mention non résolue1"/>
    <w:basedOn w:val="Policepardfaut"/>
    <w:uiPriority w:val="99"/>
    <w:semiHidden/>
    <w:unhideWhenUsed/>
    <w:rsid w:val="0031247A"/>
    <w:rPr>
      <w:color w:val="808080"/>
      <w:shd w:val="clear" w:color="auto" w:fill="E6E6E6"/>
    </w:rPr>
  </w:style>
  <w:style w:type="paragraph" w:styleId="En-tte">
    <w:name w:val="header"/>
    <w:basedOn w:val="Normal"/>
    <w:link w:val="En-tteCar"/>
    <w:uiPriority w:val="99"/>
    <w:unhideWhenUsed/>
    <w:rsid w:val="0031247A"/>
    <w:pPr>
      <w:tabs>
        <w:tab w:val="center" w:pos="4536"/>
        <w:tab w:val="right" w:pos="9072"/>
      </w:tabs>
      <w:spacing w:after="0" w:line="240" w:lineRule="auto"/>
    </w:pPr>
  </w:style>
  <w:style w:type="character" w:customStyle="1" w:styleId="En-tteCar">
    <w:name w:val="En-tête Car"/>
    <w:basedOn w:val="Policepardfaut"/>
    <w:link w:val="En-tte"/>
    <w:uiPriority w:val="99"/>
    <w:rsid w:val="0031247A"/>
  </w:style>
  <w:style w:type="paragraph" w:styleId="Pieddepage">
    <w:name w:val="footer"/>
    <w:basedOn w:val="Normal"/>
    <w:link w:val="PieddepageCar"/>
    <w:uiPriority w:val="99"/>
    <w:unhideWhenUsed/>
    <w:rsid w:val="0031247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1247A"/>
  </w:style>
  <w:style w:type="paragraph" w:customStyle="1" w:styleId="Textecourant">
    <w:name w:val="Texte courant"/>
    <w:basedOn w:val="Corpsdetexte"/>
    <w:link w:val="TextecourantCar2"/>
    <w:qFormat/>
    <w:rsid w:val="00B4770D"/>
    <w:pPr>
      <w:spacing w:after="0" w:line="240" w:lineRule="auto"/>
      <w:jc w:val="both"/>
    </w:pPr>
    <w:rPr>
      <w:rFonts w:ascii="Times New Roman" w:eastAsia="Times New Roman" w:hAnsi="Times New Roman" w:cs="Times New Roman"/>
      <w:sz w:val="24"/>
      <w:szCs w:val="24"/>
    </w:rPr>
  </w:style>
  <w:style w:type="paragraph" w:styleId="Corpsdetexte">
    <w:name w:val="Body Text"/>
    <w:basedOn w:val="Normal"/>
    <w:link w:val="CorpsdetexteCar"/>
    <w:uiPriority w:val="99"/>
    <w:semiHidden/>
    <w:unhideWhenUsed/>
    <w:rsid w:val="00B4770D"/>
    <w:pPr>
      <w:spacing w:after="120"/>
    </w:pPr>
  </w:style>
  <w:style w:type="character" w:customStyle="1" w:styleId="CorpsdetexteCar">
    <w:name w:val="Corps de texte Car"/>
    <w:basedOn w:val="Policepardfaut"/>
    <w:link w:val="Corpsdetexte"/>
    <w:uiPriority w:val="99"/>
    <w:semiHidden/>
    <w:rsid w:val="00B4770D"/>
  </w:style>
  <w:style w:type="paragraph" w:customStyle="1" w:styleId="TableauEntete">
    <w:name w:val="Tableau Entete"/>
    <w:basedOn w:val="Normal"/>
    <w:autoRedefine/>
    <w:rsid w:val="00C829F0"/>
    <w:pPr>
      <w:autoSpaceDE w:val="0"/>
      <w:autoSpaceDN w:val="0"/>
      <w:adjustRightInd w:val="0"/>
      <w:snapToGrid w:val="0"/>
      <w:spacing w:after="0" w:line="240" w:lineRule="auto"/>
      <w:ind w:left="142"/>
    </w:pPr>
    <w:rPr>
      <w:rFonts w:ascii="Arial" w:eastAsia="Calibri" w:hAnsi="Arial" w:cs="Arial"/>
      <w:b/>
      <w:bCs/>
      <w:color w:val="000000"/>
      <w:sz w:val="24"/>
      <w:szCs w:val="24"/>
    </w:rPr>
  </w:style>
  <w:style w:type="paragraph" w:customStyle="1" w:styleId="StyleTextecourant">
    <w:name w:val="Style Texte courant"/>
    <w:basedOn w:val="Normal"/>
    <w:link w:val="StyleTextecourantCar"/>
    <w:rsid w:val="00C829F0"/>
    <w:pPr>
      <w:spacing w:after="60" w:line="240" w:lineRule="auto"/>
      <w:jc w:val="both"/>
    </w:pPr>
    <w:rPr>
      <w:rFonts w:ascii="Times New Roman" w:eastAsia="Calibri" w:hAnsi="Times New Roman" w:cs="Arial"/>
      <w:bCs/>
      <w:sz w:val="24"/>
      <w:szCs w:val="24"/>
    </w:rPr>
  </w:style>
  <w:style w:type="character" w:customStyle="1" w:styleId="StyleTextecourantCar">
    <w:name w:val="Style Texte courant Car"/>
    <w:basedOn w:val="Policepardfaut"/>
    <w:link w:val="StyleTextecourant"/>
    <w:locked/>
    <w:rsid w:val="00C829F0"/>
    <w:rPr>
      <w:rFonts w:ascii="Times New Roman" w:eastAsia="Calibri" w:hAnsi="Times New Roman" w:cs="Arial"/>
      <w:bCs/>
      <w:sz w:val="24"/>
      <w:szCs w:val="24"/>
      <w:lang w:eastAsia="fr-FR"/>
    </w:rPr>
  </w:style>
  <w:style w:type="paragraph" w:customStyle="1" w:styleId="StyleQuestions">
    <w:name w:val="Style Questions"/>
    <w:basedOn w:val="Normal"/>
    <w:link w:val="StyleQuestionsCarCar"/>
    <w:rsid w:val="0029010F"/>
    <w:pPr>
      <w:numPr>
        <w:numId w:val="3"/>
      </w:numPr>
      <w:spacing w:before="240" w:after="60" w:line="240" w:lineRule="auto"/>
    </w:pPr>
    <w:rPr>
      <w:rFonts w:ascii="Times New Roman" w:eastAsia="Calibri" w:hAnsi="Times New Roman" w:cs="Arial"/>
      <w:b/>
      <w:bCs/>
      <w:sz w:val="24"/>
      <w:szCs w:val="24"/>
    </w:rPr>
  </w:style>
  <w:style w:type="character" w:customStyle="1" w:styleId="StyleQuestionsCarCar">
    <w:name w:val="Style Questions Car Car"/>
    <w:basedOn w:val="Policepardfaut"/>
    <w:link w:val="StyleQuestions"/>
    <w:locked/>
    <w:rsid w:val="0029010F"/>
    <w:rPr>
      <w:rFonts w:ascii="Times New Roman" w:eastAsia="Calibri" w:hAnsi="Times New Roman" w:cs="Arial"/>
      <w:b/>
      <w:bCs/>
      <w:sz w:val="24"/>
      <w:szCs w:val="24"/>
    </w:rPr>
  </w:style>
  <w:style w:type="paragraph" w:styleId="Textedebulles">
    <w:name w:val="Balloon Text"/>
    <w:basedOn w:val="Normal"/>
    <w:link w:val="TextedebullesCar"/>
    <w:uiPriority w:val="99"/>
    <w:semiHidden/>
    <w:unhideWhenUsed/>
    <w:rsid w:val="00E03CD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03CDC"/>
    <w:rPr>
      <w:rFonts w:ascii="Tahoma" w:hAnsi="Tahoma" w:cs="Tahoma"/>
      <w:sz w:val="16"/>
      <w:szCs w:val="16"/>
    </w:rPr>
  </w:style>
  <w:style w:type="table" w:customStyle="1" w:styleId="Grilledutableau3">
    <w:name w:val="Grille du tableau3"/>
    <w:basedOn w:val="TableauNormal"/>
    <w:next w:val="Grilledutableau"/>
    <w:uiPriority w:val="59"/>
    <w:rsid w:val="00C971C6"/>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4">
    <w:name w:val="Grille du tableau4"/>
    <w:basedOn w:val="TableauNormal"/>
    <w:next w:val="Grilledutableau"/>
    <w:uiPriority w:val="59"/>
    <w:rsid w:val="00A655F4"/>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5">
    <w:name w:val="Grille du tableau5"/>
    <w:basedOn w:val="TableauNormal"/>
    <w:next w:val="Grilledutableau"/>
    <w:uiPriority w:val="59"/>
    <w:rsid w:val="007A317F"/>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tedebasdepage">
    <w:name w:val="footnote text"/>
    <w:basedOn w:val="Normal"/>
    <w:link w:val="NotedebasdepageCar"/>
    <w:rsid w:val="008F7C11"/>
    <w:pPr>
      <w:spacing w:after="0" w:line="240" w:lineRule="auto"/>
    </w:pPr>
    <w:rPr>
      <w:rFonts w:ascii="Times New Roman" w:eastAsia="Times New Roman" w:hAnsi="Times New Roman" w:cs="Times New Roman"/>
      <w:sz w:val="20"/>
      <w:szCs w:val="20"/>
    </w:rPr>
  </w:style>
  <w:style w:type="character" w:customStyle="1" w:styleId="NotedebasdepageCar">
    <w:name w:val="Note de bas de page Car"/>
    <w:basedOn w:val="Policepardfaut"/>
    <w:link w:val="Notedebasdepage"/>
    <w:rsid w:val="008F7C11"/>
    <w:rPr>
      <w:rFonts w:ascii="Times New Roman" w:eastAsia="Times New Roman" w:hAnsi="Times New Roman" w:cs="Times New Roman"/>
      <w:sz w:val="20"/>
      <w:szCs w:val="20"/>
    </w:rPr>
  </w:style>
  <w:style w:type="character" w:styleId="Appelnotedebasdep">
    <w:name w:val="footnote reference"/>
    <w:rsid w:val="008F7C11"/>
    <w:rPr>
      <w:vertAlign w:val="superscript"/>
    </w:rPr>
  </w:style>
  <w:style w:type="paragraph" w:customStyle="1" w:styleId="StyleTitreII">
    <w:name w:val="Style Titre I.I"/>
    <w:basedOn w:val="Normal"/>
    <w:rsid w:val="00D179D1"/>
    <w:pPr>
      <w:spacing w:before="240" w:line="240" w:lineRule="auto"/>
    </w:pPr>
    <w:rPr>
      <w:rFonts w:ascii="Arial" w:eastAsia="Times New Roman" w:hAnsi="Arial" w:cs="Times New Roman"/>
      <w:b/>
      <w:bCs/>
      <w:sz w:val="26"/>
      <w:szCs w:val="24"/>
    </w:rPr>
  </w:style>
  <w:style w:type="character" w:styleId="lev">
    <w:name w:val="Strong"/>
    <w:basedOn w:val="Policepardfaut"/>
    <w:uiPriority w:val="22"/>
    <w:qFormat/>
    <w:rsid w:val="00D179D1"/>
    <w:rPr>
      <w:b/>
      <w:bCs/>
    </w:rPr>
  </w:style>
  <w:style w:type="table" w:customStyle="1" w:styleId="Grilledutableau6">
    <w:name w:val="Grille du tableau6"/>
    <w:basedOn w:val="TableauNormal"/>
    <w:next w:val="Grilledutableau"/>
    <w:uiPriority w:val="59"/>
    <w:rsid w:val="0049072B"/>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3Car">
    <w:name w:val="Titre 3 Car"/>
    <w:basedOn w:val="Policepardfaut"/>
    <w:link w:val="Titre3"/>
    <w:uiPriority w:val="9"/>
    <w:semiHidden/>
    <w:rsid w:val="00232C6B"/>
    <w:rPr>
      <w:rFonts w:asciiTheme="majorHAnsi" w:eastAsiaTheme="majorEastAsia" w:hAnsiTheme="majorHAnsi" w:cstheme="majorBidi"/>
      <w:b/>
      <w:bCs/>
      <w:color w:val="4F81BD" w:themeColor="accent1"/>
    </w:rPr>
  </w:style>
  <w:style w:type="character" w:customStyle="1" w:styleId="TextecourantCar2">
    <w:name w:val="Texte courant Car2"/>
    <w:link w:val="Textecourant"/>
    <w:locked/>
    <w:rsid w:val="009A47AA"/>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58598506">
      <w:bodyDiv w:val="1"/>
      <w:marLeft w:val="0"/>
      <w:marRight w:val="0"/>
      <w:marTop w:val="0"/>
      <w:marBottom w:val="0"/>
      <w:divBdr>
        <w:top w:val="none" w:sz="0" w:space="0" w:color="auto"/>
        <w:left w:val="none" w:sz="0" w:space="0" w:color="auto"/>
        <w:bottom w:val="none" w:sz="0" w:space="0" w:color="auto"/>
        <w:right w:val="none" w:sz="0" w:space="0" w:color="auto"/>
      </w:divBdr>
    </w:div>
    <w:div w:id="180945243">
      <w:bodyDiv w:val="1"/>
      <w:marLeft w:val="0"/>
      <w:marRight w:val="0"/>
      <w:marTop w:val="0"/>
      <w:marBottom w:val="0"/>
      <w:divBdr>
        <w:top w:val="none" w:sz="0" w:space="0" w:color="auto"/>
        <w:left w:val="none" w:sz="0" w:space="0" w:color="auto"/>
        <w:bottom w:val="none" w:sz="0" w:space="0" w:color="auto"/>
        <w:right w:val="none" w:sz="0" w:space="0" w:color="auto"/>
      </w:divBdr>
    </w:div>
    <w:div w:id="226040286">
      <w:bodyDiv w:val="1"/>
      <w:marLeft w:val="0"/>
      <w:marRight w:val="0"/>
      <w:marTop w:val="0"/>
      <w:marBottom w:val="0"/>
      <w:divBdr>
        <w:top w:val="none" w:sz="0" w:space="0" w:color="auto"/>
        <w:left w:val="none" w:sz="0" w:space="0" w:color="auto"/>
        <w:bottom w:val="none" w:sz="0" w:space="0" w:color="auto"/>
        <w:right w:val="none" w:sz="0" w:space="0" w:color="auto"/>
      </w:divBdr>
      <w:divsChild>
        <w:div w:id="2120181838">
          <w:marLeft w:val="547"/>
          <w:marRight w:val="0"/>
          <w:marTop w:val="0"/>
          <w:marBottom w:val="0"/>
          <w:divBdr>
            <w:top w:val="none" w:sz="0" w:space="0" w:color="auto"/>
            <w:left w:val="none" w:sz="0" w:space="0" w:color="auto"/>
            <w:bottom w:val="none" w:sz="0" w:space="0" w:color="auto"/>
            <w:right w:val="none" w:sz="0" w:space="0" w:color="auto"/>
          </w:divBdr>
        </w:div>
      </w:divsChild>
    </w:div>
    <w:div w:id="276915755">
      <w:bodyDiv w:val="1"/>
      <w:marLeft w:val="0"/>
      <w:marRight w:val="0"/>
      <w:marTop w:val="0"/>
      <w:marBottom w:val="0"/>
      <w:divBdr>
        <w:top w:val="none" w:sz="0" w:space="0" w:color="auto"/>
        <w:left w:val="none" w:sz="0" w:space="0" w:color="auto"/>
        <w:bottom w:val="none" w:sz="0" w:space="0" w:color="auto"/>
        <w:right w:val="none" w:sz="0" w:space="0" w:color="auto"/>
      </w:divBdr>
      <w:divsChild>
        <w:div w:id="1532305947">
          <w:marLeft w:val="0"/>
          <w:marRight w:val="0"/>
          <w:marTop w:val="0"/>
          <w:marBottom w:val="0"/>
          <w:divBdr>
            <w:top w:val="none" w:sz="0" w:space="0" w:color="auto"/>
            <w:left w:val="none" w:sz="0" w:space="0" w:color="auto"/>
            <w:bottom w:val="none" w:sz="0" w:space="0" w:color="auto"/>
            <w:right w:val="none" w:sz="0" w:space="0" w:color="auto"/>
          </w:divBdr>
          <w:divsChild>
            <w:div w:id="159270585">
              <w:marLeft w:val="0"/>
              <w:marRight w:val="0"/>
              <w:marTop w:val="0"/>
              <w:marBottom w:val="0"/>
              <w:divBdr>
                <w:top w:val="none" w:sz="0" w:space="0" w:color="auto"/>
                <w:left w:val="none" w:sz="0" w:space="0" w:color="auto"/>
                <w:bottom w:val="none" w:sz="0" w:space="0" w:color="auto"/>
                <w:right w:val="none" w:sz="0" w:space="0" w:color="auto"/>
              </w:divBdr>
              <w:divsChild>
                <w:div w:id="655651044">
                  <w:marLeft w:val="0"/>
                  <w:marRight w:val="0"/>
                  <w:marTop w:val="0"/>
                  <w:marBottom w:val="0"/>
                  <w:divBdr>
                    <w:top w:val="none" w:sz="0" w:space="0" w:color="auto"/>
                    <w:left w:val="none" w:sz="0" w:space="0" w:color="auto"/>
                    <w:bottom w:val="none" w:sz="0" w:space="0" w:color="auto"/>
                    <w:right w:val="none" w:sz="0" w:space="0" w:color="auto"/>
                  </w:divBdr>
                  <w:divsChild>
                    <w:div w:id="53577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16258">
              <w:marLeft w:val="0"/>
              <w:marRight w:val="0"/>
              <w:marTop w:val="0"/>
              <w:marBottom w:val="0"/>
              <w:divBdr>
                <w:top w:val="none" w:sz="0" w:space="0" w:color="auto"/>
                <w:left w:val="none" w:sz="0" w:space="0" w:color="auto"/>
                <w:bottom w:val="none" w:sz="0" w:space="0" w:color="auto"/>
                <w:right w:val="none" w:sz="0" w:space="0" w:color="auto"/>
              </w:divBdr>
              <w:divsChild>
                <w:div w:id="1221138580">
                  <w:marLeft w:val="0"/>
                  <w:marRight w:val="0"/>
                  <w:marTop w:val="0"/>
                  <w:marBottom w:val="0"/>
                  <w:divBdr>
                    <w:top w:val="none" w:sz="0" w:space="0" w:color="auto"/>
                    <w:left w:val="none" w:sz="0" w:space="0" w:color="auto"/>
                    <w:bottom w:val="none" w:sz="0" w:space="0" w:color="auto"/>
                    <w:right w:val="none" w:sz="0" w:space="0" w:color="auto"/>
                  </w:divBdr>
                </w:div>
                <w:div w:id="1994523065">
                  <w:marLeft w:val="0"/>
                  <w:marRight w:val="0"/>
                  <w:marTop w:val="0"/>
                  <w:marBottom w:val="0"/>
                  <w:divBdr>
                    <w:top w:val="none" w:sz="0" w:space="0" w:color="auto"/>
                    <w:left w:val="none" w:sz="0" w:space="0" w:color="auto"/>
                    <w:bottom w:val="none" w:sz="0" w:space="0" w:color="auto"/>
                    <w:right w:val="none" w:sz="0" w:space="0" w:color="auto"/>
                  </w:divBdr>
                  <w:divsChild>
                    <w:div w:id="10854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55076">
          <w:marLeft w:val="0"/>
          <w:marRight w:val="0"/>
          <w:marTop w:val="0"/>
          <w:marBottom w:val="0"/>
          <w:divBdr>
            <w:top w:val="none" w:sz="0" w:space="0" w:color="auto"/>
            <w:left w:val="none" w:sz="0" w:space="0" w:color="auto"/>
            <w:bottom w:val="none" w:sz="0" w:space="0" w:color="auto"/>
            <w:right w:val="none" w:sz="0" w:space="0" w:color="auto"/>
          </w:divBdr>
          <w:divsChild>
            <w:div w:id="220561157">
              <w:marLeft w:val="0"/>
              <w:marRight w:val="0"/>
              <w:marTop w:val="0"/>
              <w:marBottom w:val="0"/>
              <w:divBdr>
                <w:top w:val="none" w:sz="0" w:space="0" w:color="auto"/>
                <w:left w:val="none" w:sz="0" w:space="0" w:color="auto"/>
                <w:bottom w:val="none" w:sz="0" w:space="0" w:color="auto"/>
                <w:right w:val="none" w:sz="0" w:space="0" w:color="auto"/>
              </w:divBdr>
              <w:divsChild>
                <w:div w:id="2135826789">
                  <w:marLeft w:val="0"/>
                  <w:marRight w:val="0"/>
                  <w:marTop w:val="0"/>
                  <w:marBottom w:val="0"/>
                  <w:divBdr>
                    <w:top w:val="none" w:sz="0" w:space="0" w:color="auto"/>
                    <w:left w:val="none" w:sz="0" w:space="0" w:color="auto"/>
                    <w:bottom w:val="none" w:sz="0" w:space="0" w:color="auto"/>
                    <w:right w:val="none" w:sz="0" w:space="0" w:color="auto"/>
                  </w:divBdr>
                </w:div>
                <w:div w:id="75328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660387">
      <w:bodyDiv w:val="1"/>
      <w:marLeft w:val="0"/>
      <w:marRight w:val="0"/>
      <w:marTop w:val="0"/>
      <w:marBottom w:val="0"/>
      <w:divBdr>
        <w:top w:val="none" w:sz="0" w:space="0" w:color="auto"/>
        <w:left w:val="none" w:sz="0" w:space="0" w:color="auto"/>
        <w:bottom w:val="none" w:sz="0" w:space="0" w:color="auto"/>
        <w:right w:val="none" w:sz="0" w:space="0" w:color="auto"/>
      </w:divBdr>
      <w:divsChild>
        <w:div w:id="1983924203">
          <w:marLeft w:val="0"/>
          <w:marRight w:val="0"/>
          <w:marTop w:val="0"/>
          <w:marBottom w:val="0"/>
          <w:divBdr>
            <w:top w:val="none" w:sz="0" w:space="0" w:color="auto"/>
            <w:left w:val="none" w:sz="0" w:space="0" w:color="auto"/>
            <w:bottom w:val="none" w:sz="0" w:space="0" w:color="auto"/>
            <w:right w:val="none" w:sz="0" w:space="0" w:color="auto"/>
          </w:divBdr>
          <w:divsChild>
            <w:div w:id="27853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45702">
      <w:bodyDiv w:val="1"/>
      <w:marLeft w:val="0"/>
      <w:marRight w:val="0"/>
      <w:marTop w:val="0"/>
      <w:marBottom w:val="0"/>
      <w:divBdr>
        <w:top w:val="none" w:sz="0" w:space="0" w:color="auto"/>
        <w:left w:val="none" w:sz="0" w:space="0" w:color="auto"/>
        <w:bottom w:val="none" w:sz="0" w:space="0" w:color="auto"/>
        <w:right w:val="none" w:sz="0" w:space="0" w:color="auto"/>
      </w:divBdr>
    </w:div>
    <w:div w:id="395667394">
      <w:bodyDiv w:val="1"/>
      <w:marLeft w:val="0"/>
      <w:marRight w:val="0"/>
      <w:marTop w:val="0"/>
      <w:marBottom w:val="0"/>
      <w:divBdr>
        <w:top w:val="none" w:sz="0" w:space="0" w:color="auto"/>
        <w:left w:val="none" w:sz="0" w:space="0" w:color="auto"/>
        <w:bottom w:val="none" w:sz="0" w:space="0" w:color="auto"/>
        <w:right w:val="none" w:sz="0" w:space="0" w:color="auto"/>
      </w:divBdr>
    </w:div>
    <w:div w:id="428550426">
      <w:bodyDiv w:val="1"/>
      <w:marLeft w:val="0"/>
      <w:marRight w:val="0"/>
      <w:marTop w:val="0"/>
      <w:marBottom w:val="0"/>
      <w:divBdr>
        <w:top w:val="none" w:sz="0" w:space="0" w:color="auto"/>
        <w:left w:val="none" w:sz="0" w:space="0" w:color="auto"/>
        <w:bottom w:val="none" w:sz="0" w:space="0" w:color="auto"/>
        <w:right w:val="none" w:sz="0" w:space="0" w:color="auto"/>
      </w:divBdr>
    </w:div>
    <w:div w:id="430471756">
      <w:bodyDiv w:val="1"/>
      <w:marLeft w:val="0"/>
      <w:marRight w:val="0"/>
      <w:marTop w:val="0"/>
      <w:marBottom w:val="0"/>
      <w:divBdr>
        <w:top w:val="none" w:sz="0" w:space="0" w:color="auto"/>
        <w:left w:val="none" w:sz="0" w:space="0" w:color="auto"/>
        <w:bottom w:val="none" w:sz="0" w:space="0" w:color="auto"/>
        <w:right w:val="none" w:sz="0" w:space="0" w:color="auto"/>
      </w:divBdr>
      <w:divsChild>
        <w:div w:id="148445225">
          <w:marLeft w:val="0"/>
          <w:marRight w:val="0"/>
          <w:marTop w:val="0"/>
          <w:marBottom w:val="0"/>
          <w:divBdr>
            <w:top w:val="none" w:sz="0" w:space="0" w:color="auto"/>
            <w:left w:val="none" w:sz="0" w:space="0" w:color="auto"/>
            <w:bottom w:val="none" w:sz="0" w:space="0" w:color="auto"/>
            <w:right w:val="none" w:sz="0" w:space="0" w:color="auto"/>
          </w:divBdr>
        </w:div>
        <w:div w:id="166528821">
          <w:marLeft w:val="0"/>
          <w:marRight w:val="0"/>
          <w:marTop w:val="0"/>
          <w:marBottom w:val="0"/>
          <w:divBdr>
            <w:top w:val="none" w:sz="0" w:space="0" w:color="auto"/>
            <w:left w:val="none" w:sz="0" w:space="0" w:color="auto"/>
            <w:bottom w:val="none" w:sz="0" w:space="0" w:color="auto"/>
            <w:right w:val="none" w:sz="0" w:space="0" w:color="auto"/>
          </w:divBdr>
          <w:divsChild>
            <w:div w:id="1061563799">
              <w:marLeft w:val="0"/>
              <w:marRight w:val="0"/>
              <w:marTop w:val="0"/>
              <w:marBottom w:val="0"/>
              <w:divBdr>
                <w:top w:val="none" w:sz="0" w:space="0" w:color="auto"/>
                <w:left w:val="none" w:sz="0" w:space="0" w:color="auto"/>
                <w:bottom w:val="none" w:sz="0" w:space="0" w:color="auto"/>
                <w:right w:val="none" w:sz="0" w:space="0" w:color="auto"/>
              </w:divBdr>
            </w:div>
          </w:divsChild>
        </w:div>
        <w:div w:id="1132557678">
          <w:marLeft w:val="0"/>
          <w:marRight w:val="0"/>
          <w:marTop w:val="0"/>
          <w:marBottom w:val="0"/>
          <w:divBdr>
            <w:top w:val="none" w:sz="0" w:space="0" w:color="auto"/>
            <w:left w:val="none" w:sz="0" w:space="0" w:color="auto"/>
            <w:bottom w:val="none" w:sz="0" w:space="0" w:color="auto"/>
            <w:right w:val="none" w:sz="0" w:space="0" w:color="auto"/>
          </w:divBdr>
          <w:divsChild>
            <w:div w:id="267664350">
              <w:marLeft w:val="0"/>
              <w:marRight w:val="0"/>
              <w:marTop w:val="0"/>
              <w:marBottom w:val="0"/>
              <w:divBdr>
                <w:top w:val="none" w:sz="0" w:space="0" w:color="auto"/>
                <w:left w:val="none" w:sz="0" w:space="0" w:color="auto"/>
                <w:bottom w:val="none" w:sz="0" w:space="0" w:color="auto"/>
                <w:right w:val="none" w:sz="0" w:space="0" w:color="auto"/>
              </w:divBdr>
            </w:div>
            <w:div w:id="1306005964">
              <w:marLeft w:val="0"/>
              <w:marRight w:val="0"/>
              <w:marTop w:val="0"/>
              <w:marBottom w:val="0"/>
              <w:divBdr>
                <w:top w:val="none" w:sz="0" w:space="0" w:color="auto"/>
                <w:left w:val="none" w:sz="0" w:space="0" w:color="auto"/>
                <w:bottom w:val="none" w:sz="0" w:space="0" w:color="auto"/>
                <w:right w:val="none" w:sz="0" w:space="0" w:color="auto"/>
              </w:divBdr>
              <w:divsChild>
                <w:div w:id="1099175603">
                  <w:marLeft w:val="0"/>
                  <w:marRight w:val="0"/>
                  <w:marTop w:val="0"/>
                  <w:marBottom w:val="0"/>
                  <w:divBdr>
                    <w:top w:val="none" w:sz="0" w:space="0" w:color="auto"/>
                    <w:left w:val="none" w:sz="0" w:space="0" w:color="auto"/>
                    <w:bottom w:val="none" w:sz="0" w:space="0" w:color="auto"/>
                    <w:right w:val="none" w:sz="0" w:space="0" w:color="auto"/>
                  </w:divBdr>
                  <w:divsChild>
                    <w:div w:id="15606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905225">
      <w:bodyDiv w:val="1"/>
      <w:marLeft w:val="0"/>
      <w:marRight w:val="0"/>
      <w:marTop w:val="0"/>
      <w:marBottom w:val="0"/>
      <w:divBdr>
        <w:top w:val="none" w:sz="0" w:space="0" w:color="auto"/>
        <w:left w:val="none" w:sz="0" w:space="0" w:color="auto"/>
        <w:bottom w:val="none" w:sz="0" w:space="0" w:color="auto"/>
        <w:right w:val="none" w:sz="0" w:space="0" w:color="auto"/>
      </w:divBdr>
    </w:div>
    <w:div w:id="784885614">
      <w:bodyDiv w:val="1"/>
      <w:marLeft w:val="0"/>
      <w:marRight w:val="0"/>
      <w:marTop w:val="0"/>
      <w:marBottom w:val="0"/>
      <w:divBdr>
        <w:top w:val="none" w:sz="0" w:space="0" w:color="auto"/>
        <w:left w:val="none" w:sz="0" w:space="0" w:color="auto"/>
        <w:bottom w:val="none" w:sz="0" w:space="0" w:color="auto"/>
        <w:right w:val="none" w:sz="0" w:space="0" w:color="auto"/>
      </w:divBdr>
    </w:div>
    <w:div w:id="862134563">
      <w:bodyDiv w:val="1"/>
      <w:marLeft w:val="0"/>
      <w:marRight w:val="0"/>
      <w:marTop w:val="0"/>
      <w:marBottom w:val="0"/>
      <w:divBdr>
        <w:top w:val="none" w:sz="0" w:space="0" w:color="auto"/>
        <w:left w:val="none" w:sz="0" w:space="0" w:color="auto"/>
        <w:bottom w:val="none" w:sz="0" w:space="0" w:color="auto"/>
        <w:right w:val="none" w:sz="0" w:space="0" w:color="auto"/>
      </w:divBdr>
      <w:divsChild>
        <w:div w:id="554317441">
          <w:marLeft w:val="0"/>
          <w:marRight w:val="0"/>
          <w:marTop w:val="0"/>
          <w:marBottom w:val="0"/>
          <w:divBdr>
            <w:top w:val="none" w:sz="0" w:space="0" w:color="auto"/>
            <w:left w:val="none" w:sz="0" w:space="0" w:color="auto"/>
            <w:bottom w:val="none" w:sz="0" w:space="0" w:color="auto"/>
            <w:right w:val="none" w:sz="0" w:space="0" w:color="auto"/>
          </w:divBdr>
        </w:div>
        <w:div w:id="445858331">
          <w:marLeft w:val="0"/>
          <w:marRight w:val="0"/>
          <w:marTop w:val="0"/>
          <w:marBottom w:val="0"/>
          <w:divBdr>
            <w:top w:val="none" w:sz="0" w:space="0" w:color="auto"/>
            <w:left w:val="none" w:sz="0" w:space="0" w:color="auto"/>
            <w:bottom w:val="none" w:sz="0" w:space="0" w:color="auto"/>
            <w:right w:val="none" w:sz="0" w:space="0" w:color="auto"/>
          </w:divBdr>
        </w:div>
      </w:divsChild>
    </w:div>
    <w:div w:id="866064175">
      <w:bodyDiv w:val="1"/>
      <w:marLeft w:val="0"/>
      <w:marRight w:val="0"/>
      <w:marTop w:val="0"/>
      <w:marBottom w:val="0"/>
      <w:divBdr>
        <w:top w:val="none" w:sz="0" w:space="0" w:color="auto"/>
        <w:left w:val="none" w:sz="0" w:space="0" w:color="auto"/>
        <w:bottom w:val="none" w:sz="0" w:space="0" w:color="auto"/>
        <w:right w:val="none" w:sz="0" w:space="0" w:color="auto"/>
      </w:divBdr>
      <w:divsChild>
        <w:div w:id="1830360837">
          <w:marLeft w:val="0"/>
          <w:marRight w:val="0"/>
          <w:marTop w:val="0"/>
          <w:marBottom w:val="0"/>
          <w:divBdr>
            <w:top w:val="none" w:sz="0" w:space="0" w:color="auto"/>
            <w:left w:val="none" w:sz="0" w:space="0" w:color="auto"/>
            <w:bottom w:val="none" w:sz="0" w:space="0" w:color="auto"/>
            <w:right w:val="none" w:sz="0" w:space="0" w:color="auto"/>
          </w:divBdr>
          <w:divsChild>
            <w:div w:id="926423632">
              <w:marLeft w:val="0"/>
              <w:marRight w:val="0"/>
              <w:marTop w:val="0"/>
              <w:marBottom w:val="0"/>
              <w:divBdr>
                <w:top w:val="none" w:sz="0" w:space="0" w:color="auto"/>
                <w:left w:val="none" w:sz="0" w:space="0" w:color="auto"/>
                <w:bottom w:val="none" w:sz="0" w:space="0" w:color="auto"/>
                <w:right w:val="none" w:sz="0" w:space="0" w:color="auto"/>
              </w:divBdr>
              <w:divsChild>
                <w:div w:id="1856727731">
                  <w:marLeft w:val="0"/>
                  <w:marRight w:val="0"/>
                  <w:marTop w:val="0"/>
                  <w:marBottom w:val="0"/>
                  <w:divBdr>
                    <w:top w:val="none" w:sz="0" w:space="0" w:color="auto"/>
                    <w:left w:val="none" w:sz="0" w:space="0" w:color="auto"/>
                    <w:bottom w:val="none" w:sz="0" w:space="0" w:color="auto"/>
                    <w:right w:val="none" w:sz="0" w:space="0" w:color="auto"/>
                  </w:divBdr>
                  <w:divsChild>
                    <w:div w:id="163979479">
                      <w:marLeft w:val="0"/>
                      <w:marRight w:val="0"/>
                      <w:marTop w:val="0"/>
                      <w:marBottom w:val="0"/>
                      <w:divBdr>
                        <w:top w:val="none" w:sz="0" w:space="0" w:color="auto"/>
                        <w:left w:val="none" w:sz="0" w:space="0" w:color="auto"/>
                        <w:bottom w:val="none" w:sz="0" w:space="0" w:color="auto"/>
                        <w:right w:val="none" w:sz="0" w:space="0" w:color="auto"/>
                      </w:divBdr>
                    </w:div>
                  </w:divsChild>
                </w:div>
                <w:div w:id="208510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792388">
      <w:bodyDiv w:val="1"/>
      <w:marLeft w:val="0"/>
      <w:marRight w:val="0"/>
      <w:marTop w:val="0"/>
      <w:marBottom w:val="0"/>
      <w:divBdr>
        <w:top w:val="none" w:sz="0" w:space="0" w:color="auto"/>
        <w:left w:val="none" w:sz="0" w:space="0" w:color="auto"/>
        <w:bottom w:val="none" w:sz="0" w:space="0" w:color="auto"/>
        <w:right w:val="none" w:sz="0" w:space="0" w:color="auto"/>
      </w:divBdr>
      <w:divsChild>
        <w:div w:id="1389068167">
          <w:marLeft w:val="0"/>
          <w:marRight w:val="0"/>
          <w:marTop w:val="0"/>
          <w:marBottom w:val="0"/>
          <w:divBdr>
            <w:top w:val="none" w:sz="0" w:space="0" w:color="auto"/>
            <w:left w:val="none" w:sz="0" w:space="0" w:color="auto"/>
            <w:bottom w:val="none" w:sz="0" w:space="0" w:color="auto"/>
            <w:right w:val="none" w:sz="0" w:space="0" w:color="auto"/>
          </w:divBdr>
        </w:div>
      </w:divsChild>
    </w:div>
    <w:div w:id="1002777755">
      <w:bodyDiv w:val="1"/>
      <w:marLeft w:val="0"/>
      <w:marRight w:val="0"/>
      <w:marTop w:val="0"/>
      <w:marBottom w:val="0"/>
      <w:divBdr>
        <w:top w:val="none" w:sz="0" w:space="0" w:color="auto"/>
        <w:left w:val="none" w:sz="0" w:space="0" w:color="auto"/>
        <w:bottom w:val="none" w:sz="0" w:space="0" w:color="auto"/>
        <w:right w:val="none" w:sz="0" w:space="0" w:color="auto"/>
      </w:divBdr>
      <w:divsChild>
        <w:div w:id="118648438">
          <w:marLeft w:val="0"/>
          <w:marRight w:val="0"/>
          <w:marTop w:val="0"/>
          <w:marBottom w:val="0"/>
          <w:divBdr>
            <w:top w:val="none" w:sz="0" w:space="0" w:color="auto"/>
            <w:left w:val="none" w:sz="0" w:space="0" w:color="auto"/>
            <w:bottom w:val="none" w:sz="0" w:space="0" w:color="auto"/>
            <w:right w:val="none" w:sz="0" w:space="0" w:color="auto"/>
          </w:divBdr>
        </w:div>
        <w:div w:id="1043558708">
          <w:marLeft w:val="0"/>
          <w:marRight w:val="0"/>
          <w:marTop w:val="0"/>
          <w:marBottom w:val="0"/>
          <w:divBdr>
            <w:top w:val="none" w:sz="0" w:space="0" w:color="auto"/>
            <w:left w:val="none" w:sz="0" w:space="0" w:color="auto"/>
            <w:bottom w:val="none" w:sz="0" w:space="0" w:color="auto"/>
            <w:right w:val="none" w:sz="0" w:space="0" w:color="auto"/>
          </w:divBdr>
        </w:div>
        <w:div w:id="2105763757">
          <w:marLeft w:val="0"/>
          <w:marRight w:val="0"/>
          <w:marTop w:val="0"/>
          <w:marBottom w:val="0"/>
          <w:divBdr>
            <w:top w:val="none" w:sz="0" w:space="0" w:color="auto"/>
            <w:left w:val="none" w:sz="0" w:space="0" w:color="auto"/>
            <w:bottom w:val="none" w:sz="0" w:space="0" w:color="auto"/>
            <w:right w:val="none" w:sz="0" w:space="0" w:color="auto"/>
          </w:divBdr>
        </w:div>
        <w:div w:id="2071461941">
          <w:marLeft w:val="0"/>
          <w:marRight w:val="0"/>
          <w:marTop w:val="0"/>
          <w:marBottom w:val="0"/>
          <w:divBdr>
            <w:top w:val="none" w:sz="0" w:space="0" w:color="auto"/>
            <w:left w:val="none" w:sz="0" w:space="0" w:color="auto"/>
            <w:bottom w:val="none" w:sz="0" w:space="0" w:color="auto"/>
            <w:right w:val="none" w:sz="0" w:space="0" w:color="auto"/>
          </w:divBdr>
        </w:div>
        <w:div w:id="138429061">
          <w:marLeft w:val="0"/>
          <w:marRight w:val="0"/>
          <w:marTop w:val="0"/>
          <w:marBottom w:val="0"/>
          <w:divBdr>
            <w:top w:val="none" w:sz="0" w:space="0" w:color="auto"/>
            <w:left w:val="none" w:sz="0" w:space="0" w:color="auto"/>
            <w:bottom w:val="none" w:sz="0" w:space="0" w:color="auto"/>
            <w:right w:val="none" w:sz="0" w:space="0" w:color="auto"/>
          </w:divBdr>
        </w:div>
        <w:div w:id="2130926836">
          <w:marLeft w:val="0"/>
          <w:marRight w:val="0"/>
          <w:marTop w:val="0"/>
          <w:marBottom w:val="0"/>
          <w:divBdr>
            <w:top w:val="none" w:sz="0" w:space="0" w:color="auto"/>
            <w:left w:val="none" w:sz="0" w:space="0" w:color="auto"/>
            <w:bottom w:val="none" w:sz="0" w:space="0" w:color="auto"/>
            <w:right w:val="none" w:sz="0" w:space="0" w:color="auto"/>
          </w:divBdr>
        </w:div>
        <w:div w:id="408423041">
          <w:marLeft w:val="0"/>
          <w:marRight w:val="0"/>
          <w:marTop w:val="0"/>
          <w:marBottom w:val="0"/>
          <w:divBdr>
            <w:top w:val="none" w:sz="0" w:space="0" w:color="auto"/>
            <w:left w:val="none" w:sz="0" w:space="0" w:color="auto"/>
            <w:bottom w:val="none" w:sz="0" w:space="0" w:color="auto"/>
            <w:right w:val="none" w:sz="0" w:space="0" w:color="auto"/>
          </w:divBdr>
        </w:div>
        <w:div w:id="1247339">
          <w:marLeft w:val="0"/>
          <w:marRight w:val="0"/>
          <w:marTop w:val="0"/>
          <w:marBottom w:val="0"/>
          <w:divBdr>
            <w:top w:val="none" w:sz="0" w:space="0" w:color="auto"/>
            <w:left w:val="none" w:sz="0" w:space="0" w:color="auto"/>
            <w:bottom w:val="none" w:sz="0" w:space="0" w:color="auto"/>
            <w:right w:val="none" w:sz="0" w:space="0" w:color="auto"/>
          </w:divBdr>
        </w:div>
        <w:div w:id="2066028734">
          <w:marLeft w:val="0"/>
          <w:marRight w:val="0"/>
          <w:marTop w:val="0"/>
          <w:marBottom w:val="0"/>
          <w:divBdr>
            <w:top w:val="none" w:sz="0" w:space="0" w:color="auto"/>
            <w:left w:val="none" w:sz="0" w:space="0" w:color="auto"/>
            <w:bottom w:val="none" w:sz="0" w:space="0" w:color="auto"/>
            <w:right w:val="none" w:sz="0" w:space="0" w:color="auto"/>
          </w:divBdr>
        </w:div>
        <w:div w:id="1141459015">
          <w:marLeft w:val="0"/>
          <w:marRight w:val="0"/>
          <w:marTop w:val="0"/>
          <w:marBottom w:val="0"/>
          <w:divBdr>
            <w:top w:val="none" w:sz="0" w:space="0" w:color="auto"/>
            <w:left w:val="none" w:sz="0" w:space="0" w:color="auto"/>
            <w:bottom w:val="none" w:sz="0" w:space="0" w:color="auto"/>
            <w:right w:val="none" w:sz="0" w:space="0" w:color="auto"/>
          </w:divBdr>
        </w:div>
        <w:div w:id="1901360181">
          <w:marLeft w:val="0"/>
          <w:marRight w:val="0"/>
          <w:marTop w:val="0"/>
          <w:marBottom w:val="0"/>
          <w:divBdr>
            <w:top w:val="none" w:sz="0" w:space="0" w:color="auto"/>
            <w:left w:val="none" w:sz="0" w:space="0" w:color="auto"/>
            <w:bottom w:val="none" w:sz="0" w:space="0" w:color="auto"/>
            <w:right w:val="none" w:sz="0" w:space="0" w:color="auto"/>
          </w:divBdr>
        </w:div>
        <w:div w:id="1053697283">
          <w:marLeft w:val="0"/>
          <w:marRight w:val="0"/>
          <w:marTop w:val="0"/>
          <w:marBottom w:val="0"/>
          <w:divBdr>
            <w:top w:val="none" w:sz="0" w:space="0" w:color="auto"/>
            <w:left w:val="none" w:sz="0" w:space="0" w:color="auto"/>
            <w:bottom w:val="none" w:sz="0" w:space="0" w:color="auto"/>
            <w:right w:val="none" w:sz="0" w:space="0" w:color="auto"/>
          </w:divBdr>
        </w:div>
        <w:div w:id="1842312206">
          <w:marLeft w:val="0"/>
          <w:marRight w:val="0"/>
          <w:marTop w:val="0"/>
          <w:marBottom w:val="0"/>
          <w:divBdr>
            <w:top w:val="none" w:sz="0" w:space="0" w:color="auto"/>
            <w:left w:val="none" w:sz="0" w:space="0" w:color="auto"/>
            <w:bottom w:val="none" w:sz="0" w:space="0" w:color="auto"/>
            <w:right w:val="none" w:sz="0" w:space="0" w:color="auto"/>
          </w:divBdr>
        </w:div>
        <w:div w:id="2014918364">
          <w:marLeft w:val="0"/>
          <w:marRight w:val="0"/>
          <w:marTop w:val="0"/>
          <w:marBottom w:val="0"/>
          <w:divBdr>
            <w:top w:val="none" w:sz="0" w:space="0" w:color="auto"/>
            <w:left w:val="none" w:sz="0" w:space="0" w:color="auto"/>
            <w:bottom w:val="none" w:sz="0" w:space="0" w:color="auto"/>
            <w:right w:val="none" w:sz="0" w:space="0" w:color="auto"/>
          </w:divBdr>
        </w:div>
        <w:div w:id="614021561">
          <w:marLeft w:val="0"/>
          <w:marRight w:val="0"/>
          <w:marTop w:val="0"/>
          <w:marBottom w:val="0"/>
          <w:divBdr>
            <w:top w:val="none" w:sz="0" w:space="0" w:color="auto"/>
            <w:left w:val="none" w:sz="0" w:space="0" w:color="auto"/>
            <w:bottom w:val="none" w:sz="0" w:space="0" w:color="auto"/>
            <w:right w:val="none" w:sz="0" w:space="0" w:color="auto"/>
          </w:divBdr>
        </w:div>
        <w:div w:id="1985625282">
          <w:marLeft w:val="0"/>
          <w:marRight w:val="0"/>
          <w:marTop w:val="0"/>
          <w:marBottom w:val="0"/>
          <w:divBdr>
            <w:top w:val="none" w:sz="0" w:space="0" w:color="auto"/>
            <w:left w:val="none" w:sz="0" w:space="0" w:color="auto"/>
            <w:bottom w:val="none" w:sz="0" w:space="0" w:color="auto"/>
            <w:right w:val="none" w:sz="0" w:space="0" w:color="auto"/>
          </w:divBdr>
        </w:div>
        <w:div w:id="42801975">
          <w:marLeft w:val="0"/>
          <w:marRight w:val="0"/>
          <w:marTop w:val="0"/>
          <w:marBottom w:val="0"/>
          <w:divBdr>
            <w:top w:val="none" w:sz="0" w:space="0" w:color="auto"/>
            <w:left w:val="none" w:sz="0" w:space="0" w:color="auto"/>
            <w:bottom w:val="none" w:sz="0" w:space="0" w:color="auto"/>
            <w:right w:val="none" w:sz="0" w:space="0" w:color="auto"/>
          </w:divBdr>
        </w:div>
        <w:div w:id="447434196">
          <w:marLeft w:val="0"/>
          <w:marRight w:val="0"/>
          <w:marTop w:val="0"/>
          <w:marBottom w:val="0"/>
          <w:divBdr>
            <w:top w:val="none" w:sz="0" w:space="0" w:color="auto"/>
            <w:left w:val="none" w:sz="0" w:space="0" w:color="auto"/>
            <w:bottom w:val="none" w:sz="0" w:space="0" w:color="auto"/>
            <w:right w:val="none" w:sz="0" w:space="0" w:color="auto"/>
          </w:divBdr>
        </w:div>
        <w:div w:id="1728144048">
          <w:marLeft w:val="0"/>
          <w:marRight w:val="0"/>
          <w:marTop w:val="0"/>
          <w:marBottom w:val="0"/>
          <w:divBdr>
            <w:top w:val="none" w:sz="0" w:space="0" w:color="auto"/>
            <w:left w:val="none" w:sz="0" w:space="0" w:color="auto"/>
            <w:bottom w:val="none" w:sz="0" w:space="0" w:color="auto"/>
            <w:right w:val="none" w:sz="0" w:space="0" w:color="auto"/>
          </w:divBdr>
        </w:div>
        <w:div w:id="477457961">
          <w:marLeft w:val="0"/>
          <w:marRight w:val="0"/>
          <w:marTop w:val="0"/>
          <w:marBottom w:val="0"/>
          <w:divBdr>
            <w:top w:val="none" w:sz="0" w:space="0" w:color="auto"/>
            <w:left w:val="none" w:sz="0" w:space="0" w:color="auto"/>
            <w:bottom w:val="none" w:sz="0" w:space="0" w:color="auto"/>
            <w:right w:val="none" w:sz="0" w:space="0" w:color="auto"/>
          </w:divBdr>
        </w:div>
        <w:div w:id="1070930221">
          <w:marLeft w:val="0"/>
          <w:marRight w:val="0"/>
          <w:marTop w:val="0"/>
          <w:marBottom w:val="0"/>
          <w:divBdr>
            <w:top w:val="none" w:sz="0" w:space="0" w:color="auto"/>
            <w:left w:val="none" w:sz="0" w:space="0" w:color="auto"/>
            <w:bottom w:val="none" w:sz="0" w:space="0" w:color="auto"/>
            <w:right w:val="none" w:sz="0" w:space="0" w:color="auto"/>
          </w:divBdr>
        </w:div>
        <w:div w:id="1752771802">
          <w:marLeft w:val="0"/>
          <w:marRight w:val="0"/>
          <w:marTop w:val="0"/>
          <w:marBottom w:val="0"/>
          <w:divBdr>
            <w:top w:val="none" w:sz="0" w:space="0" w:color="auto"/>
            <w:left w:val="none" w:sz="0" w:space="0" w:color="auto"/>
            <w:bottom w:val="none" w:sz="0" w:space="0" w:color="auto"/>
            <w:right w:val="none" w:sz="0" w:space="0" w:color="auto"/>
          </w:divBdr>
        </w:div>
        <w:div w:id="969937472">
          <w:marLeft w:val="0"/>
          <w:marRight w:val="0"/>
          <w:marTop w:val="0"/>
          <w:marBottom w:val="0"/>
          <w:divBdr>
            <w:top w:val="none" w:sz="0" w:space="0" w:color="auto"/>
            <w:left w:val="none" w:sz="0" w:space="0" w:color="auto"/>
            <w:bottom w:val="none" w:sz="0" w:space="0" w:color="auto"/>
            <w:right w:val="none" w:sz="0" w:space="0" w:color="auto"/>
          </w:divBdr>
        </w:div>
        <w:div w:id="621232027">
          <w:marLeft w:val="0"/>
          <w:marRight w:val="0"/>
          <w:marTop w:val="0"/>
          <w:marBottom w:val="0"/>
          <w:divBdr>
            <w:top w:val="none" w:sz="0" w:space="0" w:color="auto"/>
            <w:left w:val="none" w:sz="0" w:space="0" w:color="auto"/>
            <w:bottom w:val="none" w:sz="0" w:space="0" w:color="auto"/>
            <w:right w:val="none" w:sz="0" w:space="0" w:color="auto"/>
          </w:divBdr>
        </w:div>
        <w:div w:id="1243300937">
          <w:marLeft w:val="0"/>
          <w:marRight w:val="0"/>
          <w:marTop w:val="0"/>
          <w:marBottom w:val="0"/>
          <w:divBdr>
            <w:top w:val="none" w:sz="0" w:space="0" w:color="auto"/>
            <w:left w:val="none" w:sz="0" w:space="0" w:color="auto"/>
            <w:bottom w:val="none" w:sz="0" w:space="0" w:color="auto"/>
            <w:right w:val="none" w:sz="0" w:space="0" w:color="auto"/>
          </w:divBdr>
        </w:div>
        <w:div w:id="820387250">
          <w:marLeft w:val="0"/>
          <w:marRight w:val="0"/>
          <w:marTop w:val="0"/>
          <w:marBottom w:val="0"/>
          <w:divBdr>
            <w:top w:val="none" w:sz="0" w:space="0" w:color="auto"/>
            <w:left w:val="none" w:sz="0" w:space="0" w:color="auto"/>
            <w:bottom w:val="none" w:sz="0" w:space="0" w:color="auto"/>
            <w:right w:val="none" w:sz="0" w:space="0" w:color="auto"/>
          </w:divBdr>
        </w:div>
        <w:div w:id="1262447316">
          <w:marLeft w:val="0"/>
          <w:marRight w:val="0"/>
          <w:marTop w:val="0"/>
          <w:marBottom w:val="0"/>
          <w:divBdr>
            <w:top w:val="none" w:sz="0" w:space="0" w:color="auto"/>
            <w:left w:val="none" w:sz="0" w:space="0" w:color="auto"/>
            <w:bottom w:val="none" w:sz="0" w:space="0" w:color="auto"/>
            <w:right w:val="none" w:sz="0" w:space="0" w:color="auto"/>
          </w:divBdr>
        </w:div>
        <w:div w:id="1610816355">
          <w:marLeft w:val="0"/>
          <w:marRight w:val="0"/>
          <w:marTop w:val="0"/>
          <w:marBottom w:val="0"/>
          <w:divBdr>
            <w:top w:val="none" w:sz="0" w:space="0" w:color="auto"/>
            <w:left w:val="none" w:sz="0" w:space="0" w:color="auto"/>
            <w:bottom w:val="none" w:sz="0" w:space="0" w:color="auto"/>
            <w:right w:val="none" w:sz="0" w:space="0" w:color="auto"/>
          </w:divBdr>
        </w:div>
        <w:div w:id="800994837">
          <w:marLeft w:val="0"/>
          <w:marRight w:val="0"/>
          <w:marTop w:val="0"/>
          <w:marBottom w:val="0"/>
          <w:divBdr>
            <w:top w:val="none" w:sz="0" w:space="0" w:color="auto"/>
            <w:left w:val="none" w:sz="0" w:space="0" w:color="auto"/>
            <w:bottom w:val="none" w:sz="0" w:space="0" w:color="auto"/>
            <w:right w:val="none" w:sz="0" w:space="0" w:color="auto"/>
          </w:divBdr>
        </w:div>
        <w:div w:id="1787315127">
          <w:marLeft w:val="0"/>
          <w:marRight w:val="0"/>
          <w:marTop w:val="0"/>
          <w:marBottom w:val="0"/>
          <w:divBdr>
            <w:top w:val="none" w:sz="0" w:space="0" w:color="auto"/>
            <w:left w:val="none" w:sz="0" w:space="0" w:color="auto"/>
            <w:bottom w:val="none" w:sz="0" w:space="0" w:color="auto"/>
            <w:right w:val="none" w:sz="0" w:space="0" w:color="auto"/>
          </w:divBdr>
        </w:div>
        <w:div w:id="1876849502">
          <w:marLeft w:val="0"/>
          <w:marRight w:val="0"/>
          <w:marTop w:val="0"/>
          <w:marBottom w:val="0"/>
          <w:divBdr>
            <w:top w:val="none" w:sz="0" w:space="0" w:color="auto"/>
            <w:left w:val="none" w:sz="0" w:space="0" w:color="auto"/>
            <w:bottom w:val="none" w:sz="0" w:space="0" w:color="auto"/>
            <w:right w:val="none" w:sz="0" w:space="0" w:color="auto"/>
          </w:divBdr>
        </w:div>
        <w:div w:id="2088140523">
          <w:marLeft w:val="0"/>
          <w:marRight w:val="0"/>
          <w:marTop w:val="0"/>
          <w:marBottom w:val="0"/>
          <w:divBdr>
            <w:top w:val="none" w:sz="0" w:space="0" w:color="auto"/>
            <w:left w:val="none" w:sz="0" w:space="0" w:color="auto"/>
            <w:bottom w:val="none" w:sz="0" w:space="0" w:color="auto"/>
            <w:right w:val="none" w:sz="0" w:space="0" w:color="auto"/>
          </w:divBdr>
        </w:div>
        <w:div w:id="865097417">
          <w:marLeft w:val="0"/>
          <w:marRight w:val="0"/>
          <w:marTop w:val="0"/>
          <w:marBottom w:val="0"/>
          <w:divBdr>
            <w:top w:val="none" w:sz="0" w:space="0" w:color="auto"/>
            <w:left w:val="none" w:sz="0" w:space="0" w:color="auto"/>
            <w:bottom w:val="none" w:sz="0" w:space="0" w:color="auto"/>
            <w:right w:val="none" w:sz="0" w:space="0" w:color="auto"/>
          </w:divBdr>
        </w:div>
        <w:div w:id="1975137156">
          <w:marLeft w:val="0"/>
          <w:marRight w:val="0"/>
          <w:marTop w:val="0"/>
          <w:marBottom w:val="0"/>
          <w:divBdr>
            <w:top w:val="none" w:sz="0" w:space="0" w:color="auto"/>
            <w:left w:val="none" w:sz="0" w:space="0" w:color="auto"/>
            <w:bottom w:val="none" w:sz="0" w:space="0" w:color="auto"/>
            <w:right w:val="none" w:sz="0" w:space="0" w:color="auto"/>
          </w:divBdr>
        </w:div>
        <w:div w:id="1662805757">
          <w:marLeft w:val="0"/>
          <w:marRight w:val="0"/>
          <w:marTop w:val="0"/>
          <w:marBottom w:val="0"/>
          <w:divBdr>
            <w:top w:val="none" w:sz="0" w:space="0" w:color="auto"/>
            <w:left w:val="none" w:sz="0" w:space="0" w:color="auto"/>
            <w:bottom w:val="none" w:sz="0" w:space="0" w:color="auto"/>
            <w:right w:val="none" w:sz="0" w:space="0" w:color="auto"/>
          </w:divBdr>
        </w:div>
        <w:div w:id="434248283">
          <w:marLeft w:val="0"/>
          <w:marRight w:val="0"/>
          <w:marTop w:val="0"/>
          <w:marBottom w:val="0"/>
          <w:divBdr>
            <w:top w:val="none" w:sz="0" w:space="0" w:color="auto"/>
            <w:left w:val="none" w:sz="0" w:space="0" w:color="auto"/>
            <w:bottom w:val="none" w:sz="0" w:space="0" w:color="auto"/>
            <w:right w:val="none" w:sz="0" w:space="0" w:color="auto"/>
          </w:divBdr>
        </w:div>
        <w:div w:id="871571877">
          <w:marLeft w:val="0"/>
          <w:marRight w:val="0"/>
          <w:marTop w:val="0"/>
          <w:marBottom w:val="0"/>
          <w:divBdr>
            <w:top w:val="none" w:sz="0" w:space="0" w:color="auto"/>
            <w:left w:val="none" w:sz="0" w:space="0" w:color="auto"/>
            <w:bottom w:val="none" w:sz="0" w:space="0" w:color="auto"/>
            <w:right w:val="none" w:sz="0" w:space="0" w:color="auto"/>
          </w:divBdr>
        </w:div>
        <w:div w:id="1536697117">
          <w:marLeft w:val="0"/>
          <w:marRight w:val="0"/>
          <w:marTop w:val="0"/>
          <w:marBottom w:val="0"/>
          <w:divBdr>
            <w:top w:val="none" w:sz="0" w:space="0" w:color="auto"/>
            <w:left w:val="none" w:sz="0" w:space="0" w:color="auto"/>
            <w:bottom w:val="none" w:sz="0" w:space="0" w:color="auto"/>
            <w:right w:val="none" w:sz="0" w:space="0" w:color="auto"/>
          </w:divBdr>
        </w:div>
        <w:div w:id="633292906">
          <w:marLeft w:val="0"/>
          <w:marRight w:val="0"/>
          <w:marTop w:val="0"/>
          <w:marBottom w:val="0"/>
          <w:divBdr>
            <w:top w:val="none" w:sz="0" w:space="0" w:color="auto"/>
            <w:left w:val="none" w:sz="0" w:space="0" w:color="auto"/>
            <w:bottom w:val="none" w:sz="0" w:space="0" w:color="auto"/>
            <w:right w:val="none" w:sz="0" w:space="0" w:color="auto"/>
          </w:divBdr>
        </w:div>
        <w:div w:id="351759957">
          <w:marLeft w:val="0"/>
          <w:marRight w:val="0"/>
          <w:marTop w:val="0"/>
          <w:marBottom w:val="0"/>
          <w:divBdr>
            <w:top w:val="none" w:sz="0" w:space="0" w:color="auto"/>
            <w:left w:val="none" w:sz="0" w:space="0" w:color="auto"/>
            <w:bottom w:val="none" w:sz="0" w:space="0" w:color="auto"/>
            <w:right w:val="none" w:sz="0" w:space="0" w:color="auto"/>
          </w:divBdr>
        </w:div>
        <w:div w:id="1707213046">
          <w:marLeft w:val="0"/>
          <w:marRight w:val="0"/>
          <w:marTop w:val="0"/>
          <w:marBottom w:val="0"/>
          <w:divBdr>
            <w:top w:val="none" w:sz="0" w:space="0" w:color="auto"/>
            <w:left w:val="none" w:sz="0" w:space="0" w:color="auto"/>
            <w:bottom w:val="none" w:sz="0" w:space="0" w:color="auto"/>
            <w:right w:val="none" w:sz="0" w:space="0" w:color="auto"/>
          </w:divBdr>
        </w:div>
        <w:div w:id="1854565280">
          <w:marLeft w:val="0"/>
          <w:marRight w:val="0"/>
          <w:marTop w:val="0"/>
          <w:marBottom w:val="0"/>
          <w:divBdr>
            <w:top w:val="none" w:sz="0" w:space="0" w:color="auto"/>
            <w:left w:val="none" w:sz="0" w:space="0" w:color="auto"/>
            <w:bottom w:val="none" w:sz="0" w:space="0" w:color="auto"/>
            <w:right w:val="none" w:sz="0" w:space="0" w:color="auto"/>
          </w:divBdr>
        </w:div>
        <w:div w:id="1968702434">
          <w:marLeft w:val="0"/>
          <w:marRight w:val="0"/>
          <w:marTop w:val="0"/>
          <w:marBottom w:val="0"/>
          <w:divBdr>
            <w:top w:val="none" w:sz="0" w:space="0" w:color="auto"/>
            <w:left w:val="none" w:sz="0" w:space="0" w:color="auto"/>
            <w:bottom w:val="none" w:sz="0" w:space="0" w:color="auto"/>
            <w:right w:val="none" w:sz="0" w:space="0" w:color="auto"/>
          </w:divBdr>
        </w:div>
        <w:div w:id="288513409">
          <w:marLeft w:val="0"/>
          <w:marRight w:val="0"/>
          <w:marTop w:val="0"/>
          <w:marBottom w:val="0"/>
          <w:divBdr>
            <w:top w:val="none" w:sz="0" w:space="0" w:color="auto"/>
            <w:left w:val="none" w:sz="0" w:space="0" w:color="auto"/>
            <w:bottom w:val="none" w:sz="0" w:space="0" w:color="auto"/>
            <w:right w:val="none" w:sz="0" w:space="0" w:color="auto"/>
          </w:divBdr>
        </w:div>
        <w:div w:id="1420911329">
          <w:marLeft w:val="0"/>
          <w:marRight w:val="0"/>
          <w:marTop w:val="0"/>
          <w:marBottom w:val="0"/>
          <w:divBdr>
            <w:top w:val="none" w:sz="0" w:space="0" w:color="auto"/>
            <w:left w:val="none" w:sz="0" w:space="0" w:color="auto"/>
            <w:bottom w:val="none" w:sz="0" w:space="0" w:color="auto"/>
            <w:right w:val="none" w:sz="0" w:space="0" w:color="auto"/>
          </w:divBdr>
        </w:div>
        <w:div w:id="1852143457">
          <w:marLeft w:val="0"/>
          <w:marRight w:val="0"/>
          <w:marTop w:val="0"/>
          <w:marBottom w:val="0"/>
          <w:divBdr>
            <w:top w:val="none" w:sz="0" w:space="0" w:color="auto"/>
            <w:left w:val="none" w:sz="0" w:space="0" w:color="auto"/>
            <w:bottom w:val="none" w:sz="0" w:space="0" w:color="auto"/>
            <w:right w:val="none" w:sz="0" w:space="0" w:color="auto"/>
          </w:divBdr>
        </w:div>
        <w:div w:id="2039895342">
          <w:marLeft w:val="0"/>
          <w:marRight w:val="0"/>
          <w:marTop w:val="0"/>
          <w:marBottom w:val="0"/>
          <w:divBdr>
            <w:top w:val="none" w:sz="0" w:space="0" w:color="auto"/>
            <w:left w:val="none" w:sz="0" w:space="0" w:color="auto"/>
            <w:bottom w:val="none" w:sz="0" w:space="0" w:color="auto"/>
            <w:right w:val="none" w:sz="0" w:space="0" w:color="auto"/>
          </w:divBdr>
        </w:div>
        <w:div w:id="1690720249">
          <w:marLeft w:val="0"/>
          <w:marRight w:val="0"/>
          <w:marTop w:val="0"/>
          <w:marBottom w:val="0"/>
          <w:divBdr>
            <w:top w:val="none" w:sz="0" w:space="0" w:color="auto"/>
            <w:left w:val="none" w:sz="0" w:space="0" w:color="auto"/>
            <w:bottom w:val="none" w:sz="0" w:space="0" w:color="auto"/>
            <w:right w:val="none" w:sz="0" w:space="0" w:color="auto"/>
          </w:divBdr>
        </w:div>
        <w:div w:id="444813580">
          <w:marLeft w:val="0"/>
          <w:marRight w:val="0"/>
          <w:marTop w:val="0"/>
          <w:marBottom w:val="0"/>
          <w:divBdr>
            <w:top w:val="none" w:sz="0" w:space="0" w:color="auto"/>
            <w:left w:val="none" w:sz="0" w:space="0" w:color="auto"/>
            <w:bottom w:val="none" w:sz="0" w:space="0" w:color="auto"/>
            <w:right w:val="none" w:sz="0" w:space="0" w:color="auto"/>
          </w:divBdr>
        </w:div>
        <w:div w:id="1572425033">
          <w:marLeft w:val="0"/>
          <w:marRight w:val="0"/>
          <w:marTop w:val="0"/>
          <w:marBottom w:val="0"/>
          <w:divBdr>
            <w:top w:val="none" w:sz="0" w:space="0" w:color="auto"/>
            <w:left w:val="none" w:sz="0" w:space="0" w:color="auto"/>
            <w:bottom w:val="none" w:sz="0" w:space="0" w:color="auto"/>
            <w:right w:val="none" w:sz="0" w:space="0" w:color="auto"/>
          </w:divBdr>
        </w:div>
        <w:div w:id="352852605">
          <w:marLeft w:val="0"/>
          <w:marRight w:val="0"/>
          <w:marTop w:val="0"/>
          <w:marBottom w:val="0"/>
          <w:divBdr>
            <w:top w:val="none" w:sz="0" w:space="0" w:color="auto"/>
            <w:left w:val="none" w:sz="0" w:space="0" w:color="auto"/>
            <w:bottom w:val="none" w:sz="0" w:space="0" w:color="auto"/>
            <w:right w:val="none" w:sz="0" w:space="0" w:color="auto"/>
          </w:divBdr>
        </w:div>
        <w:div w:id="1093471337">
          <w:marLeft w:val="0"/>
          <w:marRight w:val="0"/>
          <w:marTop w:val="0"/>
          <w:marBottom w:val="0"/>
          <w:divBdr>
            <w:top w:val="none" w:sz="0" w:space="0" w:color="auto"/>
            <w:left w:val="none" w:sz="0" w:space="0" w:color="auto"/>
            <w:bottom w:val="none" w:sz="0" w:space="0" w:color="auto"/>
            <w:right w:val="none" w:sz="0" w:space="0" w:color="auto"/>
          </w:divBdr>
        </w:div>
        <w:div w:id="764808081">
          <w:marLeft w:val="0"/>
          <w:marRight w:val="0"/>
          <w:marTop w:val="0"/>
          <w:marBottom w:val="0"/>
          <w:divBdr>
            <w:top w:val="none" w:sz="0" w:space="0" w:color="auto"/>
            <w:left w:val="none" w:sz="0" w:space="0" w:color="auto"/>
            <w:bottom w:val="none" w:sz="0" w:space="0" w:color="auto"/>
            <w:right w:val="none" w:sz="0" w:space="0" w:color="auto"/>
          </w:divBdr>
        </w:div>
        <w:div w:id="1316109111">
          <w:marLeft w:val="0"/>
          <w:marRight w:val="0"/>
          <w:marTop w:val="0"/>
          <w:marBottom w:val="0"/>
          <w:divBdr>
            <w:top w:val="none" w:sz="0" w:space="0" w:color="auto"/>
            <w:left w:val="none" w:sz="0" w:space="0" w:color="auto"/>
            <w:bottom w:val="none" w:sz="0" w:space="0" w:color="auto"/>
            <w:right w:val="none" w:sz="0" w:space="0" w:color="auto"/>
          </w:divBdr>
        </w:div>
        <w:div w:id="1459452801">
          <w:marLeft w:val="0"/>
          <w:marRight w:val="0"/>
          <w:marTop w:val="0"/>
          <w:marBottom w:val="0"/>
          <w:divBdr>
            <w:top w:val="none" w:sz="0" w:space="0" w:color="auto"/>
            <w:left w:val="none" w:sz="0" w:space="0" w:color="auto"/>
            <w:bottom w:val="none" w:sz="0" w:space="0" w:color="auto"/>
            <w:right w:val="none" w:sz="0" w:space="0" w:color="auto"/>
          </w:divBdr>
        </w:div>
        <w:div w:id="990251709">
          <w:marLeft w:val="0"/>
          <w:marRight w:val="0"/>
          <w:marTop w:val="0"/>
          <w:marBottom w:val="0"/>
          <w:divBdr>
            <w:top w:val="none" w:sz="0" w:space="0" w:color="auto"/>
            <w:left w:val="none" w:sz="0" w:space="0" w:color="auto"/>
            <w:bottom w:val="none" w:sz="0" w:space="0" w:color="auto"/>
            <w:right w:val="none" w:sz="0" w:space="0" w:color="auto"/>
          </w:divBdr>
        </w:div>
        <w:div w:id="2030182671">
          <w:marLeft w:val="0"/>
          <w:marRight w:val="0"/>
          <w:marTop w:val="0"/>
          <w:marBottom w:val="0"/>
          <w:divBdr>
            <w:top w:val="none" w:sz="0" w:space="0" w:color="auto"/>
            <w:left w:val="none" w:sz="0" w:space="0" w:color="auto"/>
            <w:bottom w:val="none" w:sz="0" w:space="0" w:color="auto"/>
            <w:right w:val="none" w:sz="0" w:space="0" w:color="auto"/>
          </w:divBdr>
        </w:div>
        <w:div w:id="1082290950">
          <w:marLeft w:val="0"/>
          <w:marRight w:val="0"/>
          <w:marTop w:val="0"/>
          <w:marBottom w:val="0"/>
          <w:divBdr>
            <w:top w:val="none" w:sz="0" w:space="0" w:color="auto"/>
            <w:left w:val="none" w:sz="0" w:space="0" w:color="auto"/>
            <w:bottom w:val="none" w:sz="0" w:space="0" w:color="auto"/>
            <w:right w:val="none" w:sz="0" w:space="0" w:color="auto"/>
          </w:divBdr>
        </w:div>
        <w:div w:id="1551569314">
          <w:marLeft w:val="0"/>
          <w:marRight w:val="0"/>
          <w:marTop w:val="0"/>
          <w:marBottom w:val="0"/>
          <w:divBdr>
            <w:top w:val="none" w:sz="0" w:space="0" w:color="auto"/>
            <w:left w:val="none" w:sz="0" w:space="0" w:color="auto"/>
            <w:bottom w:val="none" w:sz="0" w:space="0" w:color="auto"/>
            <w:right w:val="none" w:sz="0" w:space="0" w:color="auto"/>
          </w:divBdr>
        </w:div>
        <w:div w:id="2106728922">
          <w:marLeft w:val="0"/>
          <w:marRight w:val="0"/>
          <w:marTop w:val="0"/>
          <w:marBottom w:val="0"/>
          <w:divBdr>
            <w:top w:val="none" w:sz="0" w:space="0" w:color="auto"/>
            <w:left w:val="none" w:sz="0" w:space="0" w:color="auto"/>
            <w:bottom w:val="none" w:sz="0" w:space="0" w:color="auto"/>
            <w:right w:val="none" w:sz="0" w:space="0" w:color="auto"/>
          </w:divBdr>
        </w:div>
        <w:div w:id="1125194633">
          <w:marLeft w:val="0"/>
          <w:marRight w:val="0"/>
          <w:marTop w:val="0"/>
          <w:marBottom w:val="0"/>
          <w:divBdr>
            <w:top w:val="none" w:sz="0" w:space="0" w:color="auto"/>
            <w:left w:val="none" w:sz="0" w:space="0" w:color="auto"/>
            <w:bottom w:val="none" w:sz="0" w:space="0" w:color="auto"/>
            <w:right w:val="none" w:sz="0" w:space="0" w:color="auto"/>
          </w:divBdr>
        </w:div>
        <w:div w:id="2031832184">
          <w:marLeft w:val="0"/>
          <w:marRight w:val="0"/>
          <w:marTop w:val="0"/>
          <w:marBottom w:val="0"/>
          <w:divBdr>
            <w:top w:val="none" w:sz="0" w:space="0" w:color="auto"/>
            <w:left w:val="none" w:sz="0" w:space="0" w:color="auto"/>
            <w:bottom w:val="none" w:sz="0" w:space="0" w:color="auto"/>
            <w:right w:val="none" w:sz="0" w:space="0" w:color="auto"/>
          </w:divBdr>
        </w:div>
        <w:div w:id="653143932">
          <w:marLeft w:val="0"/>
          <w:marRight w:val="0"/>
          <w:marTop w:val="0"/>
          <w:marBottom w:val="0"/>
          <w:divBdr>
            <w:top w:val="none" w:sz="0" w:space="0" w:color="auto"/>
            <w:left w:val="none" w:sz="0" w:space="0" w:color="auto"/>
            <w:bottom w:val="none" w:sz="0" w:space="0" w:color="auto"/>
            <w:right w:val="none" w:sz="0" w:space="0" w:color="auto"/>
          </w:divBdr>
        </w:div>
        <w:div w:id="877474136">
          <w:marLeft w:val="0"/>
          <w:marRight w:val="0"/>
          <w:marTop w:val="0"/>
          <w:marBottom w:val="0"/>
          <w:divBdr>
            <w:top w:val="none" w:sz="0" w:space="0" w:color="auto"/>
            <w:left w:val="none" w:sz="0" w:space="0" w:color="auto"/>
            <w:bottom w:val="none" w:sz="0" w:space="0" w:color="auto"/>
            <w:right w:val="none" w:sz="0" w:space="0" w:color="auto"/>
          </w:divBdr>
        </w:div>
        <w:div w:id="157817136">
          <w:marLeft w:val="0"/>
          <w:marRight w:val="0"/>
          <w:marTop w:val="0"/>
          <w:marBottom w:val="0"/>
          <w:divBdr>
            <w:top w:val="none" w:sz="0" w:space="0" w:color="auto"/>
            <w:left w:val="none" w:sz="0" w:space="0" w:color="auto"/>
            <w:bottom w:val="none" w:sz="0" w:space="0" w:color="auto"/>
            <w:right w:val="none" w:sz="0" w:space="0" w:color="auto"/>
          </w:divBdr>
        </w:div>
        <w:div w:id="1294940349">
          <w:marLeft w:val="0"/>
          <w:marRight w:val="0"/>
          <w:marTop w:val="0"/>
          <w:marBottom w:val="0"/>
          <w:divBdr>
            <w:top w:val="none" w:sz="0" w:space="0" w:color="auto"/>
            <w:left w:val="none" w:sz="0" w:space="0" w:color="auto"/>
            <w:bottom w:val="none" w:sz="0" w:space="0" w:color="auto"/>
            <w:right w:val="none" w:sz="0" w:space="0" w:color="auto"/>
          </w:divBdr>
        </w:div>
        <w:div w:id="1448892338">
          <w:marLeft w:val="0"/>
          <w:marRight w:val="0"/>
          <w:marTop w:val="0"/>
          <w:marBottom w:val="0"/>
          <w:divBdr>
            <w:top w:val="none" w:sz="0" w:space="0" w:color="auto"/>
            <w:left w:val="none" w:sz="0" w:space="0" w:color="auto"/>
            <w:bottom w:val="none" w:sz="0" w:space="0" w:color="auto"/>
            <w:right w:val="none" w:sz="0" w:space="0" w:color="auto"/>
          </w:divBdr>
        </w:div>
        <w:div w:id="1673027246">
          <w:marLeft w:val="0"/>
          <w:marRight w:val="0"/>
          <w:marTop w:val="0"/>
          <w:marBottom w:val="0"/>
          <w:divBdr>
            <w:top w:val="none" w:sz="0" w:space="0" w:color="auto"/>
            <w:left w:val="none" w:sz="0" w:space="0" w:color="auto"/>
            <w:bottom w:val="none" w:sz="0" w:space="0" w:color="auto"/>
            <w:right w:val="none" w:sz="0" w:space="0" w:color="auto"/>
          </w:divBdr>
        </w:div>
        <w:div w:id="1530947739">
          <w:marLeft w:val="0"/>
          <w:marRight w:val="0"/>
          <w:marTop w:val="0"/>
          <w:marBottom w:val="0"/>
          <w:divBdr>
            <w:top w:val="none" w:sz="0" w:space="0" w:color="auto"/>
            <w:left w:val="none" w:sz="0" w:space="0" w:color="auto"/>
            <w:bottom w:val="none" w:sz="0" w:space="0" w:color="auto"/>
            <w:right w:val="none" w:sz="0" w:space="0" w:color="auto"/>
          </w:divBdr>
        </w:div>
        <w:div w:id="839348719">
          <w:marLeft w:val="0"/>
          <w:marRight w:val="0"/>
          <w:marTop w:val="0"/>
          <w:marBottom w:val="0"/>
          <w:divBdr>
            <w:top w:val="none" w:sz="0" w:space="0" w:color="auto"/>
            <w:left w:val="none" w:sz="0" w:space="0" w:color="auto"/>
            <w:bottom w:val="none" w:sz="0" w:space="0" w:color="auto"/>
            <w:right w:val="none" w:sz="0" w:space="0" w:color="auto"/>
          </w:divBdr>
        </w:div>
        <w:div w:id="2135099657">
          <w:marLeft w:val="0"/>
          <w:marRight w:val="0"/>
          <w:marTop w:val="0"/>
          <w:marBottom w:val="0"/>
          <w:divBdr>
            <w:top w:val="none" w:sz="0" w:space="0" w:color="auto"/>
            <w:left w:val="none" w:sz="0" w:space="0" w:color="auto"/>
            <w:bottom w:val="none" w:sz="0" w:space="0" w:color="auto"/>
            <w:right w:val="none" w:sz="0" w:space="0" w:color="auto"/>
          </w:divBdr>
        </w:div>
        <w:div w:id="770129236">
          <w:marLeft w:val="0"/>
          <w:marRight w:val="0"/>
          <w:marTop w:val="0"/>
          <w:marBottom w:val="0"/>
          <w:divBdr>
            <w:top w:val="none" w:sz="0" w:space="0" w:color="auto"/>
            <w:left w:val="none" w:sz="0" w:space="0" w:color="auto"/>
            <w:bottom w:val="none" w:sz="0" w:space="0" w:color="auto"/>
            <w:right w:val="none" w:sz="0" w:space="0" w:color="auto"/>
          </w:divBdr>
        </w:div>
        <w:div w:id="1356228620">
          <w:marLeft w:val="0"/>
          <w:marRight w:val="0"/>
          <w:marTop w:val="0"/>
          <w:marBottom w:val="0"/>
          <w:divBdr>
            <w:top w:val="none" w:sz="0" w:space="0" w:color="auto"/>
            <w:left w:val="none" w:sz="0" w:space="0" w:color="auto"/>
            <w:bottom w:val="none" w:sz="0" w:space="0" w:color="auto"/>
            <w:right w:val="none" w:sz="0" w:space="0" w:color="auto"/>
          </w:divBdr>
        </w:div>
        <w:div w:id="712467142">
          <w:marLeft w:val="0"/>
          <w:marRight w:val="0"/>
          <w:marTop w:val="0"/>
          <w:marBottom w:val="0"/>
          <w:divBdr>
            <w:top w:val="none" w:sz="0" w:space="0" w:color="auto"/>
            <w:left w:val="none" w:sz="0" w:space="0" w:color="auto"/>
            <w:bottom w:val="none" w:sz="0" w:space="0" w:color="auto"/>
            <w:right w:val="none" w:sz="0" w:space="0" w:color="auto"/>
          </w:divBdr>
        </w:div>
        <w:div w:id="1653559176">
          <w:marLeft w:val="0"/>
          <w:marRight w:val="0"/>
          <w:marTop w:val="0"/>
          <w:marBottom w:val="0"/>
          <w:divBdr>
            <w:top w:val="none" w:sz="0" w:space="0" w:color="auto"/>
            <w:left w:val="none" w:sz="0" w:space="0" w:color="auto"/>
            <w:bottom w:val="none" w:sz="0" w:space="0" w:color="auto"/>
            <w:right w:val="none" w:sz="0" w:space="0" w:color="auto"/>
          </w:divBdr>
        </w:div>
        <w:div w:id="1154761042">
          <w:marLeft w:val="0"/>
          <w:marRight w:val="0"/>
          <w:marTop w:val="0"/>
          <w:marBottom w:val="0"/>
          <w:divBdr>
            <w:top w:val="none" w:sz="0" w:space="0" w:color="auto"/>
            <w:left w:val="none" w:sz="0" w:space="0" w:color="auto"/>
            <w:bottom w:val="none" w:sz="0" w:space="0" w:color="auto"/>
            <w:right w:val="none" w:sz="0" w:space="0" w:color="auto"/>
          </w:divBdr>
        </w:div>
        <w:div w:id="1957248901">
          <w:marLeft w:val="0"/>
          <w:marRight w:val="0"/>
          <w:marTop w:val="0"/>
          <w:marBottom w:val="0"/>
          <w:divBdr>
            <w:top w:val="none" w:sz="0" w:space="0" w:color="auto"/>
            <w:left w:val="none" w:sz="0" w:space="0" w:color="auto"/>
            <w:bottom w:val="none" w:sz="0" w:space="0" w:color="auto"/>
            <w:right w:val="none" w:sz="0" w:space="0" w:color="auto"/>
          </w:divBdr>
        </w:div>
        <w:div w:id="1717118385">
          <w:marLeft w:val="0"/>
          <w:marRight w:val="0"/>
          <w:marTop w:val="0"/>
          <w:marBottom w:val="0"/>
          <w:divBdr>
            <w:top w:val="none" w:sz="0" w:space="0" w:color="auto"/>
            <w:left w:val="none" w:sz="0" w:space="0" w:color="auto"/>
            <w:bottom w:val="none" w:sz="0" w:space="0" w:color="auto"/>
            <w:right w:val="none" w:sz="0" w:space="0" w:color="auto"/>
          </w:divBdr>
        </w:div>
        <w:div w:id="403185343">
          <w:marLeft w:val="0"/>
          <w:marRight w:val="0"/>
          <w:marTop w:val="0"/>
          <w:marBottom w:val="0"/>
          <w:divBdr>
            <w:top w:val="none" w:sz="0" w:space="0" w:color="auto"/>
            <w:left w:val="none" w:sz="0" w:space="0" w:color="auto"/>
            <w:bottom w:val="none" w:sz="0" w:space="0" w:color="auto"/>
            <w:right w:val="none" w:sz="0" w:space="0" w:color="auto"/>
          </w:divBdr>
        </w:div>
        <w:div w:id="640965807">
          <w:marLeft w:val="0"/>
          <w:marRight w:val="0"/>
          <w:marTop w:val="0"/>
          <w:marBottom w:val="0"/>
          <w:divBdr>
            <w:top w:val="none" w:sz="0" w:space="0" w:color="auto"/>
            <w:left w:val="none" w:sz="0" w:space="0" w:color="auto"/>
            <w:bottom w:val="none" w:sz="0" w:space="0" w:color="auto"/>
            <w:right w:val="none" w:sz="0" w:space="0" w:color="auto"/>
          </w:divBdr>
        </w:div>
        <w:div w:id="1219854159">
          <w:marLeft w:val="0"/>
          <w:marRight w:val="0"/>
          <w:marTop w:val="0"/>
          <w:marBottom w:val="0"/>
          <w:divBdr>
            <w:top w:val="none" w:sz="0" w:space="0" w:color="auto"/>
            <w:left w:val="none" w:sz="0" w:space="0" w:color="auto"/>
            <w:bottom w:val="none" w:sz="0" w:space="0" w:color="auto"/>
            <w:right w:val="none" w:sz="0" w:space="0" w:color="auto"/>
          </w:divBdr>
        </w:div>
        <w:div w:id="345637529">
          <w:marLeft w:val="0"/>
          <w:marRight w:val="0"/>
          <w:marTop w:val="0"/>
          <w:marBottom w:val="0"/>
          <w:divBdr>
            <w:top w:val="none" w:sz="0" w:space="0" w:color="auto"/>
            <w:left w:val="none" w:sz="0" w:space="0" w:color="auto"/>
            <w:bottom w:val="none" w:sz="0" w:space="0" w:color="auto"/>
            <w:right w:val="none" w:sz="0" w:space="0" w:color="auto"/>
          </w:divBdr>
        </w:div>
        <w:div w:id="1117258296">
          <w:marLeft w:val="0"/>
          <w:marRight w:val="0"/>
          <w:marTop w:val="0"/>
          <w:marBottom w:val="0"/>
          <w:divBdr>
            <w:top w:val="none" w:sz="0" w:space="0" w:color="auto"/>
            <w:left w:val="none" w:sz="0" w:space="0" w:color="auto"/>
            <w:bottom w:val="none" w:sz="0" w:space="0" w:color="auto"/>
            <w:right w:val="none" w:sz="0" w:space="0" w:color="auto"/>
          </w:divBdr>
        </w:div>
        <w:div w:id="828057765">
          <w:marLeft w:val="0"/>
          <w:marRight w:val="0"/>
          <w:marTop w:val="0"/>
          <w:marBottom w:val="0"/>
          <w:divBdr>
            <w:top w:val="none" w:sz="0" w:space="0" w:color="auto"/>
            <w:left w:val="none" w:sz="0" w:space="0" w:color="auto"/>
            <w:bottom w:val="none" w:sz="0" w:space="0" w:color="auto"/>
            <w:right w:val="none" w:sz="0" w:space="0" w:color="auto"/>
          </w:divBdr>
        </w:div>
        <w:div w:id="1162699230">
          <w:marLeft w:val="0"/>
          <w:marRight w:val="0"/>
          <w:marTop w:val="0"/>
          <w:marBottom w:val="0"/>
          <w:divBdr>
            <w:top w:val="none" w:sz="0" w:space="0" w:color="auto"/>
            <w:left w:val="none" w:sz="0" w:space="0" w:color="auto"/>
            <w:bottom w:val="none" w:sz="0" w:space="0" w:color="auto"/>
            <w:right w:val="none" w:sz="0" w:space="0" w:color="auto"/>
          </w:divBdr>
        </w:div>
        <w:div w:id="595292200">
          <w:marLeft w:val="0"/>
          <w:marRight w:val="0"/>
          <w:marTop w:val="0"/>
          <w:marBottom w:val="0"/>
          <w:divBdr>
            <w:top w:val="none" w:sz="0" w:space="0" w:color="auto"/>
            <w:left w:val="none" w:sz="0" w:space="0" w:color="auto"/>
            <w:bottom w:val="none" w:sz="0" w:space="0" w:color="auto"/>
            <w:right w:val="none" w:sz="0" w:space="0" w:color="auto"/>
          </w:divBdr>
        </w:div>
        <w:div w:id="1412385003">
          <w:marLeft w:val="0"/>
          <w:marRight w:val="0"/>
          <w:marTop w:val="0"/>
          <w:marBottom w:val="0"/>
          <w:divBdr>
            <w:top w:val="none" w:sz="0" w:space="0" w:color="auto"/>
            <w:left w:val="none" w:sz="0" w:space="0" w:color="auto"/>
            <w:bottom w:val="none" w:sz="0" w:space="0" w:color="auto"/>
            <w:right w:val="none" w:sz="0" w:space="0" w:color="auto"/>
          </w:divBdr>
        </w:div>
        <w:div w:id="1893729178">
          <w:marLeft w:val="0"/>
          <w:marRight w:val="0"/>
          <w:marTop w:val="0"/>
          <w:marBottom w:val="0"/>
          <w:divBdr>
            <w:top w:val="none" w:sz="0" w:space="0" w:color="auto"/>
            <w:left w:val="none" w:sz="0" w:space="0" w:color="auto"/>
            <w:bottom w:val="none" w:sz="0" w:space="0" w:color="auto"/>
            <w:right w:val="none" w:sz="0" w:space="0" w:color="auto"/>
          </w:divBdr>
        </w:div>
        <w:div w:id="1050686863">
          <w:marLeft w:val="0"/>
          <w:marRight w:val="0"/>
          <w:marTop w:val="0"/>
          <w:marBottom w:val="0"/>
          <w:divBdr>
            <w:top w:val="none" w:sz="0" w:space="0" w:color="auto"/>
            <w:left w:val="none" w:sz="0" w:space="0" w:color="auto"/>
            <w:bottom w:val="none" w:sz="0" w:space="0" w:color="auto"/>
            <w:right w:val="none" w:sz="0" w:space="0" w:color="auto"/>
          </w:divBdr>
        </w:div>
      </w:divsChild>
    </w:div>
    <w:div w:id="1033383487">
      <w:bodyDiv w:val="1"/>
      <w:marLeft w:val="0"/>
      <w:marRight w:val="0"/>
      <w:marTop w:val="0"/>
      <w:marBottom w:val="0"/>
      <w:divBdr>
        <w:top w:val="none" w:sz="0" w:space="0" w:color="auto"/>
        <w:left w:val="none" w:sz="0" w:space="0" w:color="auto"/>
        <w:bottom w:val="none" w:sz="0" w:space="0" w:color="auto"/>
        <w:right w:val="none" w:sz="0" w:space="0" w:color="auto"/>
      </w:divBdr>
    </w:div>
    <w:div w:id="1101342168">
      <w:bodyDiv w:val="1"/>
      <w:marLeft w:val="0"/>
      <w:marRight w:val="0"/>
      <w:marTop w:val="0"/>
      <w:marBottom w:val="0"/>
      <w:divBdr>
        <w:top w:val="none" w:sz="0" w:space="0" w:color="auto"/>
        <w:left w:val="none" w:sz="0" w:space="0" w:color="auto"/>
        <w:bottom w:val="none" w:sz="0" w:space="0" w:color="auto"/>
        <w:right w:val="none" w:sz="0" w:space="0" w:color="auto"/>
      </w:divBdr>
    </w:div>
    <w:div w:id="1149790148">
      <w:bodyDiv w:val="1"/>
      <w:marLeft w:val="0"/>
      <w:marRight w:val="0"/>
      <w:marTop w:val="0"/>
      <w:marBottom w:val="0"/>
      <w:divBdr>
        <w:top w:val="none" w:sz="0" w:space="0" w:color="auto"/>
        <w:left w:val="none" w:sz="0" w:space="0" w:color="auto"/>
        <w:bottom w:val="none" w:sz="0" w:space="0" w:color="auto"/>
        <w:right w:val="none" w:sz="0" w:space="0" w:color="auto"/>
      </w:divBdr>
    </w:div>
    <w:div w:id="1199969540">
      <w:bodyDiv w:val="1"/>
      <w:marLeft w:val="0"/>
      <w:marRight w:val="0"/>
      <w:marTop w:val="0"/>
      <w:marBottom w:val="0"/>
      <w:divBdr>
        <w:top w:val="none" w:sz="0" w:space="0" w:color="auto"/>
        <w:left w:val="none" w:sz="0" w:space="0" w:color="auto"/>
        <w:bottom w:val="none" w:sz="0" w:space="0" w:color="auto"/>
        <w:right w:val="none" w:sz="0" w:space="0" w:color="auto"/>
      </w:divBdr>
    </w:div>
    <w:div w:id="1247575902">
      <w:bodyDiv w:val="1"/>
      <w:marLeft w:val="0"/>
      <w:marRight w:val="0"/>
      <w:marTop w:val="0"/>
      <w:marBottom w:val="0"/>
      <w:divBdr>
        <w:top w:val="none" w:sz="0" w:space="0" w:color="auto"/>
        <w:left w:val="none" w:sz="0" w:space="0" w:color="auto"/>
        <w:bottom w:val="none" w:sz="0" w:space="0" w:color="auto"/>
        <w:right w:val="none" w:sz="0" w:space="0" w:color="auto"/>
      </w:divBdr>
      <w:divsChild>
        <w:div w:id="978074008">
          <w:marLeft w:val="0"/>
          <w:marRight w:val="0"/>
          <w:marTop w:val="0"/>
          <w:marBottom w:val="0"/>
          <w:divBdr>
            <w:top w:val="single" w:sz="2" w:space="0" w:color="EAE9E9"/>
            <w:left w:val="none" w:sz="0" w:space="23" w:color="EAE9E9"/>
            <w:bottom w:val="single" w:sz="2" w:space="0" w:color="EAE9E9"/>
            <w:right w:val="none" w:sz="0" w:space="15" w:color="EAE9E9"/>
          </w:divBdr>
          <w:divsChild>
            <w:div w:id="970404699">
              <w:marLeft w:val="0"/>
              <w:marRight w:val="0"/>
              <w:marTop w:val="0"/>
              <w:marBottom w:val="0"/>
              <w:divBdr>
                <w:top w:val="none" w:sz="0" w:space="0" w:color="auto"/>
                <w:left w:val="none" w:sz="0" w:space="0" w:color="auto"/>
                <w:bottom w:val="none" w:sz="0" w:space="0" w:color="auto"/>
                <w:right w:val="none" w:sz="0" w:space="0" w:color="auto"/>
              </w:divBdr>
              <w:divsChild>
                <w:div w:id="550117292">
                  <w:marLeft w:val="0"/>
                  <w:marRight w:val="0"/>
                  <w:marTop w:val="0"/>
                  <w:marBottom w:val="300"/>
                  <w:divBdr>
                    <w:top w:val="none" w:sz="0" w:space="0" w:color="auto"/>
                    <w:left w:val="none" w:sz="0" w:space="0" w:color="auto"/>
                    <w:bottom w:val="none" w:sz="0" w:space="0" w:color="auto"/>
                    <w:right w:val="none" w:sz="0" w:space="0" w:color="auto"/>
                  </w:divBdr>
                  <w:divsChild>
                    <w:div w:id="1071804478">
                      <w:marLeft w:val="0"/>
                      <w:marRight w:val="0"/>
                      <w:marTop w:val="0"/>
                      <w:marBottom w:val="0"/>
                      <w:divBdr>
                        <w:top w:val="none" w:sz="0" w:space="0" w:color="auto"/>
                        <w:left w:val="none" w:sz="0" w:space="0" w:color="auto"/>
                        <w:bottom w:val="none" w:sz="0" w:space="0" w:color="auto"/>
                        <w:right w:val="none" w:sz="0" w:space="0" w:color="auto"/>
                      </w:divBdr>
                      <w:divsChild>
                        <w:div w:id="176556644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314603981">
                  <w:marLeft w:val="0"/>
                  <w:marRight w:val="4"/>
                  <w:marTop w:val="0"/>
                  <w:marBottom w:val="300"/>
                  <w:divBdr>
                    <w:top w:val="none" w:sz="0" w:space="0" w:color="auto"/>
                    <w:left w:val="none" w:sz="0" w:space="0" w:color="auto"/>
                    <w:bottom w:val="none" w:sz="0" w:space="0" w:color="auto"/>
                    <w:right w:val="none" w:sz="0" w:space="0" w:color="auto"/>
                  </w:divBdr>
                  <w:divsChild>
                    <w:div w:id="35664067">
                      <w:marLeft w:val="0"/>
                      <w:marRight w:val="0"/>
                      <w:marTop w:val="0"/>
                      <w:marBottom w:val="0"/>
                      <w:divBdr>
                        <w:top w:val="none" w:sz="0" w:space="0" w:color="auto"/>
                        <w:left w:val="none" w:sz="0" w:space="0" w:color="auto"/>
                        <w:bottom w:val="none" w:sz="0" w:space="0" w:color="auto"/>
                        <w:right w:val="none" w:sz="0" w:space="0" w:color="auto"/>
                      </w:divBdr>
                      <w:divsChild>
                        <w:div w:id="613249029">
                          <w:marLeft w:val="0"/>
                          <w:marRight w:val="0"/>
                          <w:marTop w:val="0"/>
                          <w:marBottom w:val="0"/>
                          <w:divBdr>
                            <w:top w:val="none" w:sz="0" w:space="0" w:color="auto"/>
                            <w:left w:val="none" w:sz="0" w:space="0" w:color="auto"/>
                            <w:bottom w:val="none" w:sz="0" w:space="0" w:color="auto"/>
                            <w:right w:val="none" w:sz="0" w:space="0" w:color="auto"/>
                          </w:divBdr>
                        </w:div>
                        <w:div w:id="121578706">
                          <w:marLeft w:val="0"/>
                          <w:marRight w:val="0"/>
                          <w:marTop w:val="150"/>
                          <w:marBottom w:val="225"/>
                          <w:divBdr>
                            <w:top w:val="none" w:sz="0" w:space="0" w:color="auto"/>
                            <w:left w:val="none" w:sz="0" w:space="0" w:color="auto"/>
                            <w:bottom w:val="none" w:sz="0" w:space="0" w:color="auto"/>
                            <w:right w:val="none" w:sz="0" w:space="0" w:color="auto"/>
                          </w:divBdr>
                        </w:div>
                        <w:div w:id="148303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35358">
                  <w:marLeft w:val="0"/>
                  <w:marRight w:val="0"/>
                  <w:marTop w:val="0"/>
                  <w:marBottom w:val="300"/>
                  <w:divBdr>
                    <w:top w:val="none" w:sz="0" w:space="0" w:color="auto"/>
                    <w:left w:val="none" w:sz="0" w:space="0" w:color="auto"/>
                    <w:bottom w:val="none" w:sz="0" w:space="0" w:color="auto"/>
                    <w:right w:val="none" w:sz="0" w:space="0" w:color="auto"/>
                  </w:divBdr>
                  <w:divsChild>
                    <w:div w:id="183786138">
                      <w:marLeft w:val="0"/>
                      <w:marRight w:val="0"/>
                      <w:marTop w:val="0"/>
                      <w:marBottom w:val="0"/>
                      <w:divBdr>
                        <w:top w:val="none" w:sz="0" w:space="0" w:color="auto"/>
                        <w:left w:val="none" w:sz="0" w:space="0" w:color="auto"/>
                        <w:bottom w:val="none" w:sz="0" w:space="0" w:color="auto"/>
                        <w:right w:val="none" w:sz="0" w:space="0" w:color="auto"/>
                      </w:divBdr>
                      <w:divsChild>
                        <w:div w:id="622545181">
                          <w:marLeft w:val="0"/>
                          <w:marRight w:val="0"/>
                          <w:marTop w:val="0"/>
                          <w:marBottom w:val="0"/>
                          <w:divBdr>
                            <w:top w:val="none" w:sz="0" w:space="0" w:color="auto"/>
                            <w:left w:val="none" w:sz="0" w:space="0" w:color="auto"/>
                            <w:bottom w:val="none" w:sz="0" w:space="0" w:color="auto"/>
                            <w:right w:val="none" w:sz="0" w:space="0" w:color="auto"/>
                          </w:divBdr>
                          <w:divsChild>
                            <w:div w:id="70734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333797">
          <w:marLeft w:val="0"/>
          <w:marRight w:val="0"/>
          <w:marTop w:val="0"/>
          <w:marBottom w:val="0"/>
          <w:divBdr>
            <w:top w:val="single" w:sz="2" w:space="0" w:color="EAE9E9"/>
            <w:left w:val="none" w:sz="0" w:space="23" w:color="EAE9E9"/>
            <w:bottom w:val="single" w:sz="2" w:space="15" w:color="EAE9E9"/>
            <w:right w:val="none" w:sz="0" w:space="23" w:color="EAE9E9"/>
          </w:divBdr>
          <w:divsChild>
            <w:div w:id="344677432">
              <w:marLeft w:val="0"/>
              <w:marRight w:val="0"/>
              <w:marTop w:val="0"/>
              <w:marBottom w:val="0"/>
              <w:divBdr>
                <w:top w:val="none" w:sz="0" w:space="0" w:color="auto"/>
                <w:left w:val="none" w:sz="0" w:space="0" w:color="auto"/>
                <w:bottom w:val="none" w:sz="0" w:space="0" w:color="auto"/>
                <w:right w:val="none" w:sz="0" w:space="0" w:color="auto"/>
              </w:divBdr>
              <w:divsChild>
                <w:div w:id="916936637">
                  <w:marLeft w:val="0"/>
                  <w:marRight w:val="0"/>
                  <w:marTop w:val="0"/>
                  <w:marBottom w:val="0"/>
                  <w:divBdr>
                    <w:top w:val="none" w:sz="0" w:space="0" w:color="auto"/>
                    <w:left w:val="none" w:sz="0" w:space="0" w:color="auto"/>
                    <w:bottom w:val="none" w:sz="0" w:space="0" w:color="auto"/>
                    <w:right w:val="none" w:sz="0" w:space="0" w:color="auto"/>
                  </w:divBdr>
                  <w:divsChild>
                    <w:div w:id="668752517">
                      <w:marLeft w:val="0"/>
                      <w:marRight w:val="0"/>
                      <w:marTop w:val="0"/>
                      <w:marBottom w:val="0"/>
                      <w:divBdr>
                        <w:top w:val="none" w:sz="0" w:space="0" w:color="auto"/>
                        <w:left w:val="none" w:sz="0" w:space="0" w:color="auto"/>
                        <w:bottom w:val="none" w:sz="0" w:space="0" w:color="auto"/>
                        <w:right w:val="none" w:sz="0" w:space="0" w:color="auto"/>
                      </w:divBdr>
                      <w:divsChild>
                        <w:div w:id="198132397">
                          <w:marLeft w:val="0"/>
                          <w:marRight w:val="0"/>
                          <w:marTop w:val="0"/>
                          <w:marBottom w:val="225"/>
                          <w:divBdr>
                            <w:top w:val="none" w:sz="0" w:space="0" w:color="auto"/>
                            <w:left w:val="none" w:sz="0" w:space="0" w:color="auto"/>
                            <w:bottom w:val="none" w:sz="0" w:space="0" w:color="auto"/>
                            <w:right w:val="none" w:sz="0" w:space="0" w:color="auto"/>
                          </w:divBdr>
                        </w:div>
                        <w:div w:id="884104689">
                          <w:marLeft w:val="0"/>
                          <w:marRight w:val="0"/>
                          <w:marTop w:val="0"/>
                          <w:marBottom w:val="0"/>
                          <w:divBdr>
                            <w:top w:val="none" w:sz="0" w:space="0" w:color="auto"/>
                            <w:left w:val="none" w:sz="0" w:space="0" w:color="auto"/>
                            <w:bottom w:val="none" w:sz="0" w:space="0" w:color="auto"/>
                            <w:right w:val="none" w:sz="0" w:space="0" w:color="auto"/>
                          </w:divBdr>
                        </w:div>
                        <w:div w:id="71969655">
                          <w:marLeft w:val="0"/>
                          <w:marRight w:val="0"/>
                          <w:marTop w:val="300"/>
                          <w:marBottom w:val="225"/>
                          <w:divBdr>
                            <w:top w:val="none" w:sz="0" w:space="0" w:color="auto"/>
                            <w:left w:val="none" w:sz="0" w:space="0" w:color="auto"/>
                            <w:bottom w:val="none" w:sz="0" w:space="0" w:color="auto"/>
                            <w:right w:val="none" w:sz="0" w:space="0" w:color="auto"/>
                          </w:divBdr>
                        </w:div>
                        <w:div w:id="1244027054">
                          <w:marLeft w:val="0"/>
                          <w:marRight w:val="0"/>
                          <w:marTop w:val="0"/>
                          <w:marBottom w:val="0"/>
                          <w:divBdr>
                            <w:top w:val="none" w:sz="0" w:space="0" w:color="auto"/>
                            <w:left w:val="none" w:sz="0" w:space="0" w:color="auto"/>
                            <w:bottom w:val="none" w:sz="0" w:space="0" w:color="auto"/>
                            <w:right w:val="none" w:sz="0" w:space="0" w:color="auto"/>
                          </w:divBdr>
                        </w:div>
                        <w:div w:id="481191484">
                          <w:marLeft w:val="0"/>
                          <w:marRight w:val="0"/>
                          <w:marTop w:val="300"/>
                          <w:marBottom w:val="225"/>
                          <w:divBdr>
                            <w:top w:val="none" w:sz="0" w:space="0" w:color="auto"/>
                            <w:left w:val="none" w:sz="0" w:space="0" w:color="auto"/>
                            <w:bottom w:val="none" w:sz="0" w:space="0" w:color="auto"/>
                            <w:right w:val="none" w:sz="0" w:space="0" w:color="auto"/>
                          </w:divBdr>
                        </w:div>
                        <w:div w:id="706445103">
                          <w:marLeft w:val="0"/>
                          <w:marRight w:val="0"/>
                          <w:marTop w:val="0"/>
                          <w:marBottom w:val="0"/>
                          <w:divBdr>
                            <w:top w:val="none" w:sz="0" w:space="0" w:color="auto"/>
                            <w:left w:val="none" w:sz="0" w:space="0" w:color="auto"/>
                            <w:bottom w:val="none" w:sz="0" w:space="0" w:color="auto"/>
                            <w:right w:val="none" w:sz="0" w:space="0" w:color="auto"/>
                          </w:divBdr>
                        </w:div>
                        <w:div w:id="1306618840">
                          <w:marLeft w:val="0"/>
                          <w:marRight w:val="0"/>
                          <w:marTop w:val="0"/>
                          <w:marBottom w:val="0"/>
                          <w:divBdr>
                            <w:top w:val="none" w:sz="0" w:space="0" w:color="auto"/>
                            <w:left w:val="none" w:sz="0" w:space="0" w:color="auto"/>
                            <w:bottom w:val="none" w:sz="0" w:space="0" w:color="auto"/>
                            <w:right w:val="none" w:sz="0" w:space="0" w:color="auto"/>
                          </w:divBdr>
                        </w:div>
                        <w:div w:id="1974098493">
                          <w:marLeft w:val="0"/>
                          <w:marRight w:val="0"/>
                          <w:marTop w:val="300"/>
                          <w:marBottom w:val="225"/>
                          <w:divBdr>
                            <w:top w:val="none" w:sz="0" w:space="0" w:color="auto"/>
                            <w:left w:val="none" w:sz="0" w:space="0" w:color="auto"/>
                            <w:bottom w:val="none" w:sz="0" w:space="0" w:color="auto"/>
                            <w:right w:val="none" w:sz="0" w:space="0" w:color="auto"/>
                          </w:divBdr>
                        </w:div>
                        <w:div w:id="671179744">
                          <w:marLeft w:val="0"/>
                          <w:marRight w:val="0"/>
                          <w:marTop w:val="0"/>
                          <w:marBottom w:val="0"/>
                          <w:divBdr>
                            <w:top w:val="none" w:sz="0" w:space="0" w:color="auto"/>
                            <w:left w:val="none" w:sz="0" w:space="0" w:color="auto"/>
                            <w:bottom w:val="none" w:sz="0" w:space="0" w:color="auto"/>
                            <w:right w:val="none" w:sz="0" w:space="0" w:color="auto"/>
                          </w:divBdr>
                        </w:div>
                        <w:div w:id="722213298">
                          <w:marLeft w:val="0"/>
                          <w:marRight w:val="0"/>
                          <w:marTop w:val="300"/>
                          <w:marBottom w:val="225"/>
                          <w:divBdr>
                            <w:top w:val="none" w:sz="0" w:space="0" w:color="auto"/>
                            <w:left w:val="none" w:sz="0" w:space="0" w:color="auto"/>
                            <w:bottom w:val="none" w:sz="0" w:space="0" w:color="auto"/>
                            <w:right w:val="none" w:sz="0" w:space="0" w:color="auto"/>
                          </w:divBdr>
                        </w:div>
                        <w:div w:id="128411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989004">
      <w:bodyDiv w:val="1"/>
      <w:marLeft w:val="0"/>
      <w:marRight w:val="0"/>
      <w:marTop w:val="0"/>
      <w:marBottom w:val="0"/>
      <w:divBdr>
        <w:top w:val="none" w:sz="0" w:space="0" w:color="auto"/>
        <w:left w:val="none" w:sz="0" w:space="0" w:color="auto"/>
        <w:bottom w:val="none" w:sz="0" w:space="0" w:color="auto"/>
        <w:right w:val="none" w:sz="0" w:space="0" w:color="auto"/>
      </w:divBdr>
    </w:div>
    <w:div w:id="1325207468">
      <w:bodyDiv w:val="1"/>
      <w:marLeft w:val="0"/>
      <w:marRight w:val="0"/>
      <w:marTop w:val="0"/>
      <w:marBottom w:val="0"/>
      <w:divBdr>
        <w:top w:val="none" w:sz="0" w:space="0" w:color="auto"/>
        <w:left w:val="none" w:sz="0" w:space="0" w:color="auto"/>
        <w:bottom w:val="none" w:sz="0" w:space="0" w:color="auto"/>
        <w:right w:val="none" w:sz="0" w:space="0" w:color="auto"/>
      </w:divBdr>
    </w:div>
    <w:div w:id="1540556697">
      <w:bodyDiv w:val="1"/>
      <w:marLeft w:val="0"/>
      <w:marRight w:val="0"/>
      <w:marTop w:val="0"/>
      <w:marBottom w:val="0"/>
      <w:divBdr>
        <w:top w:val="none" w:sz="0" w:space="0" w:color="auto"/>
        <w:left w:val="none" w:sz="0" w:space="0" w:color="auto"/>
        <w:bottom w:val="none" w:sz="0" w:space="0" w:color="auto"/>
        <w:right w:val="none" w:sz="0" w:space="0" w:color="auto"/>
      </w:divBdr>
    </w:div>
    <w:div w:id="1561094714">
      <w:bodyDiv w:val="1"/>
      <w:marLeft w:val="0"/>
      <w:marRight w:val="0"/>
      <w:marTop w:val="0"/>
      <w:marBottom w:val="0"/>
      <w:divBdr>
        <w:top w:val="none" w:sz="0" w:space="0" w:color="auto"/>
        <w:left w:val="none" w:sz="0" w:space="0" w:color="auto"/>
        <w:bottom w:val="none" w:sz="0" w:space="0" w:color="auto"/>
        <w:right w:val="none" w:sz="0" w:space="0" w:color="auto"/>
      </w:divBdr>
    </w:div>
    <w:div w:id="1624340158">
      <w:bodyDiv w:val="1"/>
      <w:marLeft w:val="0"/>
      <w:marRight w:val="0"/>
      <w:marTop w:val="0"/>
      <w:marBottom w:val="0"/>
      <w:divBdr>
        <w:top w:val="none" w:sz="0" w:space="0" w:color="auto"/>
        <w:left w:val="none" w:sz="0" w:space="0" w:color="auto"/>
        <w:bottom w:val="none" w:sz="0" w:space="0" w:color="auto"/>
        <w:right w:val="none" w:sz="0" w:space="0" w:color="auto"/>
      </w:divBdr>
    </w:div>
    <w:div w:id="1698701411">
      <w:bodyDiv w:val="1"/>
      <w:marLeft w:val="0"/>
      <w:marRight w:val="0"/>
      <w:marTop w:val="0"/>
      <w:marBottom w:val="0"/>
      <w:divBdr>
        <w:top w:val="none" w:sz="0" w:space="0" w:color="auto"/>
        <w:left w:val="none" w:sz="0" w:space="0" w:color="auto"/>
        <w:bottom w:val="none" w:sz="0" w:space="0" w:color="auto"/>
        <w:right w:val="none" w:sz="0" w:space="0" w:color="auto"/>
      </w:divBdr>
      <w:divsChild>
        <w:div w:id="1617521236">
          <w:marLeft w:val="0"/>
          <w:marRight w:val="0"/>
          <w:marTop w:val="0"/>
          <w:marBottom w:val="0"/>
          <w:divBdr>
            <w:top w:val="none" w:sz="0" w:space="0" w:color="auto"/>
            <w:left w:val="none" w:sz="0" w:space="0" w:color="auto"/>
            <w:bottom w:val="none" w:sz="0" w:space="0" w:color="auto"/>
            <w:right w:val="none" w:sz="0" w:space="0" w:color="auto"/>
          </w:divBdr>
        </w:div>
        <w:div w:id="1342662720">
          <w:marLeft w:val="0"/>
          <w:marRight w:val="0"/>
          <w:marTop w:val="0"/>
          <w:marBottom w:val="0"/>
          <w:divBdr>
            <w:top w:val="none" w:sz="0" w:space="0" w:color="auto"/>
            <w:left w:val="none" w:sz="0" w:space="0" w:color="auto"/>
            <w:bottom w:val="none" w:sz="0" w:space="0" w:color="auto"/>
            <w:right w:val="none" w:sz="0" w:space="0" w:color="auto"/>
          </w:divBdr>
        </w:div>
        <w:div w:id="352878280">
          <w:marLeft w:val="0"/>
          <w:marRight w:val="0"/>
          <w:marTop w:val="0"/>
          <w:marBottom w:val="0"/>
          <w:divBdr>
            <w:top w:val="none" w:sz="0" w:space="0" w:color="auto"/>
            <w:left w:val="none" w:sz="0" w:space="0" w:color="auto"/>
            <w:bottom w:val="none" w:sz="0" w:space="0" w:color="auto"/>
            <w:right w:val="none" w:sz="0" w:space="0" w:color="auto"/>
          </w:divBdr>
        </w:div>
        <w:div w:id="1852451376">
          <w:marLeft w:val="0"/>
          <w:marRight w:val="0"/>
          <w:marTop w:val="0"/>
          <w:marBottom w:val="0"/>
          <w:divBdr>
            <w:top w:val="none" w:sz="0" w:space="0" w:color="auto"/>
            <w:left w:val="none" w:sz="0" w:space="0" w:color="auto"/>
            <w:bottom w:val="none" w:sz="0" w:space="0" w:color="auto"/>
            <w:right w:val="none" w:sz="0" w:space="0" w:color="auto"/>
          </w:divBdr>
        </w:div>
        <w:div w:id="261651546">
          <w:marLeft w:val="0"/>
          <w:marRight w:val="0"/>
          <w:marTop w:val="0"/>
          <w:marBottom w:val="0"/>
          <w:divBdr>
            <w:top w:val="none" w:sz="0" w:space="0" w:color="auto"/>
            <w:left w:val="none" w:sz="0" w:space="0" w:color="auto"/>
            <w:bottom w:val="none" w:sz="0" w:space="0" w:color="auto"/>
            <w:right w:val="none" w:sz="0" w:space="0" w:color="auto"/>
          </w:divBdr>
        </w:div>
        <w:div w:id="855731598">
          <w:marLeft w:val="0"/>
          <w:marRight w:val="0"/>
          <w:marTop w:val="0"/>
          <w:marBottom w:val="0"/>
          <w:divBdr>
            <w:top w:val="none" w:sz="0" w:space="0" w:color="auto"/>
            <w:left w:val="none" w:sz="0" w:space="0" w:color="auto"/>
            <w:bottom w:val="none" w:sz="0" w:space="0" w:color="auto"/>
            <w:right w:val="none" w:sz="0" w:space="0" w:color="auto"/>
          </w:divBdr>
        </w:div>
        <w:div w:id="2044936629">
          <w:marLeft w:val="0"/>
          <w:marRight w:val="0"/>
          <w:marTop w:val="0"/>
          <w:marBottom w:val="0"/>
          <w:divBdr>
            <w:top w:val="none" w:sz="0" w:space="0" w:color="auto"/>
            <w:left w:val="none" w:sz="0" w:space="0" w:color="auto"/>
            <w:bottom w:val="none" w:sz="0" w:space="0" w:color="auto"/>
            <w:right w:val="none" w:sz="0" w:space="0" w:color="auto"/>
          </w:divBdr>
        </w:div>
        <w:div w:id="1280377932">
          <w:marLeft w:val="0"/>
          <w:marRight w:val="0"/>
          <w:marTop w:val="0"/>
          <w:marBottom w:val="0"/>
          <w:divBdr>
            <w:top w:val="none" w:sz="0" w:space="0" w:color="auto"/>
            <w:left w:val="none" w:sz="0" w:space="0" w:color="auto"/>
            <w:bottom w:val="none" w:sz="0" w:space="0" w:color="auto"/>
            <w:right w:val="none" w:sz="0" w:space="0" w:color="auto"/>
          </w:divBdr>
        </w:div>
        <w:div w:id="1526943450">
          <w:marLeft w:val="0"/>
          <w:marRight w:val="0"/>
          <w:marTop w:val="0"/>
          <w:marBottom w:val="0"/>
          <w:divBdr>
            <w:top w:val="none" w:sz="0" w:space="0" w:color="auto"/>
            <w:left w:val="none" w:sz="0" w:space="0" w:color="auto"/>
            <w:bottom w:val="none" w:sz="0" w:space="0" w:color="auto"/>
            <w:right w:val="none" w:sz="0" w:space="0" w:color="auto"/>
          </w:divBdr>
        </w:div>
        <w:div w:id="346447501">
          <w:marLeft w:val="0"/>
          <w:marRight w:val="0"/>
          <w:marTop w:val="0"/>
          <w:marBottom w:val="0"/>
          <w:divBdr>
            <w:top w:val="none" w:sz="0" w:space="0" w:color="auto"/>
            <w:left w:val="none" w:sz="0" w:space="0" w:color="auto"/>
            <w:bottom w:val="none" w:sz="0" w:space="0" w:color="auto"/>
            <w:right w:val="none" w:sz="0" w:space="0" w:color="auto"/>
          </w:divBdr>
        </w:div>
        <w:div w:id="1822648726">
          <w:marLeft w:val="0"/>
          <w:marRight w:val="0"/>
          <w:marTop w:val="0"/>
          <w:marBottom w:val="0"/>
          <w:divBdr>
            <w:top w:val="none" w:sz="0" w:space="0" w:color="auto"/>
            <w:left w:val="none" w:sz="0" w:space="0" w:color="auto"/>
            <w:bottom w:val="none" w:sz="0" w:space="0" w:color="auto"/>
            <w:right w:val="none" w:sz="0" w:space="0" w:color="auto"/>
          </w:divBdr>
        </w:div>
        <w:div w:id="1380007907">
          <w:marLeft w:val="0"/>
          <w:marRight w:val="0"/>
          <w:marTop w:val="0"/>
          <w:marBottom w:val="0"/>
          <w:divBdr>
            <w:top w:val="none" w:sz="0" w:space="0" w:color="auto"/>
            <w:left w:val="none" w:sz="0" w:space="0" w:color="auto"/>
            <w:bottom w:val="none" w:sz="0" w:space="0" w:color="auto"/>
            <w:right w:val="none" w:sz="0" w:space="0" w:color="auto"/>
          </w:divBdr>
        </w:div>
        <w:div w:id="46418321">
          <w:marLeft w:val="0"/>
          <w:marRight w:val="0"/>
          <w:marTop w:val="0"/>
          <w:marBottom w:val="0"/>
          <w:divBdr>
            <w:top w:val="none" w:sz="0" w:space="0" w:color="auto"/>
            <w:left w:val="none" w:sz="0" w:space="0" w:color="auto"/>
            <w:bottom w:val="none" w:sz="0" w:space="0" w:color="auto"/>
            <w:right w:val="none" w:sz="0" w:space="0" w:color="auto"/>
          </w:divBdr>
        </w:div>
        <w:div w:id="1805392857">
          <w:marLeft w:val="0"/>
          <w:marRight w:val="0"/>
          <w:marTop w:val="0"/>
          <w:marBottom w:val="0"/>
          <w:divBdr>
            <w:top w:val="none" w:sz="0" w:space="0" w:color="auto"/>
            <w:left w:val="none" w:sz="0" w:space="0" w:color="auto"/>
            <w:bottom w:val="none" w:sz="0" w:space="0" w:color="auto"/>
            <w:right w:val="none" w:sz="0" w:space="0" w:color="auto"/>
          </w:divBdr>
        </w:div>
        <w:div w:id="1873760066">
          <w:marLeft w:val="0"/>
          <w:marRight w:val="0"/>
          <w:marTop w:val="0"/>
          <w:marBottom w:val="0"/>
          <w:divBdr>
            <w:top w:val="none" w:sz="0" w:space="0" w:color="auto"/>
            <w:left w:val="none" w:sz="0" w:space="0" w:color="auto"/>
            <w:bottom w:val="none" w:sz="0" w:space="0" w:color="auto"/>
            <w:right w:val="none" w:sz="0" w:space="0" w:color="auto"/>
          </w:divBdr>
        </w:div>
        <w:div w:id="678890060">
          <w:marLeft w:val="0"/>
          <w:marRight w:val="0"/>
          <w:marTop w:val="0"/>
          <w:marBottom w:val="0"/>
          <w:divBdr>
            <w:top w:val="none" w:sz="0" w:space="0" w:color="auto"/>
            <w:left w:val="none" w:sz="0" w:space="0" w:color="auto"/>
            <w:bottom w:val="none" w:sz="0" w:space="0" w:color="auto"/>
            <w:right w:val="none" w:sz="0" w:space="0" w:color="auto"/>
          </w:divBdr>
        </w:div>
        <w:div w:id="251202263">
          <w:marLeft w:val="0"/>
          <w:marRight w:val="0"/>
          <w:marTop w:val="0"/>
          <w:marBottom w:val="0"/>
          <w:divBdr>
            <w:top w:val="none" w:sz="0" w:space="0" w:color="auto"/>
            <w:left w:val="none" w:sz="0" w:space="0" w:color="auto"/>
            <w:bottom w:val="none" w:sz="0" w:space="0" w:color="auto"/>
            <w:right w:val="none" w:sz="0" w:space="0" w:color="auto"/>
          </w:divBdr>
        </w:div>
        <w:div w:id="1804499923">
          <w:marLeft w:val="0"/>
          <w:marRight w:val="0"/>
          <w:marTop w:val="0"/>
          <w:marBottom w:val="0"/>
          <w:divBdr>
            <w:top w:val="none" w:sz="0" w:space="0" w:color="auto"/>
            <w:left w:val="none" w:sz="0" w:space="0" w:color="auto"/>
            <w:bottom w:val="none" w:sz="0" w:space="0" w:color="auto"/>
            <w:right w:val="none" w:sz="0" w:space="0" w:color="auto"/>
          </w:divBdr>
        </w:div>
        <w:div w:id="2072776765">
          <w:marLeft w:val="0"/>
          <w:marRight w:val="0"/>
          <w:marTop w:val="0"/>
          <w:marBottom w:val="0"/>
          <w:divBdr>
            <w:top w:val="none" w:sz="0" w:space="0" w:color="auto"/>
            <w:left w:val="none" w:sz="0" w:space="0" w:color="auto"/>
            <w:bottom w:val="none" w:sz="0" w:space="0" w:color="auto"/>
            <w:right w:val="none" w:sz="0" w:space="0" w:color="auto"/>
          </w:divBdr>
        </w:div>
        <w:div w:id="108933384">
          <w:marLeft w:val="0"/>
          <w:marRight w:val="0"/>
          <w:marTop w:val="0"/>
          <w:marBottom w:val="0"/>
          <w:divBdr>
            <w:top w:val="none" w:sz="0" w:space="0" w:color="auto"/>
            <w:left w:val="none" w:sz="0" w:space="0" w:color="auto"/>
            <w:bottom w:val="none" w:sz="0" w:space="0" w:color="auto"/>
            <w:right w:val="none" w:sz="0" w:space="0" w:color="auto"/>
          </w:divBdr>
        </w:div>
        <w:div w:id="133834214">
          <w:marLeft w:val="0"/>
          <w:marRight w:val="0"/>
          <w:marTop w:val="0"/>
          <w:marBottom w:val="0"/>
          <w:divBdr>
            <w:top w:val="none" w:sz="0" w:space="0" w:color="auto"/>
            <w:left w:val="none" w:sz="0" w:space="0" w:color="auto"/>
            <w:bottom w:val="none" w:sz="0" w:space="0" w:color="auto"/>
            <w:right w:val="none" w:sz="0" w:space="0" w:color="auto"/>
          </w:divBdr>
        </w:div>
        <w:div w:id="1769036498">
          <w:marLeft w:val="0"/>
          <w:marRight w:val="0"/>
          <w:marTop w:val="0"/>
          <w:marBottom w:val="0"/>
          <w:divBdr>
            <w:top w:val="none" w:sz="0" w:space="0" w:color="auto"/>
            <w:left w:val="none" w:sz="0" w:space="0" w:color="auto"/>
            <w:bottom w:val="none" w:sz="0" w:space="0" w:color="auto"/>
            <w:right w:val="none" w:sz="0" w:space="0" w:color="auto"/>
          </w:divBdr>
        </w:div>
        <w:div w:id="1557470283">
          <w:marLeft w:val="0"/>
          <w:marRight w:val="0"/>
          <w:marTop w:val="0"/>
          <w:marBottom w:val="0"/>
          <w:divBdr>
            <w:top w:val="none" w:sz="0" w:space="0" w:color="auto"/>
            <w:left w:val="none" w:sz="0" w:space="0" w:color="auto"/>
            <w:bottom w:val="none" w:sz="0" w:space="0" w:color="auto"/>
            <w:right w:val="none" w:sz="0" w:space="0" w:color="auto"/>
          </w:divBdr>
        </w:div>
        <w:div w:id="1957982200">
          <w:marLeft w:val="0"/>
          <w:marRight w:val="0"/>
          <w:marTop w:val="0"/>
          <w:marBottom w:val="0"/>
          <w:divBdr>
            <w:top w:val="none" w:sz="0" w:space="0" w:color="auto"/>
            <w:left w:val="none" w:sz="0" w:space="0" w:color="auto"/>
            <w:bottom w:val="none" w:sz="0" w:space="0" w:color="auto"/>
            <w:right w:val="none" w:sz="0" w:space="0" w:color="auto"/>
          </w:divBdr>
        </w:div>
        <w:div w:id="429473822">
          <w:marLeft w:val="0"/>
          <w:marRight w:val="0"/>
          <w:marTop w:val="0"/>
          <w:marBottom w:val="0"/>
          <w:divBdr>
            <w:top w:val="none" w:sz="0" w:space="0" w:color="auto"/>
            <w:left w:val="none" w:sz="0" w:space="0" w:color="auto"/>
            <w:bottom w:val="none" w:sz="0" w:space="0" w:color="auto"/>
            <w:right w:val="none" w:sz="0" w:space="0" w:color="auto"/>
          </w:divBdr>
        </w:div>
        <w:div w:id="1825243950">
          <w:marLeft w:val="0"/>
          <w:marRight w:val="0"/>
          <w:marTop w:val="0"/>
          <w:marBottom w:val="0"/>
          <w:divBdr>
            <w:top w:val="none" w:sz="0" w:space="0" w:color="auto"/>
            <w:left w:val="none" w:sz="0" w:space="0" w:color="auto"/>
            <w:bottom w:val="none" w:sz="0" w:space="0" w:color="auto"/>
            <w:right w:val="none" w:sz="0" w:space="0" w:color="auto"/>
          </w:divBdr>
        </w:div>
        <w:div w:id="1975787863">
          <w:marLeft w:val="0"/>
          <w:marRight w:val="0"/>
          <w:marTop w:val="0"/>
          <w:marBottom w:val="0"/>
          <w:divBdr>
            <w:top w:val="none" w:sz="0" w:space="0" w:color="auto"/>
            <w:left w:val="none" w:sz="0" w:space="0" w:color="auto"/>
            <w:bottom w:val="none" w:sz="0" w:space="0" w:color="auto"/>
            <w:right w:val="none" w:sz="0" w:space="0" w:color="auto"/>
          </w:divBdr>
        </w:div>
        <w:div w:id="327680143">
          <w:marLeft w:val="0"/>
          <w:marRight w:val="0"/>
          <w:marTop w:val="0"/>
          <w:marBottom w:val="0"/>
          <w:divBdr>
            <w:top w:val="none" w:sz="0" w:space="0" w:color="auto"/>
            <w:left w:val="none" w:sz="0" w:space="0" w:color="auto"/>
            <w:bottom w:val="none" w:sz="0" w:space="0" w:color="auto"/>
            <w:right w:val="none" w:sz="0" w:space="0" w:color="auto"/>
          </w:divBdr>
        </w:div>
        <w:div w:id="1817455469">
          <w:marLeft w:val="0"/>
          <w:marRight w:val="0"/>
          <w:marTop w:val="0"/>
          <w:marBottom w:val="0"/>
          <w:divBdr>
            <w:top w:val="none" w:sz="0" w:space="0" w:color="auto"/>
            <w:left w:val="none" w:sz="0" w:space="0" w:color="auto"/>
            <w:bottom w:val="none" w:sz="0" w:space="0" w:color="auto"/>
            <w:right w:val="none" w:sz="0" w:space="0" w:color="auto"/>
          </w:divBdr>
        </w:div>
        <w:div w:id="349647240">
          <w:marLeft w:val="0"/>
          <w:marRight w:val="0"/>
          <w:marTop w:val="0"/>
          <w:marBottom w:val="0"/>
          <w:divBdr>
            <w:top w:val="none" w:sz="0" w:space="0" w:color="auto"/>
            <w:left w:val="none" w:sz="0" w:space="0" w:color="auto"/>
            <w:bottom w:val="none" w:sz="0" w:space="0" w:color="auto"/>
            <w:right w:val="none" w:sz="0" w:space="0" w:color="auto"/>
          </w:divBdr>
        </w:div>
        <w:div w:id="961112232">
          <w:marLeft w:val="0"/>
          <w:marRight w:val="0"/>
          <w:marTop w:val="0"/>
          <w:marBottom w:val="0"/>
          <w:divBdr>
            <w:top w:val="none" w:sz="0" w:space="0" w:color="auto"/>
            <w:left w:val="none" w:sz="0" w:space="0" w:color="auto"/>
            <w:bottom w:val="none" w:sz="0" w:space="0" w:color="auto"/>
            <w:right w:val="none" w:sz="0" w:space="0" w:color="auto"/>
          </w:divBdr>
        </w:div>
        <w:div w:id="385642570">
          <w:marLeft w:val="0"/>
          <w:marRight w:val="0"/>
          <w:marTop w:val="0"/>
          <w:marBottom w:val="0"/>
          <w:divBdr>
            <w:top w:val="none" w:sz="0" w:space="0" w:color="auto"/>
            <w:left w:val="none" w:sz="0" w:space="0" w:color="auto"/>
            <w:bottom w:val="none" w:sz="0" w:space="0" w:color="auto"/>
            <w:right w:val="none" w:sz="0" w:space="0" w:color="auto"/>
          </w:divBdr>
        </w:div>
        <w:div w:id="1896041897">
          <w:marLeft w:val="0"/>
          <w:marRight w:val="0"/>
          <w:marTop w:val="0"/>
          <w:marBottom w:val="0"/>
          <w:divBdr>
            <w:top w:val="none" w:sz="0" w:space="0" w:color="auto"/>
            <w:left w:val="none" w:sz="0" w:space="0" w:color="auto"/>
            <w:bottom w:val="none" w:sz="0" w:space="0" w:color="auto"/>
            <w:right w:val="none" w:sz="0" w:space="0" w:color="auto"/>
          </w:divBdr>
        </w:div>
        <w:div w:id="1895239063">
          <w:marLeft w:val="0"/>
          <w:marRight w:val="0"/>
          <w:marTop w:val="0"/>
          <w:marBottom w:val="0"/>
          <w:divBdr>
            <w:top w:val="none" w:sz="0" w:space="0" w:color="auto"/>
            <w:left w:val="none" w:sz="0" w:space="0" w:color="auto"/>
            <w:bottom w:val="none" w:sz="0" w:space="0" w:color="auto"/>
            <w:right w:val="none" w:sz="0" w:space="0" w:color="auto"/>
          </w:divBdr>
        </w:div>
        <w:div w:id="1823889841">
          <w:marLeft w:val="0"/>
          <w:marRight w:val="0"/>
          <w:marTop w:val="0"/>
          <w:marBottom w:val="0"/>
          <w:divBdr>
            <w:top w:val="none" w:sz="0" w:space="0" w:color="auto"/>
            <w:left w:val="none" w:sz="0" w:space="0" w:color="auto"/>
            <w:bottom w:val="none" w:sz="0" w:space="0" w:color="auto"/>
            <w:right w:val="none" w:sz="0" w:space="0" w:color="auto"/>
          </w:divBdr>
        </w:div>
        <w:div w:id="2003583836">
          <w:marLeft w:val="0"/>
          <w:marRight w:val="0"/>
          <w:marTop w:val="0"/>
          <w:marBottom w:val="0"/>
          <w:divBdr>
            <w:top w:val="none" w:sz="0" w:space="0" w:color="auto"/>
            <w:left w:val="none" w:sz="0" w:space="0" w:color="auto"/>
            <w:bottom w:val="none" w:sz="0" w:space="0" w:color="auto"/>
            <w:right w:val="none" w:sz="0" w:space="0" w:color="auto"/>
          </w:divBdr>
        </w:div>
        <w:div w:id="770856663">
          <w:marLeft w:val="0"/>
          <w:marRight w:val="0"/>
          <w:marTop w:val="0"/>
          <w:marBottom w:val="0"/>
          <w:divBdr>
            <w:top w:val="none" w:sz="0" w:space="0" w:color="auto"/>
            <w:left w:val="none" w:sz="0" w:space="0" w:color="auto"/>
            <w:bottom w:val="none" w:sz="0" w:space="0" w:color="auto"/>
            <w:right w:val="none" w:sz="0" w:space="0" w:color="auto"/>
          </w:divBdr>
        </w:div>
        <w:div w:id="188419526">
          <w:marLeft w:val="0"/>
          <w:marRight w:val="0"/>
          <w:marTop w:val="0"/>
          <w:marBottom w:val="0"/>
          <w:divBdr>
            <w:top w:val="none" w:sz="0" w:space="0" w:color="auto"/>
            <w:left w:val="none" w:sz="0" w:space="0" w:color="auto"/>
            <w:bottom w:val="none" w:sz="0" w:space="0" w:color="auto"/>
            <w:right w:val="none" w:sz="0" w:space="0" w:color="auto"/>
          </w:divBdr>
        </w:div>
        <w:div w:id="2098794059">
          <w:marLeft w:val="0"/>
          <w:marRight w:val="0"/>
          <w:marTop w:val="0"/>
          <w:marBottom w:val="0"/>
          <w:divBdr>
            <w:top w:val="none" w:sz="0" w:space="0" w:color="auto"/>
            <w:left w:val="none" w:sz="0" w:space="0" w:color="auto"/>
            <w:bottom w:val="none" w:sz="0" w:space="0" w:color="auto"/>
            <w:right w:val="none" w:sz="0" w:space="0" w:color="auto"/>
          </w:divBdr>
        </w:div>
        <w:div w:id="1860657706">
          <w:marLeft w:val="0"/>
          <w:marRight w:val="0"/>
          <w:marTop w:val="0"/>
          <w:marBottom w:val="0"/>
          <w:divBdr>
            <w:top w:val="none" w:sz="0" w:space="0" w:color="auto"/>
            <w:left w:val="none" w:sz="0" w:space="0" w:color="auto"/>
            <w:bottom w:val="none" w:sz="0" w:space="0" w:color="auto"/>
            <w:right w:val="none" w:sz="0" w:space="0" w:color="auto"/>
          </w:divBdr>
        </w:div>
        <w:div w:id="346441264">
          <w:marLeft w:val="0"/>
          <w:marRight w:val="0"/>
          <w:marTop w:val="0"/>
          <w:marBottom w:val="0"/>
          <w:divBdr>
            <w:top w:val="none" w:sz="0" w:space="0" w:color="auto"/>
            <w:left w:val="none" w:sz="0" w:space="0" w:color="auto"/>
            <w:bottom w:val="none" w:sz="0" w:space="0" w:color="auto"/>
            <w:right w:val="none" w:sz="0" w:space="0" w:color="auto"/>
          </w:divBdr>
        </w:div>
        <w:div w:id="1333797871">
          <w:marLeft w:val="0"/>
          <w:marRight w:val="0"/>
          <w:marTop w:val="0"/>
          <w:marBottom w:val="0"/>
          <w:divBdr>
            <w:top w:val="none" w:sz="0" w:space="0" w:color="auto"/>
            <w:left w:val="none" w:sz="0" w:space="0" w:color="auto"/>
            <w:bottom w:val="none" w:sz="0" w:space="0" w:color="auto"/>
            <w:right w:val="none" w:sz="0" w:space="0" w:color="auto"/>
          </w:divBdr>
        </w:div>
        <w:div w:id="560754756">
          <w:marLeft w:val="0"/>
          <w:marRight w:val="0"/>
          <w:marTop w:val="0"/>
          <w:marBottom w:val="0"/>
          <w:divBdr>
            <w:top w:val="none" w:sz="0" w:space="0" w:color="auto"/>
            <w:left w:val="none" w:sz="0" w:space="0" w:color="auto"/>
            <w:bottom w:val="none" w:sz="0" w:space="0" w:color="auto"/>
            <w:right w:val="none" w:sz="0" w:space="0" w:color="auto"/>
          </w:divBdr>
        </w:div>
        <w:div w:id="468935326">
          <w:marLeft w:val="0"/>
          <w:marRight w:val="0"/>
          <w:marTop w:val="0"/>
          <w:marBottom w:val="0"/>
          <w:divBdr>
            <w:top w:val="none" w:sz="0" w:space="0" w:color="auto"/>
            <w:left w:val="none" w:sz="0" w:space="0" w:color="auto"/>
            <w:bottom w:val="none" w:sz="0" w:space="0" w:color="auto"/>
            <w:right w:val="none" w:sz="0" w:space="0" w:color="auto"/>
          </w:divBdr>
        </w:div>
        <w:div w:id="1694721964">
          <w:marLeft w:val="0"/>
          <w:marRight w:val="0"/>
          <w:marTop w:val="0"/>
          <w:marBottom w:val="0"/>
          <w:divBdr>
            <w:top w:val="none" w:sz="0" w:space="0" w:color="auto"/>
            <w:left w:val="none" w:sz="0" w:space="0" w:color="auto"/>
            <w:bottom w:val="none" w:sz="0" w:space="0" w:color="auto"/>
            <w:right w:val="none" w:sz="0" w:space="0" w:color="auto"/>
          </w:divBdr>
        </w:div>
        <w:div w:id="1548757385">
          <w:marLeft w:val="0"/>
          <w:marRight w:val="0"/>
          <w:marTop w:val="0"/>
          <w:marBottom w:val="0"/>
          <w:divBdr>
            <w:top w:val="none" w:sz="0" w:space="0" w:color="auto"/>
            <w:left w:val="none" w:sz="0" w:space="0" w:color="auto"/>
            <w:bottom w:val="none" w:sz="0" w:space="0" w:color="auto"/>
            <w:right w:val="none" w:sz="0" w:space="0" w:color="auto"/>
          </w:divBdr>
        </w:div>
        <w:div w:id="297958478">
          <w:marLeft w:val="0"/>
          <w:marRight w:val="0"/>
          <w:marTop w:val="0"/>
          <w:marBottom w:val="0"/>
          <w:divBdr>
            <w:top w:val="none" w:sz="0" w:space="0" w:color="auto"/>
            <w:left w:val="none" w:sz="0" w:space="0" w:color="auto"/>
            <w:bottom w:val="none" w:sz="0" w:space="0" w:color="auto"/>
            <w:right w:val="none" w:sz="0" w:space="0" w:color="auto"/>
          </w:divBdr>
        </w:div>
        <w:div w:id="1811052479">
          <w:marLeft w:val="0"/>
          <w:marRight w:val="0"/>
          <w:marTop w:val="0"/>
          <w:marBottom w:val="0"/>
          <w:divBdr>
            <w:top w:val="none" w:sz="0" w:space="0" w:color="auto"/>
            <w:left w:val="none" w:sz="0" w:space="0" w:color="auto"/>
            <w:bottom w:val="none" w:sz="0" w:space="0" w:color="auto"/>
            <w:right w:val="none" w:sz="0" w:space="0" w:color="auto"/>
          </w:divBdr>
        </w:div>
        <w:div w:id="2114935821">
          <w:marLeft w:val="0"/>
          <w:marRight w:val="0"/>
          <w:marTop w:val="0"/>
          <w:marBottom w:val="0"/>
          <w:divBdr>
            <w:top w:val="none" w:sz="0" w:space="0" w:color="auto"/>
            <w:left w:val="none" w:sz="0" w:space="0" w:color="auto"/>
            <w:bottom w:val="none" w:sz="0" w:space="0" w:color="auto"/>
            <w:right w:val="none" w:sz="0" w:space="0" w:color="auto"/>
          </w:divBdr>
        </w:div>
        <w:div w:id="160851991">
          <w:marLeft w:val="0"/>
          <w:marRight w:val="0"/>
          <w:marTop w:val="0"/>
          <w:marBottom w:val="0"/>
          <w:divBdr>
            <w:top w:val="none" w:sz="0" w:space="0" w:color="auto"/>
            <w:left w:val="none" w:sz="0" w:space="0" w:color="auto"/>
            <w:bottom w:val="none" w:sz="0" w:space="0" w:color="auto"/>
            <w:right w:val="none" w:sz="0" w:space="0" w:color="auto"/>
          </w:divBdr>
        </w:div>
        <w:div w:id="1384138747">
          <w:marLeft w:val="0"/>
          <w:marRight w:val="0"/>
          <w:marTop w:val="0"/>
          <w:marBottom w:val="0"/>
          <w:divBdr>
            <w:top w:val="none" w:sz="0" w:space="0" w:color="auto"/>
            <w:left w:val="none" w:sz="0" w:space="0" w:color="auto"/>
            <w:bottom w:val="none" w:sz="0" w:space="0" w:color="auto"/>
            <w:right w:val="none" w:sz="0" w:space="0" w:color="auto"/>
          </w:divBdr>
        </w:div>
        <w:div w:id="2133788395">
          <w:marLeft w:val="0"/>
          <w:marRight w:val="0"/>
          <w:marTop w:val="0"/>
          <w:marBottom w:val="0"/>
          <w:divBdr>
            <w:top w:val="none" w:sz="0" w:space="0" w:color="auto"/>
            <w:left w:val="none" w:sz="0" w:space="0" w:color="auto"/>
            <w:bottom w:val="none" w:sz="0" w:space="0" w:color="auto"/>
            <w:right w:val="none" w:sz="0" w:space="0" w:color="auto"/>
          </w:divBdr>
        </w:div>
        <w:div w:id="2115855027">
          <w:marLeft w:val="0"/>
          <w:marRight w:val="0"/>
          <w:marTop w:val="0"/>
          <w:marBottom w:val="0"/>
          <w:divBdr>
            <w:top w:val="none" w:sz="0" w:space="0" w:color="auto"/>
            <w:left w:val="none" w:sz="0" w:space="0" w:color="auto"/>
            <w:bottom w:val="none" w:sz="0" w:space="0" w:color="auto"/>
            <w:right w:val="none" w:sz="0" w:space="0" w:color="auto"/>
          </w:divBdr>
        </w:div>
        <w:div w:id="23794094">
          <w:marLeft w:val="0"/>
          <w:marRight w:val="0"/>
          <w:marTop w:val="0"/>
          <w:marBottom w:val="0"/>
          <w:divBdr>
            <w:top w:val="none" w:sz="0" w:space="0" w:color="auto"/>
            <w:left w:val="none" w:sz="0" w:space="0" w:color="auto"/>
            <w:bottom w:val="none" w:sz="0" w:space="0" w:color="auto"/>
            <w:right w:val="none" w:sz="0" w:space="0" w:color="auto"/>
          </w:divBdr>
        </w:div>
        <w:div w:id="1164861347">
          <w:marLeft w:val="0"/>
          <w:marRight w:val="0"/>
          <w:marTop w:val="0"/>
          <w:marBottom w:val="0"/>
          <w:divBdr>
            <w:top w:val="none" w:sz="0" w:space="0" w:color="auto"/>
            <w:left w:val="none" w:sz="0" w:space="0" w:color="auto"/>
            <w:bottom w:val="none" w:sz="0" w:space="0" w:color="auto"/>
            <w:right w:val="none" w:sz="0" w:space="0" w:color="auto"/>
          </w:divBdr>
        </w:div>
        <w:div w:id="345402139">
          <w:marLeft w:val="0"/>
          <w:marRight w:val="0"/>
          <w:marTop w:val="0"/>
          <w:marBottom w:val="0"/>
          <w:divBdr>
            <w:top w:val="none" w:sz="0" w:space="0" w:color="auto"/>
            <w:left w:val="none" w:sz="0" w:space="0" w:color="auto"/>
            <w:bottom w:val="none" w:sz="0" w:space="0" w:color="auto"/>
            <w:right w:val="none" w:sz="0" w:space="0" w:color="auto"/>
          </w:divBdr>
        </w:div>
        <w:div w:id="322197742">
          <w:marLeft w:val="0"/>
          <w:marRight w:val="0"/>
          <w:marTop w:val="0"/>
          <w:marBottom w:val="0"/>
          <w:divBdr>
            <w:top w:val="none" w:sz="0" w:space="0" w:color="auto"/>
            <w:left w:val="none" w:sz="0" w:space="0" w:color="auto"/>
            <w:bottom w:val="none" w:sz="0" w:space="0" w:color="auto"/>
            <w:right w:val="none" w:sz="0" w:space="0" w:color="auto"/>
          </w:divBdr>
        </w:div>
        <w:div w:id="1401177395">
          <w:marLeft w:val="0"/>
          <w:marRight w:val="0"/>
          <w:marTop w:val="0"/>
          <w:marBottom w:val="0"/>
          <w:divBdr>
            <w:top w:val="none" w:sz="0" w:space="0" w:color="auto"/>
            <w:left w:val="none" w:sz="0" w:space="0" w:color="auto"/>
            <w:bottom w:val="none" w:sz="0" w:space="0" w:color="auto"/>
            <w:right w:val="none" w:sz="0" w:space="0" w:color="auto"/>
          </w:divBdr>
        </w:div>
        <w:div w:id="1379478384">
          <w:marLeft w:val="0"/>
          <w:marRight w:val="0"/>
          <w:marTop w:val="0"/>
          <w:marBottom w:val="0"/>
          <w:divBdr>
            <w:top w:val="none" w:sz="0" w:space="0" w:color="auto"/>
            <w:left w:val="none" w:sz="0" w:space="0" w:color="auto"/>
            <w:bottom w:val="none" w:sz="0" w:space="0" w:color="auto"/>
            <w:right w:val="none" w:sz="0" w:space="0" w:color="auto"/>
          </w:divBdr>
        </w:div>
        <w:div w:id="1973821598">
          <w:marLeft w:val="0"/>
          <w:marRight w:val="0"/>
          <w:marTop w:val="0"/>
          <w:marBottom w:val="0"/>
          <w:divBdr>
            <w:top w:val="none" w:sz="0" w:space="0" w:color="auto"/>
            <w:left w:val="none" w:sz="0" w:space="0" w:color="auto"/>
            <w:bottom w:val="none" w:sz="0" w:space="0" w:color="auto"/>
            <w:right w:val="none" w:sz="0" w:space="0" w:color="auto"/>
          </w:divBdr>
        </w:div>
      </w:divsChild>
    </w:div>
    <w:div w:id="1709405154">
      <w:bodyDiv w:val="1"/>
      <w:marLeft w:val="0"/>
      <w:marRight w:val="0"/>
      <w:marTop w:val="0"/>
      <w:marBottom w:val="0"/>
      <w:divBdr>
        <w:top w:val="none" w:sz="0" w:space="0" w:color="auto"/>
        <w:left w:val="none" w:sz="0" w:space="0" w:color="auto"/>
        <w:bottom w:val="none" w:sz="0" w:space="0" w:color="auto"/>
        <w:right w:val="none" w:sz="0" w:space="0" w:color="auto"/>
      </w:divBdr>
    </w:div>
    <w:div w:id="1720859133">
      <w:bodyDiv w:val="1"/>
      <w:marLeft w:val="0"/>
      <w:marRight w:val="0"/>
      <w:marTop w:val="0"/>
      <w:marBottom w:val="0"/>
      <w:divBdr>
        <w:top w:val="none" w:sz="0" w:space="0" w:color="auto"/>
        <w:left w:val="none" w:sz="0" w:space="0" w:color="auto"/>
        <w:bottom w:val="none" w:sz="0" w:space="0" w:color="auto"/>
        <w:right w:val="none" w:sz="0" w:space="0" w:color="auto"/>
      </w:divBdr>
    </w:div>
    <w:div w:id="1726831029">
      <w:bodyDiv w:val="1"/>
      <w:marLeft w:val="0"/>
      <w:marRight w:val="0"/>
      <w:marTop w:val="0"/>
      <w:marBottom w:val="0"/>
      <w:divBdr>
        <w:top w:val="none" w:sz="0" w:space="0" w:color="auto"/>
        <w:left w:val="none" w:sz="0" w:space="0" w:color="auto"/>
        <w:bottom w:val="none" w:sz="0" w:space="0" w:color="auto"/>
        <w:right w:val="none" w:sz="0" w:space="0" w:color="auto"/>
      </w:divBdr>
    </w:div>
    <w:div w:id="1793860033">
      <w:bodyDiv w:val="1"/>
      <w:marLeft w:val="0"/>
      <w:marRight w:val="0"/>
      <w:marTop w:val="0"/>
      <w:marBottom w:val="0"/>
      <w:divBdr>
        <w:top w:val="none" w:sz="0" w:space="0" w:color="auto"/>
        <w:left w:val="none" w:sz="0" w:space="0" w:color="auto"/>
        <w:bottom w:val="none" w:sz="0" w:space="0" w:color="auto"/>
        <w:right w:val="none" w:sz="0" w:space="0" w:color="auto"/>
      </w:divBdr>
    </w:div>
    <w:div w:id="1866795198">
      <w:bodyDiv w:val="1"/>
      <w:marLeft w:val="0"/>
      <w:marRight w:val="0"/>
      <w:marTop w:val="0"/>
      <w:marBottom w:val="0"/>
      <w:divBdr>
        <w:top w:val="none" w:sz="0" w:space="0" w:color="auto"/>
        <w:left w:val="none" w:sz="0" w:space="0" w:color="auto"/>
        <w:bottom w:val="none" w:sz="0" w:space="0" w:color="auto"/>
        <w:right w:val="none" w:sz="0" w:space="0" w:color="auto"/>
      </w:divBdr>
    </w:div>
    <w:div w:id="1955480185">
      <w:bodyDiv w:val="1"/>
      <w:marLeft w:val="0"/>
      <w:marRight w:val="0"/>
      <w:marTop w:val="0"/>
      <w:marBottom w:val="0"/>
      <w:divBdr>
        <w:top w:val="none" w:sz="0" w:space="0" w:color="auto"/>
        <w:left w:val="none" w:sz="0" w:space="0" w:color="auto"/>
        <w:bottom w:val="none" w:sz="0" w:space="0" w:color="auto"/>
        <w:right w:val="none" w:sz="0" w:space="0" w:color="auto"/>
      </w:divBdr>
      <w:divsChild>
        <w:div w:id="1177038045">
          <w:marLeft w:val="0"/>
          <w:marRight w:val="0"/>
          <w:marTop w:val="0"/>
          <w:marBottom w:val="0"/>
          <w:divBdr>
            <w:top w:val="none" w:sz="0" w:space="0" w:color="auto"/>
            <w:left w:val="none" w:sz="0" w:space="0" w:color="auto"/>
            <w:bottom w:val="none" w:sz="0" w:space="0" w:color="auto"/>
            <w:right w:val="none" w:sz="0" w:space="0" w:color="auto"/>
          </w:divBdr>
        </w:div>
        <w:div w:id="1717776273">
          <w:marLeft w:val="0"/>
          <w:marRight w:val="0"/>
          <w:marTop w:val="0"/>
          <w:marBottom w:val="0"/>
          <w:divBdr>
            <w:top w:val="none" w:sz="0" w:space="0" w:color="auto"/>
            <w:left w:val="none" w:sz="0" w:space="0" w:color="auto"/>
            <w:bottom w:val="none" w:sz="0" w:space="0" w:color="auto"/>
            <w:right w:val="none" w:sz="0" w:space="0" w:color="auto"/>
          </w:divBdr>
        </w:div>
      </w:divsChild>
    </w:div>
    <w:div w:id="2107727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D7DA37-2FCB-49EC-84DB-4279C574B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940</Words>
  <Characters>5172</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Lycée Savary de Mauléon</Company>
  <LinksUpToDate>false</LinksUpToDate>
  <CharactersWithSpaces>6100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cdt</dc:creator>
  <cp:lastModifiedBy>Valérie</cp:lastModifiedBy>
  <cp:revision>5</cp:revision>
  <cp:lastPrinted>2018-11-28T15:03:00Z</cp:lastPrinted>
  <dcterms:created xsi:type="dcterms:W3CDTF">2022-01-25T14:41:00Z</dcterms:created>
  <dcterms:modified xsi:type="dcterms:W3CDTF">2022-01-25T15:45:00Z</dcterms:modified>
</cp:coreProperties>
</file>