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color w:val="000000"/>
        </w:rPr>
        <w:sectPr>
          <w:footerReference r:id="rId7" w:type="first"/>
          <w:pgSz w:h="16838" w:w="11906" w:orient="portrait"/>
          <w:pgMar w:bottom="1418" w:top="1418" w:left="1418" w:right="1418" w:header="709" w:footer="455"/>
          <w:pgNumType w:start="1"/>
        </w:sectPr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-947721</wp:posOffset>
                </wp:positionH>
                <wp:positionV relativeFrom="paragraph">
                  <wp:posOffset>-926456</wp:posOffset>
                </wp:positionV>
                <wp:extent cx="7596505" cy="1072608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552510" y="0"/>
                          <a:ext cx="7586980" cy="7560000"/>
                        </a:xfrm>
                        <a:prstGeom prst="rect">
                          <a:avLst/>
                        </a:prstGeom>
                        <a:solidFill>
                          <a:srgbClr val="4D4D4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-947721</wp:posOffset>
                </wp:positionH>
                <wp:positionV relativeFrom="paragraph">
                  <wp:posOffset>-926456</wp:posOffset>
                </wp:positionV>
                <wp:extent cx="7596505" cy="10726080"/>
                <wp:effectExtent b="0" l="0" r="0" t="0"/>
                <wp:wrapNone/>
                <wp:docPr id="3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96505" cy="10726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-1001076</wp:posOffset>
                </wp:positionH>
                <wp:positionV relativeFrom="paragraph">
                  <wp:posOffset>5064115</wp:posOffset>
                </wp:positionV>
                <wp:extent cx="7650480" cy="100898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1525523" y="3280270"/>
                          <a:ext cx="7640955" cy="999460"/>
                        </a:xfrm>
                        <a:prstGeom prst="rect">
                          <a:avLst/>
                        </a:prstGeom>
                        <a:solidFill>
                          <a:srgbClr val="E9C95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-1001076</wp:posOffset>
                </wp:positionH>
                <wp:positionV relativeFrom="paragraph">
                  <wp:posOffset>5064115</wp:posOffset>
                </wp:positionV>
                <wp:extent cx="7650480" cy="1008985"/>
                <wp:effectExtent b="0" l="0" r="0" t="0"/>
                <wp:wrapNone/>
                <wp:docPr id="8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50480" cy="10089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-914716</wp:posOffset>
                </wp:positionH>
                <wp:positionV relativeFrom="paragraph">
                  <wp:posOffset>5209858</wp:posOffset>
                </wp:positionV>
                <wp:extent cx="7618095" cy="86550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541715" y="3352010"/>
                          <a:ext cx="7608570" cy="855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CAPACITAÇÃO EM TRANSPORTE ESCOLAR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88.0000114440918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Alta Floresta, Mato Grosso, 19 de março de 2026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-914716</wp:posOffset>
                </wp:positionH>
                <wp:positionV relativeFrom="paragraph">
                  <wp:posOffset>5209858</wp:posOffset>
                </wp:positionV>
                <wp:extent cx="7618095" cy="865505"/>
                <wp:effectExtent b="0" l="0" r="0" t="0"/>
                <wp:wrapNone/>
                <wp:docPr id="5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18095" cy="865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-919796</wp:posOffset>
                </wp:positionH>
                <wp:positionV relativeFrom="paragraph">
                  <wp:posOffset>8461058</wp:posOffset>
                </wp:positionV>
                <wp:extent cx="7596505" cy="932371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1552510" y="3318577"/>
                          <a:ext cx="7586980" cy="922846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0" w:line="36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-919796</wp:posOffset>
                </wp:positionH>
                <wp:positionV relativeFrom="paragraph">
                  <wp:posOffset>8461058</wp:posOffset>
                </wp:positionV>
                <wp:extent cx="7596505" cy="932371"/>
                <wp:effectExtent b="0" l="0" r="0" t="0"/>
                <wp:wrapNone/>
                <wp:docPr id="9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96505" cy="9323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-467767</wp:posOffset>
                </wp:positionH>
                <wp:positionV relativeFrom="paragraph">
                  <wp:posOffset>8249603</wp:posOffset>
                </wp:positionV>
                <wp:extent cx="1230630" cy="28448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35448" y="3642523"/>
                          <a:ext cx="1221105" cy="27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ill Sans" w:cs="Gill Sans" w:eastAsia="Gill Sans" w:hAnsi="Gill Sans"/>
                                <w:b w:val="0"/>
                                <w:i w:val="0"/>
                                <w:smallCaps w:val="0"/>
                                <w:strike w:val="0"/>
                                <w:color w:val="4d4d4d"/>
                                <w:sz w:val="20"/>
                                <w:vertAlign w:val="baseline"/>
                              </w:rPr>
                              <w:t xml:space="preserve">Realizado por: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-467767</wp:posOffset>
                </wp:positionH>
                <wp:positionV relativeFrom="paragraph">
                  <wp:posOffset>8249603</wp:posOffset>
                </wp:positionV>
                <wp:extent cx="1230630" cy="284480"/>
                <wp:effectExtent b="0" l="0" r="0" t="0"/>
                <wp:wrapNone/>
                <wp:docPr id="1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0630" cy="284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155749</wp:posOffset>
            </wp:positionH>
            <wp:positionV relativeFrom="paragraph">
              <wp:posOffset>565281</wp:posOffset>
            </wp:positionV>
            <wp:extent cx="5495424" cy="3090041"/>
            <wp:effectExtent b="0" l="0" r="0" t="0"/>
            <wp:wrapNone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424" cy="30900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-596581</wp:posOffset>
                </wp:positionH>
                <wp:positionV relativeFrom="paragraph">
                  <wp:posOffset>4709806</wp:posOffset>
                </wp:positionV>
                <wp:extent cx="3454474" cy="371032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623526" y="3599247"/>
                          <a:ext cx="3444949" cy="3615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f9db61"/>
                                <w:sz w:val="32"/>
                                <w:vertAlign w:val="baseline"/>
                              </w:rPr>
                              <w:t xml:space="preserve">Relatório de Atividades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f9db61"/>
                                <w:sz w:val="32"/>
                                <w:vertAlign w:val="baseline"/>
                              </w:rPr>
                              <w:t xml:space="preserve">Nº 13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-596581</wp:posOffset>
                </wp:positionH>
                <wp:positionV relativeFrom="paragraph">
                  <wp:posOffset>4709806</wp:posOffset>
                </wp:positionV>
                <wp:extent cx="3454474" cy="371032"/>
                <wp:effectExtent b="0" l="0" r="0" t="0"/>
                <wp:wrapNone/>
                <wp:docPr id="2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54474" cy="37103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36514</wp:posOffset>
                </wp:positionH>
                <wp:positionV relativeFrom="paragraph">
                  <wp:posOffset>7023806</wp:posOffset>
                </wp:positionV>
                <wp:extent cx="5796175" cy="1130641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452675" y="3219442"/>
                          <a:ext cx="5786650" cy="11211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1701.0000610351562" w:right="0" w:firstLine="141.99999809265137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32"/>
                                <w:vertAlign w:val="baseline"/>
                              </w:rPr>
                              <w:t xml:space="preserve">Projeto:  FORTALECENDO E APRIMORANDO AS POLÍTICAS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1701.0000610351562" w:right="0" w:firstLine="141.99999809265137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32"/>
                                <w:vertAlign w:val="baseline"/>
                              </w:rPr>
                              <w:t xml:space="preserve">            PÚBLICAS DE TRANSPORTE ESCOLAR DO BRASIL 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36514</wp:posOffset>
                </wp:positionH>
                <wp:positionV relativeFrom="paragraph">
                  <wp:posOffset>7023806</wp:posOffset>
                </wp:positionV>
                <wp:extent cx="5796175" cy="1130641"/>
                <wp:effectExtent b="0" l="0" r="0" t="0"/>
                <wp:wrapNone/>
                <wp:docPr id="6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96175" cy="113064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-407255</wp:posOffset>
                </wp:positionH>
                <wp:positionV relativeFrom="paragraph">
                  <wp:posOffset>8656955</wp:posOffset>
                </wp:positionV>
                <wp:extent cx="6533211" cy="575945"/>
                <wp:effectExtent b="0" l="0" r="0" t="0"/>
                <wp:wrapNone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79375" y="3492025"/>
                          <a:ext cx="6533211" cy="575945"/>
                          <a:chOff x="2079375" y="3492025"/>
                          <a:chExt cx="6533250" cy="575950"/>
                        </a:xfrm>
                      </wpg:grpSpPr>
                      <wpg:grpSp>
                        <wpg:cNvGrpSpPr/>
                        <wpg:grpSpPr>
                          <a:xfrm>
                            <a:off x="2079395" y="3492028"/>
                            <a:ext cx="6533211" cy="575945"/>
                            <a:chOff x="0" y="0"/>
                            <a:chExt cx="6533211" cy="575945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6533200" cy="575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568271" y="0"/>
                              <a:ext cx="3964940" cy="575945"/>
                              <a:chOff x="2755076" y="0"/>
                              <a:chExt cx="3965517" cy="575945"/>
                            </a:xfrm>
                          </wpg:grpSpPr>
                          <pic:pic>
                            <pic:nvPicPr>
                              <pic:cNvPr id="15" name="Shape 15"/>
                              <pic:cNvPicPr preferRelativeResize="0"/>
                            </pic:nvPicPr>
                            <pic:blipFill rotWithShape="1">
                              <a:blip r:embed="rId10">
                                <a:alphaModFix/>
                              </a:blip>
                              <a:srcRect b="9281" l="3332" r="29782" t="8008"/>
                              <a:stretch/>
                            </pic:blipFill>
                            <pic:spPr>
                              <a:xfrm>
                                <a:off x="4667003" y="0"/>
                                <a:ext cx="2053590" cy="5759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16" name="Shape 16"/>
                              <pic:cNvPicPr preferRelativeResize="0"/>
                            </pic:nvPicPr>
                            <pic:blipFill rotWithShape="1">
                              <a:blip r:embed="rId11">
                                <a:alphaModFix/>
                              </a:blip>
                              <a:srcRect b="56935" l="35629" r="55050" t="40479"/>
                              <a:stretch/>
                            </pic:blipFill>
                            <pic:spPr>
                              <a:xfrm>
                                <a:off x="2755076" y="0"/>
                                <a:ext cx="1468755" cy="5759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pic:pic>
                          <pic:nvPicPr>
                            <pic:cNvPr id="17" name="Shape 17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35706" l="4039" r="1" t="28046"/>
                            <a:stretch/>
                          </pic:blipFill>
                          <pic:spPr>
                            <a:xfrm>
                              <a:off x="0" y="71562"/>
                              <a:ext cx="2371725" cy="5035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-407255</wp:posOffset>
                </wp:positionH>
                <wp:positionV relativeFrom="paragraph">
                  <wp:posOffset>8656955</wp:posOffset>
                </wp:positionV>
                <wp:extent cx="6533211" cy="575945"/>
                <wp:effectExtent b="0" l="0" r="0" t="0"/>
                <wp:wrapNone/>
                <wp:docPr id="7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33211" cy="575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56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595959" w:space="0" w:sz="12" w:val="single"/>
            </w:tcBorders>
            <w:vAlign w:val="bottom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12" w:val="single"/>
            </w:tcBorders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Projeto: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Fortalecendo e Aprimorando as Políticas Públicas de Transporte Escolar do Brasil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line="276" w:lineRule="auto"/>
        <w:ind w:right="0"/>
        <w:jc w:val="center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right="0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Relatório de Atividades Nº 13</w:t>
      </w:r>
    </w:p>
    <w:p w:rsidR="00000000" w:rsidDel="00000000" w:rsidP="00000000" w:rsidRDefault="00000000" w:rsidRPr="00000000" w14:paraId="0000001D">
      <w:pPr>
        <w:spacing w:line="276" w:lineRule="auto"/>
        <w:ind w:right="0"/>
        <w:jc w:val="center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CAPACITAÇÃO EM TRANSPORTE ESCOLAR</w:t>
      </w:r>
    </w:p>
    <w:p w:rsidR="00000000" w:rsidDel="00000000" w:rsidP="00000000" w:rsidRDefault="00000000" w:rsidRPr="00000000" w14:paraId="0000001E">
      <w:pPr>
        <w:spacing w:line="276" w:lineRule="auto"/>
        <w:ind w:right="0"/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Alta Floresta, Mato Grosso, 19 de março de 2026</w:t>
      </w:r>
    </w:p>
    <w:p w:rsidR="00000000" w:rsidDel="00000000" w:rsidP="00000000" w:rsidRDefault="00000000" w:rsidRPr="00000000" w14:paraId="0000001F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right="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Aparecida de Goiânia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04/2026</w:t>
      </w:r>
    </w:p>
    <w:p w:rsidR="00000000" w:rsidDel="00000000" w:rsidP="00000000" w:rsidRDefault="00000000" w:rsidRPr="00000000" w14:paraId="0000002B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844.0" w:type="dxa"/>
        <w:jc w:val="left"/>
        <w:tblInd w:w="-113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1844"/>
        <w:tblGridChange w:id="0">
          <w:tblGrid>
            <w:gridCol w:w="118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60" w:before="240" w:line="276" w:lineRule="auto"/>
              <w:ind w:right="708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317555</wp:posOffset>
                      </wp:positionH>
                      <wp:positionV relativeFrom="paragraph">
                        <wp:posOffset>266976</wp:posOffset>
                      </wp:positionV>
                      <wp:extent cx="6533211" cy="575945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079375" y="3492025"/>
                                <a:ext cx="6533211" cy="575945"/>
                                <a:chOff x="2079375" y="3492025"/>
                                <a:chExt cx="6533250" cy="5759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079395" y="3492028"/>
                                  <a:ext cx="6533211" cy="575945"/>
                                  <a:chOff x="0" y="0"/>
                                  <a:chExt cx="6533211" cy="575945"/>
                                </a:xfrm>
                              </wpg:grpSpPr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0" y="0"/>
                                    <a:ext cx="6533200" cy="5759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568271" y="0"/>
                                    <a:ext cx="3964940" cy="575945"/>
                                    <a:chOff x="2755076" y="0"/>
                                    <a:chExt cx="3965517" cy="575945"/>
                                  </a:xfrm>
                                </wpg:grpSpPr>
                                <pic:pic>
                                  <pic:nvPicPr>
                                    <pic:cNvPr id="8" name="Shape 8"/>
                                    <pic:cNvPicPr preferRelativeResize="0"/>
                                  </pic:nvPicPr>
                                  <pic:blipFill rotWithShape="1">
                                    <a:blip r:embed="rId10">
                                      <a:alphaModFix/>
                                    </a:blip>
                                    <a:srcRect b="9281" l="3332" r="29782" t="8008"/>
                                    <a:stretch/>
                                  </pic:blipFill>
                                  <pic:spPr>
                                    <a:xfrm>
                                      <a:off x="4667003" y="0"/>
                                      <a:ext cx="2053590" cy="5759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9" name="Shape 9"/>
                                    <pic:cNvPicPr preferRelativeResize="0"/>
                                  </pic:nvPicPr>
                                  <pic:blipFill rotWithShape="1">
                                    <a:blip r:embed="rId11">
                                      <a:alphaModFix/>
                                    </a:blip>
                                    <a:srcRect b="56935" l="35629" r="55050" t="40479"/>
                                    <a:stretch/>
                                  </pic:blipFill>
                                  <pic:spPr>
                                    <a:xfrm>
                                      <a:off x="2755076" y="0"/>
                                      <a:ext cx="1468755" cy="5759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  <pic:pic>
                                <pic:nvPicPr>
                                  <pic:cNvPr id="10" name="Shape 10"/>
                                  <pic:cNvPicPr preferRelativeResize="0"/>
                                </pic:nvPicPr>
                                <pic:blipFill rotWithShape="1">
                                  <a:blip r:embed="rId12">
                                    <a:alphaModFix/>
                                  </a:blip>
                                  <a:srcRect b="35706" l="4039" r="1" t="28046"/>
                                  <a:stretch/>
                                </pic:blipFill>
                                <pic:spPr>
                                  <a:xfrm>
                                    <a:off x="0" y="71562"/>
                                    <a:ext cx="2371725" cy="5035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317555</wp:posOffset>
                      </wp:positionH>
                      <wp:positionV relativeFrom="paragraph">
                        <wp:posOffset>266976</wp:posOffset>
                      </wp:positionV>
                      <wp:extent cx="6533211" cy="575945"/>
                      <wp:effectExtent b="0" l="0" r="0" t="0"/>
                      <wp:wrapNone/>
                      <wp:docPr id="4" name="image3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6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533211" cy="5759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6"/>
          <w:szCs w:val="36"/>
          <w:u w:val="none"/>
          <w:shd w:fill="auto" w:val="clear"/>
          <w:vertAlign w:val="baseline"/>
          <w:rtl w:val="0"/>
        </w:rPr>
        <w:t xml:space="preserve">RELATÓRIO DE ATIVIDADES Nº 13</w:t>
      </w:r>
    </w:p>
    <w:p w:rsidR="00000000" w:rsidDel="00000000" w:rsidP="00000000" w:rsidRDefault="00000000" w:rsidRPr="00000000" w14:paraId="0000002F">
      <w:pPr>
        <w:spacing w:after="120" w:befor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EQUIPE PARTICIPANTE</w:t>
      </w:r>
    </w:p>
    <w:p w:rsidR="00000000" w:rsidDel="00000000" w:rsidP="00000000" w:rsidRDefault="00000000" w:rsidRPr="00000000" w14:paraId="00000030">
      <w:pPr>
        <w:spacing w:after="120" w:before="120" w:lineRule="auto"/>
        <w:ind w:left="70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UNIVERSIDADE FEDERAL DE GOIÁS – UFG</w:t>
      </w:r>
    </w:p>
    <w:p w:rsidR="00000000" w:rsidDel="00000000" w:rsidP="00000000" w:rsidRDefault="00000000" w:rsidRPr="00000000" w14:paraId="00000031">
      <w:pPr>
        <w:spacing w:before="120" w:lineRule="auto"/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 do Projeto</w:t>
      </w:r>
    </w:p>
    <w:p w:rsidR="00000000" w:rsidDel="00000000" w:rsidP="00000000" w:rsidRDefault="00000000" w:rsidRPr="00000000" w14:paraId="00000032">
      <w:pPr>
        <w:ind w:left="1416" w:firstLine="0"/>
        <w:rPr/>
      </w:pPr>
      <w:r w:rsidDel="00000000" w:rsidR="00000000" w:rsidRPr="00000000">
        <w:rPr>
          <w:rtl w:val="0"/>
        </w:rPr>
        <w:t xml:space="preserve">Prof. Dr. Willer Luciano Carvalho</w:t>
      </w:r>
    </w:p>
    <w:p w:rsidR="00000000" w:rsidDel="00000000" w:rsidP="00000000" w:rsidRDefault="00000000" w:rsidRPr="00000000" w14:paraId="00000033">
      <w:pPr>
        <w:spacing w:before="120" w:lineRule="auto"/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Equipe de Técnica</w:t>
      </w:r>
    </w:p>
    <w:p w:rsidR="00000000" w:rsidDel="00000000" w:rsidP="00000000" w:rsidRDefault="00000000" w:rsidRPr="00000000" w14:paraId="00000034">
      <w:pPr>
        <w:ind w:left="1416" w:firstLine="0"/>
        <w:rPr/>
      </w:pPr>
      <w:r w:rsidDel="00000000" w:rsidR="00000000" w:rsidRPr="00000000">
        <w:rPr>
          <w:rtl w:val="0"/>
        </w:rPr>
        <w:t xml:space="preserve">Eng. M.Sc. Lara Batista Ferreira de Lima</w:t>
      </w:r>
    </w:p>
    <w:p w:rsidR="00000000" w:rsidDel="00000000" w:rsidP="00000000" w:rsidRDefault="00000000" w:rsidRPr="00000000" w14:paraId="00000035">
      <w:pPr>
        <w:ind w:left="1416" w:firstLine="0"/>
        <w:rPr/>
      </w:pPr>
      <w:r w:rsidDel="00000000" w:rsidR="00000000" w:rsidRPr="00000000">
        <w:rPr>
          <w:rtl w:val="0"/>
        </w:rPr>
        <w:t xml:space="preserve">Eng. M.Sc. Matheus Henrique Morato de Moraes</w:t>
      </w:r>
    </w:p>
    <w:p w:rsidR="00000000" w:rsidDel="00000000" w:rsidP="00000000" w:rsidRDefault="00000000" w:rsidRPr="00000000" w14:paraId="00000036">
      <w:pPr>
        <w:ind w:left="1416" w:firstLine="0"/>
        <w:rPr/>
      </w:pPr>
      <w:r w:rsidDel="00000000" w:rsidR="00000000" w:rsidRPr="00000000">
        <w:rPr>
          <w:rtl w:val="0"/>
        </w:rPr>
        <w:t xml:space="preserve">Prof. Dr. Liosber Medina Garcia</w:t>
      </w:r>
    </w:p>
    <w:p w:rsidR="00000000" w:rsidDel="00000000" w:rsidP="00000000" w:rsidRDefault="00000000" w:rsidRPr="00000000" w14:paraId="00000037">
      <w:pPr>
        <w:ind w:left="1416" w:firstLine="0"/>
        <w:rPr/>
      </w:pPr>
      <w:r w:rsidDel="00000000" w:rsidR="00000000" w:rsidRPr="00000000">
        <w:rPr>
          <w:rtl w:val="0"/>
        </w:rPr>
        <w:t xml:space="preserve">Prof. Dr. Marcos Paulino Roriz Junior</w:t>
      </w:r>
    </w:p>
    <w:p w:rsidR="00000000" w:rsidDel="00000000" w:rsidP="00000000" w:rsidRDefault="00000000" w:rsidRPr="00000000" w14:paraId="00000038">
      <w:pPr>
        <w:ind w:left="1416" w:firstLine="0"/>
        <w:rPr/>
      </w:pPr>
      <w:r w:rsidDel="00000000" w:rsidR="00000000" w:rsidRPr="00000000">
        <w:rPr>
          <w:rtl w:val="0"/>
        </w:rPr>
        <w:t xml:space="preserve">Prof. Dr. Robinson Andrés Giraldo Zuluaga</w:t>
      </w:r>
    </w:p>
    <w:p w:rsidR="00000000" w:rsidDel="00000000" w:rsidP="00000000" w:rsidRDefault="00000000" w:rsidRPr="00000000" w14:paraId="00000039">
      <w:pPr>
        <w:ind w:left="1416" w:firstLine="0"/>
        <w:rPr/>
      </w:pPr>
      <w:r w:rsidDel="00000000" w:rsidR="00000000" w:rsidRPr="00000000">
        <w:rPr>
          <w:rtl w:val="0"/>
        </w:rPr>
        <w:t xml:space="preserve">Prof. Dr. Ronny Marcelo Aliaga Medrano</w:t>
      </w:r>
    </w:p>
    <w:p w:rsidR="00000000" w:rsidDel="00000000" w:rsidP="00000000" w:rsidRDefault="00000000" w:rsidRPr="00000000" w14:paraId="0000003A">
      <w:pPr>
        <w:ind w:left="1416" w:firstLine="0"/>
        <w:rPr/>
      </w:pPr>
      <w:r w:rsidDel="00000000" w:rsidR="00000000" w:rsidRPr="00000000">
        <w:rPr>
          <w:rtl w:val="0"/>
        </w:rPr>
        <w:t xml:space="preserve">Pesquisadora Visitante Dra. Yaeko Yamashita</w:t>
      </w:r>
    </w:p>
    <w:p w:rsidR="00000000" w:rsidDel="00000000" w:rsidP="00000000" w:rsidRDefault="00000000" w:rsidRPr="00000000" w14:paraId="0000003B">
      <w:pPr>
        <w:ind w:left="1416" w:firstLine="0"/>
        <w:rPr/>
      </w:pPr>
      <w:r w:rsidDel="00000000" w:rsidR="00000000" w:rsidRPr="00000000">
        <w:rPr>
          <w:rtl w:val="0"/>
        </w:rPr>
        <w:t xml:space="preserve">Pesquisador Visitante José Maria Rodrigues de Souza</w:t>
      </w:r>
    </w:p>
    <w:p w:rsidR="00000000" w:rsidDel="00000000" w:rsidP="00000000" w:rsidRDefault="00000000" w:rsidRPr="00000000" w14:paraId="0000003C">
      <w:pPr>
        <w:spacing w:after="240" w:before="240" w:lineRule="auto"/>
        <w:ind w:left="70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FUNDO NACIONAL DE DESENVOLVIMENTO DA EDUCAÇÃO – FNDE</w:t>
      </w:r>
    </w:p>
    <w:p w:rsidR="00000000" w:rsidDel="00000000" w:rsidP="00000000" w:rsidRDefault="00000000" w:rsidRPr="00000000" w14:paraId="0000003D">
      <w:pPr>
        <w:spacing w:before="120" w:line="276" w:lineRule="auto"/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Coordenador-Geral da Política do Transporte Escolar - </w:t>
      </w:r>
      <w:r w:rsidDel="00000000" w:rsidR="00000000" w:rsidRPr="00000000">
        <w:rPr>
          <w:b w:val="1"/>
          <w:bCs w:val="1"/>
          <w:rtl w:val="0"/>
        </w:rPr>
        <w:t xml:space="preserve">CGPTE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1416" w:firstLine="0"/>
        <w:rPr/>
      </w:pPr>
      <w:r w:rsidDel="00000000" w:rsidR="00000000" w:rsidRPr="00000000">
        <w:rPr>
          <w:rtl w:val="0"/>
        </w:rPr>
        <w:t xml:space="preserve">Haroldo da Silva Gomes</w:t>
      </w:r>
    </w:p>
    <w:p w:rsidR="00000000" w:rsidDel="00000000" w:rsidP="00000000" w:rsidRDefault="00000000" w:rsidRPr="00000000" w14:paraId="0000003F">
      <w:pPr>
        <w:spacing w:before="120" w:line="276" w:lineRule="auto"/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de Monitoramento, Avaliação e Apoio à Gestão do Transporte Escolar - CMATE</w:t>
      </w:r>
    </w:p>
    <w:p w:rsidR="00000000" w:rsidDel="00000000" w:rsidP="00000000" w:rsidRDefault="00000000" w:rsidRPr="00000000" w14:paraId="00000040">
      <w:pPr>
        <w:ind w:left="1416" w:firstLine="0"/>
        <w:rPr/>
      </w:pPr>
      <w:r w:rsidDel="00000000" w:rsidR="00000000" w:rsidRPr="00000000">
        <w:rPr>
          <w:rtl w:val="0"/>
        </w:rPr>
        <w:t xml:space="preserve">Daniela Oshiro Yanaze</w:t>
      </w:r>
    </w:p>
    <w:p w:rsidR="00000000" w:rsidDel="00000000" w:rsidP="00000000" w:rsidRDefault="00000000" w:rsidRPr="00000000" w14:paraId="00000041">
      <w:pPr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de Apoio ao Transporte Escolar – COATE</w:t>
      </w:r>
    </w:p>
    <w:p w:rsidR="00000000" w:rsidDel="00000000" w:rsidP="00000000" w:rsidRDefault="00000000" w:rsidRPr="00000000" w14:paraId="00000042">
      <w:pPr>
        <w:ind w:left="1416" w:firstLine="0"/>
        <w:rPr/>
      </w:pPr>
      <w:r w:rsidDel="00000000" w:rsidR="00000000" w:rsidRPr="00000000">
        <w:rPr>
          <w:rtl w:val="0"/>
        </w:rPr>
        <w:t xml:space="preserve">Neuza Helena Portugal dos Santos</w:t>
      </w:r>
    </w:p>
    <w:p w:rsidR="00000000" w:rsidDel="00000000" w:rsidP="00000000" w:rsidRDefault="00000000" w:rsidRPr="00000000" w14:paraId="00000043">
      <w:pPr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de Apoio ao Caminho da Escola – COACE</w:t>
      </w:r>
    </w:p>
    <w:p w:rsidR="00000000" w:rsidDel="00000000" w:rsidP="00000000" w:rsidRDefault="00000000" w:rsidRPr="00000000" w14:paraId="00000044">
      <w:pPr>
        <w:ind w:left="1416" w:firstLine="0"/>
        <w:rPr/>
      </w:pPr>
      <w:r w:rsidDel="00000000" w:rsidR="00000000" w:rsidRPr="00000000">
        <w:rPr>
          <w:rtl w:val="0"/>
        </w:rPr>
        <w:t xml:space="preserve">Maria Angelica Floriano Pedrosa</w:t>
      </w:r>
    </w:p>
    <w:p w:rsidR="00000000" w:rsidDel="00000000" w:rsidP="00000000" w:rsidRDefault="00000000" w:rsidRPr="00000000" w14:paraId="00000045">
      <w:pPr>
        <w:spacing w:line="240" w:lineRule="auto"/>
        <w:ind w:right="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right="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ÍNDICE DE FIGURAS</w:t>
      </w:r>
    </w:p>
    <w:sdt>
      <w:sdtPr>
        <w:id w:val="3612076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xekxey7zxc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1: Avaliação via ferramenta</w:t>
            </w:r>
          </w:hyperlink>
          <w:hyperlink w:anchor="_heading=h.3xekxey7zxc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kahoot</w:t>
            </w:r>
          </w:hyperlink>
          <w:hyperlink w:anchor="_heading=h.3xekxey7zxc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ovxo6odm9h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2: Avaliação via ferramenta</w:t>
            </w:r>
          </w:hyperlink>
          <w:hyperlink w:anchor="_heading=h.7ovxo6odm9h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Plickers</w:t>
            </w:r>
          </w:hyperlink>
          <w:hyperlink w:anchor="_heading=h.7ovxo6odm9h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onwhqm4t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3. Participação segundo o tipo de representação.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zt1ie81fbd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4. Avaliação da capacitação de todos os participantes.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8a4z18skua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5. Avaliação da capacitação dos conselheiros CACS.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mtnd24uk51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6. Avaliação da capacitação dos gestores municipais.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h8o53d6apc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7. Aspectos que gostaram da capacitação.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kmjvhphs6v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8. Aspectos que devem melhorar da capacitação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8bruqn8b2a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9. Acomodação dos participantes.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3nbi2pp1yn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10. Apresentação inicial do curso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31wptjsmzg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11. Apresentação dos programas Caminho da escola e PNATE.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lzukgar2h4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12. Final dos módulos teóricos.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jwb8kj2q6v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13. Apresentação do Software SETE.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6">
      <w:pPr>
        <w:tabs>
          <w:tab w:val="left" w:leader="none" w:pos="2043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ÍNDICE DE TABELAS</w:t>
      </w:r>
    </w:p>
    <w:sdt>
      <w:sdtPr>
        <w:id w:val="-16616231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2abpp53g5or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1. Municípios convocados.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y9t04m4qvj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2. Estrutura do curso de capacitação em transporte escolar.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xts8ov17og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3. Inscritos por município.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mv0o3dsmh8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4. Participação por município.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12161638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6k22aio48ra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6k22aio48ra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_heading=h.6k22aio48ra9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INTRODUÇÃO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gikp68pbl9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lgikp68pbl9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_heading=h.lgikp68pbl94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DADOS DOS BÁSICOS DO CURSO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kbo3l31awb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bkbo3l31awb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_heading=h.bkbo3l31awb2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CONTATO COM OS MUNICÍPIOS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udfhe2h90s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9udfhe2h90s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_heading=h.9udfhe2h90s3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DESENVOLVIMENTO DO CURSO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b4q567wt53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8b4q567wt53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_heading=h.8b4q567wt53t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AVALIAÇÃO DA CAPACITAÇÃO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s3rqx24u5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ts3rqx24u5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_heading=h.ts3rqx24u5u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REGISTROS FOTOGRÁFICOS DA CAPACITAÇÃO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8r004o0cmh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heading=h.y8r004o0cmh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_heading=h.y8r004o0cmht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CONSIDERAÇÕES FINAIS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ijx83r8ule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Apêndice I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2lwjoxpts4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Apêndice II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9">
      <w:pPr>
        <w:rPr/>
        <w:sectPr>
          <w:headerReference r:id="rId13" w:type="default"/>
          <w:type w:val="nextPage"/>
          <w:pgSz w:h="16838" w:w="11906" w:orient="portrait"/>
          <w:pgMar w:bottom="567" w:top="567" w:left="1418" w:right="1418" w:header="426" w:footer="176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6k22aio48ra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relatório é referente a atividades desenvolvidas dentro do projeto intitulado 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Fortalecendo e aprimorando as políticas públicas de transporte escolar do Brasil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”, processo número 23070.068031/2023-34, desenvolvido em parceria com o Fundo Nacional de Desenvolvimento da Educação – FNDE, e financiado por este. O presente relatório apresenta uma descrição e análise do processo do </w:t>
      </w:r>
      <w:r w:rsidDel="00000000" w:rsidR="00000000" w:rsidRPr="00000000">
        <w:rPr>
          <w:sz w:val="22"/>
          <w:szCs w:val="22"/>
          <w:rtl w:val="0"/>
        </w:rPr>
        <w:t xml:space="preserve">décimo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terceiro curso de Capacitação em Transporte Escolar, realizado para gestores municipais e conselheiros do CACS/FUNDEB de 09 municípios do Estado de Mato Grosso, ocorrido no Campus Alta Floresta do Instituto Federal do Mato Grosso (IFMT), no dia 19 de março de 2026.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lgikp68pbl9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DADOS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 DOS BÁSICOS DO CURSO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curso de Capacitação em Transporte Escolar foi estruturado para alcançar o objetivo de aprimorar os conhecimentos dos participantes sobre transporte escolar, apresentar os programas do governo federal, mostrar os principais aspectos de planejamento e regulação na área e ensinar a utilização do Sistema Eletrônico de Gestão do Transporte Escolar (SETE).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Após verificar algumas situações que aconteceram nas capacitações de 2024, foi definido que o curso seria realizado num único dia, juntando gestores e conselheiros CACS dos municípios, correspondendo a uma carga horaria total de 08:00 horas. Assim, no período da manhã, a capacitação foi feita num único grupo, tratando aspectos relevantes para o planejamento, gestão e regulação do transporte escolar. No </w:t>
      </w:r>
      <w:r w:rsidDel="00000000" w:rsidR="00000000" w:rsidRPr="00000000">
        <w:rPr>
          <w:sz w:val="22"/>
          <w:szCs w:val="22"/>
          <w:rtl w:val="0"/>
        </w:rPr>
        <w:t xml:space="preserve">período da tarde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foi dividido em duas abordagens, segundo o público-alvo. A primeira é destinada a gestores municipais, que estão executando a política no dia-dia do ente federado, precisando entender, de forma prática, o SETE, com o objetivo de realizar os processos de cadastro das informações (alunos, escolas, rotas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.) e da gestão das informações do município, operações que são demandadas no dia-dia das suas atividades. A segunda abordagem é para conselheiros do CACS/Fundeb, a qual foca mais na explicação das competências que tem o conselho, visando assim, esclarecer a atuação e efetivar o acompanhamento e controle social das políticas de transporte escolar, além de ensinar como podem visualizar e extrair informações do sistema SETE para realização das atividades.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a quantidade de municípios a serem capacitados durante o projeto, foi estabelecido que cada município teria duas vagas por dia de capacitação, assim, a oferta é de duas (02) vagas para gestores e de duas (02) para conselheiros. Vale ressaltar, que dentro do ofício de convocação foi explicitada, que no caso de gestores, a preferência de servidores de carreira, tentando diminuir o impacto da saída de pessoas capacitadas pelas mudanças das gestões municipais. Como critério de escolha dos municípios foi usado à distância até o local de capacitação, selecionando os mais próximos que não foram convocados em 2024, à lista é apresentada na Tabela 1. </w:t>
      </w:r>
    </w:p>
    <w:p w:rsidR="00000000" w:rsidDel="00000000" w:rsidP="00000000" w:rsidRDefault="00000000" w:rsidRPr="00000000" w14:paraId="0000007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abpp53g5or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 1. Municípios convocados.</w:t>
      </w:r>
    </w:p>
    <w:tbl>
      <w:tblPr>
        <w:tblStyle w:val="Table3"/>
        <w:tblW w:w="4468.0" w:type="dxa"/>
        <w:jc w:val="center"/>
        <w:tblBorders>
          <w:top w:color="000000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55"/>
        <w:gridCol w:w="2144"/>
        <w:gridCol w:w="1369"/>
        <w:tblGridChange w:id="0">
          <w:tblGrid>
            <w:gridCol w:w="955"/>
            <w:gridCol w:w="2144"/>
            <w:gridCol w:w="1369"/>
          </w:tblGrid>
        </w:tblGridChange>
      </w:tblGrid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Código </w:t>
            </w:r>
          </w:p>
          <w:p w:rsidR="00000000" w:rsidDel="00000000" w:rsidP="00000000" w:rsidRDefault="00000000" w:rsidRPr="00000000" w14:paraId="0000007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IBGE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Nome do Município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Distância (km)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5100250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 Floresta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5100805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Apiacás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193,6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5102793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Carlinda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207,0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5106158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Nova Bandeirantes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113,2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5106216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Nova Canaã do Norte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154,0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5108956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Nova Monte 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137,4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5106299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Paranaíta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50,7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5107743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Santa Cruz do Xingu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533,0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5107354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São José do Xingu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425,0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estrutura do curso consta de quatro (04) módulos, sendo os três primeiros tratando dos principais aspectos gerais, programas governamentais e procedimentos do transporte escolar. O último </w:t>
      </w:r>
      <w:r w:rsidDel="00000000" w:rsidR="00000000" w:rsidRPr="00000000">
        <w:rPr>
          <w:sz w:val="22"/>
          <w:szCs w:val="22"/>
          <w:rtl w:val="0"/>
        </w:rPr>
        <w:t xml:space="preserve">módulo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depende do público-alvo atendido. No caso dos gestores, o foco é o SETE, tendo como principal premissa, o aluno trabalhar de forma prática no sistema (colocar as mãos na massa). Para conselheiros CACS, é feita uma capacitação nas competências que possuem e no sistema SETE de uma forma mais sucinta (já que só visualizam e geram relatórios das informações). A estrutura é apresentada na Tabela 2.</w:t>
      </w:r>
    </w:p>
    <w:p w:rsidR="00000000" w:rsidDel="00000000" w:rsidP="00000000" w:rsidRDefault="00000000" w:rsidRPr="00000000" w14:paraId="0000009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9y9t04m4qvj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 2. Estrutura do curso de capacitação em transporte escolar.</w:t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"/>
        <w:gridCol w:w="1385"/>
        <w:gridCol w:w="5103"/>
        <w:gridCol w:w="1134"/>
        <w:gridCol w:w="1133"/>
        <w:tblGridChange w:id="0">
          <w:tblGrid>
            <w:gridCol w:w="883"/>
            <w:gridCol w:w="1385"/>
            <w:gridCol w:w="5103"/>
            <w:gridCol w:w="1134"/>
            <w:gridCol w:w="1133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Temática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Carga horaria (horas)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CACS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Transporte Escolar no Brasil – CECATE-CO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Conhecendo os programas PNATE e Caminho da Escola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Planejamento e Regulação do Transporte Escolar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04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Software Eletrônico de Gestão do Transporte Escolar - SETE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Competências do Conselho de Acompanhamento e Controle Social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Software Eletrônico de Gestão do Transporte Escolar - SETE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B6">
      <w:pPr>
        <w:jc w:val="center"/>
        <w:rPr>
          <w:sz w:val="22"/>
          <w:szCs w:val="22"/>
        </w:rPr>
      </w:pPr>
      <w:bookmarkStart w:colFirst="0" w:colLast="0" w:name="_heading=h.42bum0z3zjo8" w:id="4"/>
      <w:bookmarkEnd w:id="4"/>
      <w:r w:rsidDel="00000000" w:rsidR="00000000" w:rsidRPr="00000000">
        <w:rPr>
          <w:sz w:val="22"/>
          <w:szCs w:val="22"/>
          <w:rtl w:val="0"/>
        </w:rPr>
        <w:t xml:space="preserve">Fonte: Elaborada pelos autores.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bkbo3l31awb2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CONTATO COM OS MUNICÍPIOS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contato com os municípios, previamente selecionados, se deu a partir do dia 20 de fevereiro de 2026, mediante o encaminhamento de ofício por parte da Coordenação-Geral da Política do Transporte Escolar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CGPTE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do FNDE, tanto para os contatos das secretarias municipais de educação, como para os contatos dos CACS (Apêndice I). Neste e-mail, continha as informações essenciais para compreender o objetivo do curso, instruções necessárias para inscrições, e o formulário para a realizar as inscrições por meio de link 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correspondente.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equipe do CECATE-CO realizou um novo encaminhamento (Apêndice II), usando informações das prefeituras e das secretarias de educação dos municípios, disponíveis nos sites oficiais das entidades. Com isso, foi realizado um novo contato, por e-mail e por telefone, sendo parcialmente exitoso (com alguns municípios não foi possível o contato).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mviwhlks7qr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final do processo, houve um total de 42 pessoas inscritas, 18 gestores municipais e 24 representantes dos CACS/FUNDEB. Cabe destacar que 8 municípios tiveram representantes inscritos, dos quais 7 tiveram pelo menos um inscrito em cada uma das categorias (CACS e Gestores). Os detalhes por município podem ser analisados na Tabela 3.</w:t>
      </w:r>
    </w:p>
    <w:p w:rsidR="00000000" w:rsidDel="00000000" w:rsidP="00000000" w:rsidRDefault="00000000" w:rsidRPr="00000000" w14:paraId="000000B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qxts8ov17ogs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 3. Inscritos por município.</w:t>
      </w:r>
    </w:p>
    <w:tbl>
      <w:tblPr>
        <w:tblStyle w:val="Table5"/>
        <w:tblW w:w="5603.0" w:type="dxa"/>
        <w:jc w:val="center"/>
        <w:tblBorders>
          <w:insideH w:color="000000" w:space="0" w:sz="4" w:val="single"/>
        </w:tblBorders>
        <w:tblLayout w:type="fixed"/>
        <w:tblLook w:val="0400"/>
      </w:tblPr>
      <w:tblGrid>
        <w:gridCol w:w="770"/>
        <w:gridCol w:w="1907"/>
        <w:gridCol w:w="683"/>
        <w:gridCol w:w="1188"/>
        <w:gridCol w:w="1055"/>
        <w:tblGridChange w:id="0">
          <w:tblGrid>
            <w:gridCol w:w="770"/>
            <w:gridCol w:w="1907"/>
            <w:gridCol w:w="683"/>
            <w:gridCol w:w="1188"/>
            <w:gridCol w:w="1055"/>
          </w:tblGrid>
        </w:tblGridChange>
      </w:tblGrid>
      <w:tr>
        <w:trPr>
          <w:cantSplit w:val="0"/>
          <w:trHeight w:val="227" w:hRule="atLeast"/>
          <w:tblHeader w:val="1"/>
        </w:trPr>
        <w:tc>
          <w:tcPr>
            <w:vMerge w:val="restart"/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BC">
            <w:pPr>
              <w:spacing w:after="48.00000000000001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Código</w:t>
            </w:r>
          </w:p>
          <w:p w:rsidR="00000000" w:rsidDel="00000000" w:rsidP="00000000" w:rsidRDefault="00000000" w:rsidRPr="00000000" w14:paraId="000000BD">
            <w:pPr>
              <w:spacing w:after="48.00000000000001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IBGE</w:t>
            </w:r>
          </w:p>
        </w:tc>
        <w:tc>
          <w:tcPr>
            <w:vMerge w:val="restart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E">
            <w:pPr>
              <w:spacing w:after="48.00000000000001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 do</w:t>
            </w:r>
          </w:p>
          <w:p w:rsidR="00000000" w:rsidDel="00000000" w:rsidP="00000000" w:rsidRDefault="00000000" w:rsidRPr="00000000" w14:paraId="000000BF">
            <w:pPr>
              <w:spacing w:after="48.00000000000001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Município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0">
            <w:pPr>
              <w:spacing w:after="48.00000000000001" w:before="48.00000000000001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Número de Inscritos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vMerge w:val="continue"/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5">
            <w:pPr>
              <w:spacing w:after="48.00000000000001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6">
            <w:pPr>
              <w:spacing w:after="48.00000000000001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C7">
            <w:pPr>
              <w:spacing w:after="48.00000000000001" w:before="48.00000000000001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after="48.00000000000001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5100250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spacing w:after="48.00000000000001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 Floresta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spacing w:after="48.00000000000001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after="48.00000000000001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after="48.00000000000001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48.00000000000001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5100805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48.00000000000001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Apiacás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48.00000000000001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48.00000000000001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48.00000000000001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48.00000000000001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5102793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48.00000000000001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Carlinda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48.00000000000001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48.00000000000001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48.00000000000001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48.00000000000001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5106158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48.00000000000001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Nova Bandeirantes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48.00000000000001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48.00000000000001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48.00000000000001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48.00000000000001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5106216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48.00000000000001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Nova Canaã do Norte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48.00000000000001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48.00000000000001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48.00000000000001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48.00000000000001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5108956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48.00000000000001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Nova Monte Verde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48.00000000000001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48.00000000000001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48.00000000000001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48.00000000000001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5106299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48.00000000000001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Paranaíta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48.00000000000001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48.00000000000001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48.00000000000001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48.00000000000001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5107743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48.00000000000001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Cruz do Xingu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48.00000000000001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48.00000000000001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48.00000000000001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spacing w:after="48.00000000000001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5107354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after="48.00000000000001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São José do Xingu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spacing w:after="48.00000000000001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spacing w:after="48.00000000000001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spacing w:after="48.00000000000001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spacing w:after="48.00000000000001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6">
            <w:pPr>
              <w:spacing w:after="48.00000000000001" w:before="48.00000000000001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de municípios com inscritos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spacing w:after="48.00000000000001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spacing w:after="48.00000000000001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spacing w:after="48.00000000000001" w:before="48.00000000000001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de pessoas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spacing w:after="48.00000000000001" w:before="48.00000000000001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42 (24CACS + 18 Gestores)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Fonte: Elaborada pelos autores.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9udfhe2h90s3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DESENVOLVIMENTO DO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Conforme detalhado acima, o curso foi estruturado em quatro (04) módulos de modo que a programação foi desenvolvida seguindo </w:t>
      </w:r>
      <w:r w:rsidDel="00000000" w:rsidR="00000000" w:rsidRPr="00000000">
        <w:rPr>
          <w:sz w:val="22"/>
          <w:szCs w:val="22"/>
          <w:rtl w:val="0"/>
        </w:rPr>
        <w:t xml:space="preserve">os seguintes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momentos: </w:t>
      </w:r>
    </w:p>
    <w:p w:rsidR="00000000" w:rsidDel="00000000" w:rsidP="00000000" w:rsidRDefault="00000000" w:rsidRPr="00000000" w14:paraId="00000102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Primeiro momento:</w:t>
      </w:r>
      <w:r w:rsidDel="00000000" w:rsidR="00000000" w:rsidRPr="00000000">
        <w:rPr>
          <w:rtl w:val="0"/>
        </w:rPr>
        <w:tab/>
        <w:t xml:space="preserve">acolhimento dos participantes com entrega de pastas contendo bloco de anotação e caneta. Contou-se com um momento de integração com oferta de </w:t>
      </w:r>
      <w:r w:rsidDel="00000000" w:rsidR="00000000" w:rsidRPr="00000000">
        <w:rPr>
          <w:i w:val="1"/>
          <w:iCs w:val="1"/>
          <w:rtl w:val="0"/>
        </w:rPr>
        <w:t xml:space="preserve">Coffee Break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03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Segundo momento:</w:t>
      </w:r>
      <w:r w:rsidDel="00000000" w:rsidR="00000000" w:rsidRPr="00000000">
        <w:rPr>
          <w:rtl w:val="0"/>
        </w:rPr>
        <w:tab/>
        <w:t xml:space="preserve">O coordenador do CECATE-CO apresentou-se e deu as boas-vindas aos presentes, passando a palavra para o Coordenador do </w:t>
      </w:r>
      <w:r w:rsidDel="00000000" w:rsidR="00000000" w:rsidRPr="00000000">
        <w:rPr>
          <w:rtl w:val="0"/>
        </w:rPr>
        <w:t xml:space="preserve">CGPTE</w:t>
      </w:r>
      <w:r w:rsidDel="00000000" w:rsidR="00000000" w:rsidRPr="00000000">
        <w:rPr>
          <w:rtl w:val="0"/>
        </w:rPr>
        <w:t xml:space="preserve">/FNDE que se apresentou e fez uma breve explanação a respeito do objetivo da capacitação. </w:t>
      </w:r>
    </w:p>
    <w:p w:rsidR="00000000" w:rsidDel="00000000" w:rsidP="00000000" w:rsidRDefault="00000000" w:rsidRPr="00000000" w14:paraId="00000104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Terceiro momento:</w:t>
      </w:r>
      <w:r w:rsidDel="00000000" w:rsidR="00000000" w:rsidRPr="00000000">
        <w:rPr>
          <w:rtl w:val="0"/>
        </w:rPr>
        <w:tab/>
        <w:t xml:space="preserve">abriu-se espaço para que todos os presentes, tanto os representantes dos municípios como os membros das equipes da UFG e do FNDE, para que pudessem se apresentar. </w:t>
      </w:r>
    </w:p>
    <w:p w:rsidR="00000000" w:rsidDel="00000000" w:rsidP="00000000" w:rsidRDefault="00000000" w:rsidRPr="00000000" w14:paraId="00000105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Quarto momento:</w:t>
        <w:tab/>
      </w:r>
      <w:r w:rsidDel="00000000" w:rsidR="00000000" w:rsidRPr="00000000">
        <w:rPr>
          <w:rtl w:val="0"/>
        </w:rPr>
        <w:t xml:space="preserve">iniciou-se o curso a partir da apresentação do Módulo 1, que trata sobre o entendimento do Transporte Escolar do Brasil, abordando o histórico de estudos desenvolvidos pelo FNDE, em parceria com instituições de ensino superior, e a atuação do CECATE-CO na temática. Aproveitou-se a ocasião para sensibilizar sobre a complexidade e os desafios enfrentados em alguns locais do Brasil, abrindo a oportunidade para os participantes contribuírem com experiências locais. </w:t>
      </w:r>
    </w:p>
    <w:p w:rsidR="00000000" w:rsidDel="00000000" w:rsidP="00000000" w:rsidRDefault="00000000" w:rsidRPr="00000000" w14:paraId="00000106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Quinto momento:</w:t>
        <w:tab/>
      </w:r>
      <w:r w:rsidDel="00000000" w:rsidR="00000000" w:rsidRPr="00000000">
        <w:rPr>
          <w:rtl w:val="0"/>
        </w:rPr>
        <w:t xml:space="preserve">abordou-se o Módulo 2, que trata das principais políticas da área: PNATE e Caminho da Escola. Apresentou-se os objetivos e a caracterização de cada política, expondo os procedimentos de funcionamento. No decorrer da apresentação de conteúdos, foram realizadas interações com os participantes com momentos para sanar dúvidas e para os participantes apresentarem experiências dos municípios. </w:t>
      </w:r>
    </w:p>
    <w:p w:rsidR="00000000" w:rsidDel="00000000" w:rsidP="00000000" w:rsidRDefault="00000000" w:rsidRPr="00000000" w14:paraId="00000107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Sexto momento:</w:t>
      </w:r>
      <w:r w:rsidDel="00000000" w:rsidR="00000000" w:rsidRPr="00000000">
        <w:rPr>
          <w:rtl w:val="0"/>
        </w:rPr>
        <w:tab/>
        <w:t xml:space="preserve">Apresenta-se o Módulo 3, o qual traz aspectos relacionados com o planejamento e a regulação do transporte escolar. Assim, evidencia-se que esta temática é essencial para garantir que os alunos tenham acesso a um serviço de transporte seguro, eficiente e de qualidade, contribuindo para o seu bem-estar e sucesso acadêmico. </w:t>
      </w:r>
    </w:p>
    <w:p w:rsidR="00000000" w:rsidDel="00000000" w:rsidP="00000000" w:rsidRDefault="00000000" w:rsidRPr="00000000" w14:paraId="00000108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Sétimo momento:</w:t>
      </w:r>
      <w:r w:rsidDel="00000000" w:rsidR="00000000" w:rsidRPr="00000000">
        <w:rPr>
          <w:rtl w:val="0"/>
        </w:rPr>
        <w:tab/>
        <w:t xml:space="preserve">iniciou-se o Módulo 4, cujo conteúdo é específico a depender do público-alvo. No caso dos conselheiros CACS/Fundeb, foi iniciado o módulo abordando as competências que possuem, como proceder em alguns casos e a prestação de contas. Depois, realizou-se a exposição SETE, contemplando a finalidade e o funcionamento, passando-se para um momento prático do sistema, no qual se ensina a analisar dados de seus municípios, conseguindo visualizar em diferentes formatos e emitir relatórios. Por outra parte, os gestores abordam, neste módulo, exclusivamente, o Sistema SETE, indo desde a teoria até a prática, realizando os preenchimentos e a gestão dos dados no sistema. Sendo assim, um momento para tirar dúvidas com os participantes dos problemas que tem no dia-dia do uso do sistema. </w:t>
      </w:r>
    </w:p>
    <w:p w:rsidR="00000000" w:rsidDel="00000000" w:rsidP="00000000" w:rsidRDefault="00000000" w:rsidRPr="00000000" w14:paraId="00000109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Oitavo momento:</w:t>
        <w:tab/>
      </w:r>
      <w:r w:rsidDel="00000000" w:rsidR="00000000" w:rsidRPr="00000000">
        <w:rPr>
          <w:rtl w:val="0"/>
        </w:rPr>
        <w:t xml:space="preserve">Consistiu no processo de avaliação (apêndice) da capacitação realizada, abordando diferentes aspectos do desenvolvimento do curso (conteúdo, materiais expositivos, facilitadores e as atividades).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o quarto e o sexto momento, foram executadas dinâmicas por meio do uso de tecnologias educacionais, usando plataformas de aprendizagem baseada em jogos, permitindo verificar a evolução dos participantes e aumentar o engajamento com os conteúdos. Os aplicativos selecionados </w:t>
      </w:r>
      <w:r w:rsidDel="00000000" w:rsidR="00000000" w:rsidRPr="00000000">
        <w:rPr>
          <w:sz w:val="22"/>
          <w:szCs w:val="22"/>
          <w:rtl w:val="0"/>
        </w:rPr>
        <w:t xml:space="preserve">foram: kahoot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plickers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O primeiro traz uma abordagem que traz elementos típicos de jogos para serem aplicados na aprendizagem, mediante o uso do celular, assim, é aplicada uma lista de perguntas (que podem ser de diferentes tipos) de forma atraente e divertida para os participantes. No caso da segunda ferramenta, permite aplicação de perguntas de forma rápida, sem a necessidade de o aluno ter um celular e internet. Nesta, o professor recebe as respostas ao escanear cartões com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foram entregues previamente para o aluno. O aluno tem a possibilidade de escolher entre quatro possíveis respostas (A, B, C e D), a depender da forma como oriente o cartão. As listas de perguntas para a capacitação foram formuladas em ambos os aplicativos, permitindo a liberdade do instrutor escolher entre uma ou outra a depender da situação específica. Destaca-se que 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kahoot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precisa de todos terem celular e internet, enquanto 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plickers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só o instrutor precisa de celular e internet, assim, facilitando algumas situações. Além disso, dos alunos não usarem o celular com a segunda ferramenta, pode criar menos distrações e maior engajamento pela necessidade de ter que apresentar 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o instrutor.</w:t>
      </w:r>
    </w:p>
    <w:p w:rsidR="00000000" w:rsidDel="00000000" w:rsidP="00000000" w:rsidRDefault="00000000" w:rsidRPr="00000000" w14:paraId="0000010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xekxey7zxce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1: Avaliação via ferramenta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kahoot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C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2458714" cy="1389565"/>
            <wp:effectExtent b="0" l="0" r="0" t="0"/>
            <wp:docPr descr="Código QR&#10;&#10;Descrição gerada automaticamente" id="28" name="image18.png"/>
            <a:graphic>
              <a:graphicData uri="http://schemas.openxmlformats.org/drawingml/2006/picture">
                <pic:pic>
                  <pic:nvPicPr>
                    <pic:cNvPr descr="Código QR&#10;&#10;Descrição gerada automaticamente"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8714" cy="1389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2512255" cy="1416959"/>
            <wp:effectExtent b="0" l="0" r="0" t="0"/>
            <wp:docPr descr="Interface gráfica do usuário, Site&#10;&#10;Descrição gerada automaticamente" id="27" name="image17.png"/>
            <a:graphic>
              <a:graphicData uri="http://schemas.openxmlformats.org/drawingml/2006/picture">
                <pic:pic>
                  <pic:nvPicPr>
                    <pic:cNvPr descr="Interface gráfica do usuário, Site&#10;&#10;Descrição gerada automaticamente"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2255" cy="1416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Fonte: Elaborada pelos autores.</w:t>
      </w:r>
    </w:p>
    <w:p w:rsidR="00000000" w:rsidDel="00000000" w:rsidP="00000000" w:rsidRDefault="00000000" w:rsidRPr="00000000" w14:paraId="0000010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7ovxo6odm9h6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2: Avaliação via ferramenta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Plickers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6"/>
        <w:tblW w:w="8477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8477"/>
        <w:tblGridChange w:id="0">
          <w:tblGrid>
            <w:gridCol w:w="8477"/>
          </w:tblGrid>
        </w:tblGridChange>
      </w:tblGrid>
      <w:tr>
        <w:trPr>
          <w:cantSplit w:val="0"/>
          <w:trHeight w:val="2438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0F">
            <w:pPr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</w:rPr>
              <w:drawing>
                <wp:inline distB="0" distT="0" distL="0" distR="0">
                  <wp:extent cx="1297428" cy="792000"/>
                  <wp:effectExtent b="9525" l="9525" r="9525" t="9525"/>
                  <wp:docPr descr="Interface gráfica do usuário, Texto, Aplicativo&#10;&#10;Descrição gerada automaticamente" id="30" name="image16.png"/>
                  <a:graphic>
                    <a:graphicData uri="http://schemas.openxmlformats.org/drawingml/2006/picture">
                      <pic:pic>
                        <pic:nvPicPr>
                          <pic:cNvPr descr="Interface gráfica do usuário, Texto, Aplicativo&#10;&#10;Descrição gerada automaticamente" id="0" name="image16.png"/>
                          <pic:cNvPicPr preferRelativeResize="0"/>
                        </pic:nvPicPr>
                        <pic:blipFill>
                          <a:blip r:embed="rId16"/>
                          <a:srcRect b="5332" l="0" r="166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428" cy="792000"/>
                          </a:xfrm>
                          <a:prstGeom prst="rect"/>
                          <a:ln w="9525">
                            <a:solidFill>
                              <a:srgbClr val="4D4D4D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             </w:t>
            </w:r>
            <w:r w:rsidDel="00000000" w:rsidR="00000000" w:rsidRPr="00000000">
              <w:rPr>
                <w:sz w:val="12"/>
                <w:szCs w:val="12"/>
              </w:rPr>
              <w:drawing>
                <wp:inline distB="0" distT="0" distL="0" distR="0">
                  <wp:extent cx="1301483" cy="792000"/>
                  <wp:effectExtent b="9525" l="9525" r="9525" t="9525"/>
                  <wp:docPr descr="Interface gráfica do usuário, Texto, Aplicativo&#10;&#10;Descrição gerada automaticamente" id="29" name="image14.jpg"/>
                  <a:graphic>
                    <a:graphicData uri="http://schemas.openxmlformats.org/drawingml/2006/picture">
                      <pic:pic>
                        <pic:nvPicPr>
                          <pic:cNvPr descr="Interface gráfica do usuário, Texto, Aplicativo&#10;&#10;Descrição gerada automaticamente" id="0" name="image14.jpg"/>
                          <pic:cNvPicPr preferRelativeResize="0"/>
                        </pic:nvPicPr>
                        <pic:blipFill>
                          <a:blip r:embed="rId17"/>
                          <a:srcRect b="4707" l="2718" r="3504" t="36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483" cy="792000"/>
                          </a:xfrm>
                          <a:prstGeom prst="rect"/>
                          <a:ln w="9525">
                            <a:solidFill>
                              <a:srgbClr val="4D4D4D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12"/>
                <w:szCs w:val="12"/>
              </w:rPr>
              <w:drawing>
                <wp:inline distB="0" distT="0" distL="0" distR="0">
                  <wp:extent cx="3815261" cy="728122"/>
                  <wp:effectExtent b="0" l="0" r="0" t="0"/>
                  <wp:docPr descr="Uma imagem contendo no interior, sofá, em pé, mesa&#10;&#10;Descrição gerada automaticamente" id="32" name="image15.jpg"/>
                  <a:graphic>
                    <a:graphicData uri="http://schemas.openxmlformats.org/drawingml/2006/picture">
                      <pic:pic>
                        <pic:nvPicPr>
                          <pic:cNvPr descr="Uma imagem contendo no interior, sofá, em pé, mesa&#10;&#10;Descrição gerada automaticamente" id="0" name="image15.jpg"/>
                          <pic:cNvPicPr preferRelativeResize="0"/>
                        </pic:nvPicPr>
                        <pic:blipFill>
                          <a:blip r:embed="rId18"/>
                          <a:srcRect b="7518" l="0" r="0" t="337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5261" cy="7281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112">
      <w:pPr>
        <w:rPr>
          <w:sz w:val="22"/>
          <w:szCs w:val="22"/>
        </w:rPr>
      </w:pPr>
      <w:bookmarkStart w:colFirst="0" w:colLast="0" w:name="_heading=h.qmv0o3dsmh86" w:id="11"/>
      <w:bookmarkEnd w:id="11"/>
      <w:r w:rsidDel="00000000" w:rsidR="00000000" w:rsidRPr="00000000">
        <w:rPr>
          <w:sz w:val="22"/>
          <w:szCs w:val="22"/>
          <w:rtl w:val="0"/>
        </w:rPr>
        <w:t xml:space="preserve">A participação dos municípios foi igual ao processo de inscrições, com 8 municípios presentes. Com relação ao número de pessoas que participaram, temos uma taxa de participação de 61,9% em relação aos inscritos (26/42), sendo para conselheiros do CACS-FUNDEB de 54,2% (13/24) e para os gestores de 72,2% (13/18). Os detalhes dos resultados são apresentados na Tabela 4.</w:t>
      </w:r>
    </w:p>
    <w:p w:rsidR="00000000" w:rsidDel="00000000" w:rsidP="00000000" w:rsidRDefault="00000000" w:rsidRPr="00000000" w14:paraId="0000011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1"/>
        <w:jc w:val="center"/>
        <w:rPr>
          <w:sz w:val="22"/>
          <w:szCs w:val="22"/>
        </w:rPr>
      </w:pPr>
      <w:bookmarkStart w:colFirst="0" w:colLast="0" w:name="_heading=h.jqniani0kzw" w:id="12"/>
      <w:bookmarkEnd w:id="12"/>
      <w:r w:rsidDel="00000000" w:rsidR="00000000" w:rsidRPr="00000000">
        <w:rPr>
          <w:sz w:val="22"/>
          <w:szCs w:val="22"/>
          <w:rtl w:val="0"/>
        </w:rPr>
        <w:t xml:space="preserve">Tabela 4. Participação por município.</w:t>
      </w:r>
    </w:p>
    <w:tbl>
      <w:tblPr>
        <w:tblStyle w:val="Table7"/>
        <w:tblW w:w="5129.000000000001" w:type="dxa"/>
        <w:jc w:val="center"/>
        <w:tblBorders>
          <w:insideH w:color="000000" w:space="0" w:sz="4" w:val="single"/>
        </w:tblBorders>
        <w:tblLayout w:type="fixed"/>
        <w:tblLook w:val="0400"/>
      </w:tblPr>
      <w:tblGrid>
        <w:gridCol w:w="1136"/>
        <w:gridCol w:w="1705"/>
        <w:gridCol w:w="785"/>
        <w:gridCol w:w="796"/>
        <w:gridCol w:w="707"/>
        <w:tblGridChange w:id="0">
          <w:tblGrid>
            <w:gridCol w:w="1136"/>
            <w:gridCol w:w="1705"/>
            <w:gridCol w:w="785"/>
            <w:gridCol w:w="796"/>
            <w:gridCol w:w="707"/>
          </w:tblGrid>
        </w:tblGridChange>
      </w:tblGrid>
      <w:tr>
        <w:trPr>
          <w:cantSplit w:val="0"/>
          <w:trHeight w:val="227" w:hRule="atLeast"/>
          <w:tblHeader w:val="1"/>
        </w:trPr>
        <w:tc>
          <w:tcPr>
            <w:vMerge w:val="restart"/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Código IBGE</w:t>
            </w:r>
          </w:p>
        </w:tc>
        <w:tc>
          <w:tcPr>
            <w:vMerge w:val="restart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 do Município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Cambria Math" w:cs="Cambria Math" w:eastAsia="Cambria Math" w:hAnsi="Cambria Math"/>
                <w:color w:val="000000"/>
                <w:sz w:val="14"/>
                <w:szCs w:val="14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000000"/>
                      <w:sz w:val="14"/>
                      <w:szCs w:val="1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000000"/>
                      <w:sz w:val="14"/>
                      <w:szCs w:val="14"/>
                    </w:rPr>
                    <m:t xml:space="preserve">Nº de Participantes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000000"/>
                      <w:sz w:val="14"/>
                      <w:szCs w:val="14"/>
                    </w:rPr>
                    <m:t xml:space="preserve">Nº de Inscritos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vMerge w:val="continue"/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1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5100250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 Floresta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7/12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9/14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5100805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Apiacás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2/3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2/3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4/6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5102793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Carlinda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0/1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1/2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1/3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5106158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Nova Bandeirantes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3/3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5106216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Nova Canaã do Norte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1/3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1/2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2/5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5108956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Nova Monte Verde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2/3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1/2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3/5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5106299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Paranaíta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0/1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2/3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2/4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5107743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Cruz do Xingu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5107354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São José do Xingu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7/12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9/14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de municípios com inscritos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de pessoas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26 (13 CACS + 13 Gestores)</w:t>
            </w:r>
          </w:p>
        </w:tc>
      </w:tr>
    </w:tbl>
    <w:p w:rsidR="00000000" w:rsidDel="00000000" w:rsidP="00000000" w:rsidRDefault="00000000" w:rsidRPr="00000000" w14:paraId="00000156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Fonte: Elaborada pelos autores.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Após o curso, todos os certificados foram emitidos e encaminhados para o e-mail dos participantes mediante o uso da plataforma PLATEIA da UFG, no qual cada documento gerado possui o link e 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verificação da veracidade.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8b4q567wt53t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AVALIAÇÃO DA CAPACITAÇÃO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Nesta versão do curso, aplicou-se o formulário proposto pela equipe do FNDE, o qual recolhe algumas informações dos avaliadores. Num primeiro momento, a avaliação usa a escala de Likert para </w:t>
      </w:r>
      <w:r w:rsidDel="00000000" w:rsidR="00000000" w:rsidRPr="00000000">
        <w:rPr>
          <w:sz w:val="22"/>
          <w:szCs w:val="22"/>
          <w:rtl w:val="0"/>
        </w:rPr>
        <w:t xml:space="preserve">avaliar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 uma forma simples e direta, aspectos didáticos e metodológicos do curso. Posteriormente, pede-se ao avaliador responder, duas perguntas dissertativas, aspectos que gostaram e que acharam que poderiam melhorar com base na </w:t>
      </w:r>
      <w:r w:rsidDel="00000000" w:rsidR="00000000" w:rsidRPr="00000000">
        <w:rPr>
          <w:sz w:val="22"/>
          <w:szCs w:val="22"/>
          <w:rtl w:val="0"/>
        </w:rPr>
        <w:t xml:space="preserve">experiência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vivida no evento.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número expressivo (80,8%) de participantes realizou a avaliação da capacitação, tendo assim, uma boa representatividade. De forma geral, 38% (8/21) e 62% (13/21) dos participantes foram dos CACS e das gestões municipais, respectivamente. </w:t>
      </w:r>
    </w:p>
    <w:p w:rsidR="00000000" w:rsidDel="00000000" w:rsidP="00000000" w:rsidRDefault="00000000" w:rsidRPr="00000000" w14:paraId="0000015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eonwhqm4tp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3. Participação segundo o tipo de representação.</w:t>
      </w:r>
    </w:p>
    <w:p w:rsidR="00000000" w:rsidDel="00000000" w:rsidP="00000000" w:rsidRDefault="00000000" w:rsidRPr="00000000" w14:paraId="0000015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246755" cy="1944000"/>
            <wp:effectExtent b="0" l="0" r="0" t="0"/>
            <wp:docPr id="3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755" cy="194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resultados da avaliação do curso de capacitação são apresentados nas Figuras 4, 5 e 6. De forma geral, os conceitos 4 e 5 correspondem à maioria das respostas recebidas. No entanto, alguns itens apresentam notas fora da tendência geral, destacando-se a divulgação e a data da formação, que registraram avaliações inferiores. </w:t>
      </w:r>
    </w:p>
    <w:p w:rsidR="00000000" w:rsidDel="00000000" w:rsidP="00000000" w:rsidRDefault="00000000" w:rsidRPr="00000000" w14:paraId="0000015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zt1ie81fbda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4. Avaliação da capacitação de todos os participantes.</w:t>
      </w:r>
    </w:p>
    <w:p w:rsidR="00000000" w:rsidDel="00000000" w:rsidP="00000000" w:rsidRDefault="00000000" w:rsidRPr="00000000" w14:paraId="0000016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072505" cy="2340000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2505" cy="23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q8a4z18skua9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avaliar os resultados conforme a instituição representada, observa-se que as tendências gerais nos itens avaliados se mantêm. Contudo, os conselheiros dos CACS apresentaram percentuais menores de respostas com nota 5 e aumentando os percentuais em notas intermediárias (3 e 4), especialmente nos itens divulgação, duração e local da formação.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outro lado, os gestores municipais apresentaram avaliações mais positivas, com predominância de respostas na nota 5 na maioria dos itens, como duração e horário da formação com todas as avaliações no conceito 5 (100%). Ainda assim, os itens divulgação e data da formação, apesar de bem avaliados, apresentaram percentuais ligeiramente inferiores em comparação aos demais.</w:t>
      </w:r>
    </w:p>
    <w:p w:rsidR="00000000" w:rsidDel="00000000" w:rsidP="00000000" w:rsidRDefault="00000000" w:rsidRPr="00000000" w14:paraId="0000016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5. Avaliação da capacitação dos conselheiros CACS.</w:t>
      </w:r>
    </w:p>
    <w:p w:rsidR="00000000" w:rsidDel="00000000" w:rsidP="00000000" w:rsidRDefault="00000000" w:rsidRPr="00000000" w14:paraId="0000016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120130" cy="2232000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16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wmtnd24uk51n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6. Avaliação da capacitação dos gestores municipais.</w:t>
      </w:r>
    </w:p>
    <w:p w:rsidR="00000000" w:rsidDel="00000000" w:rsidP="00000000" w:rsidRDefault="00000000" w:rsidRPr="00000000" w14:paraId="0000016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120130" cy="2858135"/>
            <wp:effectExtent b="0" l="0" r="0" t="0"/>
            <wp:docPr id="3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8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forma sucinta, as Figura 7 e Figura 8 apresentam os resultados das perguntas dissertativas por meio de nuvens de palavras. As respostas evidenciam uma percepção positiva da capacitação, com destaque para termos como "Formação", "Clareza" e "Dinâmica", indicando boa aceitação do curso. Em contrapartida, as sugestões de melhoria concentram-se em aspectos logísticos, como "Distância", “Tempo de formação” e "Frequência", apontando demandas nos próximos encontros. Todas as respostas obtidas nesta fase, estão disponíveis no Apêndice III para consulta.</w:t>
      </w:r>
    </w:p>
    <w:p w:rsidR="00000000" w:rsidDel="00000000" w:rsidP="00000000" w:rsidRDefault="00000000" w:rsidRPr="00000000" w14:paraId="0000016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9h8o53d6apcc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7. Aspectos que gostaram da capacitação.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409276" cy="2655264"/>
            <wp:effectExtent b="0" l="0" r="0" t="0"/>
            <wp:docPr id="3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9276" cy="2655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16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7kmjvhphs6vo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8. Aspectos que devem melhorar da capacitação</w:t>
      </w:r>
    </w:p>
    <w:p w:rsidR="00000000" w:rsidDel="00000000" w:rsidP="00000000" w:rsidRDefault="00000000" w:rsidRPr="00000000" w14:paraId="0000016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263760" cy="2412943"/>
            <wp:effectExtent b="0" l="0" r="0" t="0"/>
            <wp:docPr id="3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2385" l="0" r="0" t="3698"/>
                    <a:stretch>
                      <a:fillRect/>
                    </a:stretch>
                  </pic:blipFill>
                  <pic:spPr>
                    <a:xfrm>
                      <a:off x="0" y="0"/>
                      <a:ext cx="4263760" cy="2412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ts3rqx24u5u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REGISTROS FOTOGRÁFICOS DA CAPACITAÇÃO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a realização da capacitação, foram registrados diversos momentos por meio de fotografias que ilustram a participação ativa dos representantes municipais e dos conselheiros do CACS-FUNDEB. As imagens capturam desde a ambientação do local, momentos de fala dos facilitadores e participantes, até as interações durante as atividades formativas. Esses registros visuais não apenas documentam o evento, como também reforçam o compromisso dos envolvidos com a melhoria da gestão do transporte escolar nos municípios. Será possível visualizar esses momentos nas Figuras 9 a 13, que apresentam uma amostra representativa do engajamento e da dinâmica vivenciada durante o encontro. As fotografias servem como evidência do envolvimento coletivo e podem ser utilizadas para divulgação, memória institucional e prestação de contas das ações desenvolvidas.</w:t>
      </w:r>
    </w:p>
    <w:p w:rsidR="00000000" w:rsidDel="00000000" w:rsidP="00000000" w:rsidRDefault="00000000" w:rsidRPr="00000000" w14:paraId="0000017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48bruqn8b2ag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9. Acomodação dos participantes.</w:t>
      </w:r>
    </w:p>
    <w:p w:rsidR="00000000" w:rsidDel="00000000" w:rsidP="00000000" w:rsidRDefault="00000000" w:rsidRPr="00000000" w14:paraId="0000017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68153" cy="2196000"/>
            <wp:effectExtent b="0" l="0" r="0" t="0"/>
            <wp:docPr id="38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25"/>
                    <a:srcRect b="31870" l="9076" r="0" t="22791"/>
                    <a:stretch>
                      <a:fillRect/>
                    </a:stretch>
                  </pic:blipFill>
                  <pic:spPr>
                    <a:xfrm>
                      <a:off x="0" y="0"/>
                      <a:ext cx="5868153" cy="21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17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x3nbi2pp1yn5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10. Apresentação inicial do curso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856923" cy="4145603"/>
            <wp:effectExtent b="0" l="0" r="0" t="0"/>
            <wp:docPr id="39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26"/>
                    <a:srcRect b="2784" l="0" r="0" t="2788"/>
                    <a:stretch>
                      <a:fillRect/>
                    </a:stretch>
                  </pic:blipFill>
                  <pic:spPr>
                    <a:xfrm>
                      <a:off x="0" y="0"/>
                      <a:ext cx="5856923" cy="4145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616000" cy="3506218"/>
            <wp:effectExtent b="0" l="0" r="0" t="0"/>
            <wp:docPr id="40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27"/>
                    <a:srcRect b="8598" l="5080" r="8533" t="1953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06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431wptjsmzgn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11. Apresentação dos módulos teóricos.</w:t>
      </w:r>
    </w:p>
    <w:p w:rsidR="00000000" w:rsidDel="00000000" w:rsidP="00000000" w:rsidRDefault="00000000" w:rsidRPr="00000000" w14:paraId="0000017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80748" cy="1878329"/>
            <wp:effectExtent b="0" l="0" r="0" t="0"/>
            <wp:docPr id="41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28"/>
                    <a:srcRect b="36044" l="0" r="0" t="22093"/>
                    <a:stretch>
                      <a:fillRect/>
                    </a:stretch>
                  </pic:blipFill>
                  <pic:spPr>
                    <a:xfrm>
                      <a:off x="0" y="0"/>
                      <a:ext cx="5980748" cy="1878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009323" cy="1596226"/>
            <wp:effectExtent b="0" l="0" r="0" t="0"/>
            <wp:docPr id="42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29"/>
                    <a:srcRect b="21390" l="0" r="0" t="43256"/>
                    <a:stretch>
                      <a:fillRect/>
                    </a:stretch>
                  </pic:blipFill>
                  <pic:spPr>
                    <a:xfrm>
                      <a:off x="0" y="0"/>
                      <a:ext cx="6009323" cy="1596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45013" cy="1734948"/>
            <wp:effectExtent b="0" l="0" r="0" t="0"/>
            <wp:docPr id="43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30"/>
                    <a:srcRect b="37205" l="0" r="0" t="23256"/>
                    <a:stretch>
                      <a:fillRect/>
                    </a:stretch>
                  </pic:blipFill>
                  <pic:spPr>
                    <a:xfrm>
                      <a:off x="0" y="0"/>
                      <a:ext cx="5845013" cy="1734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83113" cy="2170925"/>
            <wp:effectExtent b="0" l="0" r="0" t="0"/>
            <wp:docPr id="44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31"/>
                    <a:srcRect b="41860" l="17802" r="6632" t="20933"/>
                    <a:stretch>
                      <a:fillRect/>
                    </a:stretch>
                  </pic:blipFill>
                  <pic:spPr>
                    <a:xfrm>
                      <a:off x="0" y="0"/>
                      <a:ext cx="5883113" cy="217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Fonte: Elaborada pelos autores</w:t>
      </w:r>
    </w:p>
    <w:p w:rsidR="00000000" w:rsidDel="00000000" w:rsidP="00000000" w:rsidRDefault="00000000" w:rsidRPr="00000000" w14:paraId="0000018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jwb8kj2q6vv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12. Apresentação do Software SETE.</w:t>
      </w:r>
    </w:p>
    <w:p w:rsidR="00000000" w:rsidDel="00000000" w:rsidP="00000000" w:rsidRDefault="00000000" w:rsidRPr="00000000" w14:paraId="0000018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092190" cy="3030279"/>
            <wp:effectExtent b="0" l="0" r="0" t="0"/>
            <wp:docPr id="45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32"/>
                    <a:srcRect b="1175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2190" cy="3030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6092190" cy="1956454"/>
            <wp:effectExtent b="0" l="0" r="0" t="0"/>
            <wp:docPr id="1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33"/>
                    <a:srcRect b="22284" l="0" r="0" t="20744"/>
                    <a:stretch>
                      <a:fillRect/>
                    </a:stretch>
                  </pic:blipFill>
                  <pic:spPr>
                    <a:xfrm>
                      <a:off x="0" y="0"/>
                      <a:ext cx="6092190" cy="1956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120000" cy="2456618"/>
            <wp:effectExtent b="0" l="0" r="0" t="0"/>
            <wp:docPr id="18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34"/>
                    <a:srcRect b="28372" l="0" r="0" t="1814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56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center"/>
        <w:rPr/>
      </w:pPr>
      <w:r w:rsidDel="00000000" w:rsidR="00000000" w:rsidRPr="00000000">
        <w:rPr>
          <w:rtl w:val="0"/>
        </w:rPr>
        <w:t xml:space="preserve">Fonte: Elaborada pelos autores</w:t>
      </w:r>
    </w:p>
    <w:p w:rsidR="00000000" w:rsidDel="00000000" w:rsidP="00000000" w:rsidRDefault="00000000" w:rsidRPr="00000000" w14:paraId="0000018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5lzukgar2h41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13. Final da capacitação.</w:t>
      </w:r>
    </w:p>
    <w:p w:rsidR="00000000" w:rsidDel="00000000" w:rsidP="00000000" w:rsidRDefault="00000000" w:rsidRPr="00000000" w14:paraId="0000018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120000" cy="4125915"/>
            <wp:effectExtent b="0" l="0" r="0" t="0"/>
            <wp:docPr id="1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35"/>
                    <a:srcRect b="13947" l="13787" r="0" t="860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25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center"/>
        <w:rPr/>
      </w:pPr>
      <w:r w:rsidDel="00000000" w:rsidR="00000000" w:rsidRPr="00000000">
        <w:rPr>
          <w:rtl w:val="0"/>
        </w:rPr>
        <w:t xml:space="preserve">Fonte: Elaborada pelos autores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y8r004o0cmht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CONSIDERAÇÕES FINAIS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relatório se propôs a apresentar os detalhes do quarto curso de capacitação em transporte escolar realizado </w:t>
      </w:r>
      <w:r w:rsidDel="00000000" w:rsidR="00000000" w:rsidRPr="00000000">
        <w:rPr>
          <w:sz w:val="22"/>
          <w:szCs w:val="22"/>
          <w:rtl w:val="0"/>
        </w:rPr>
        <w:t xml:space="preserve">dentro do projeto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intitulado “Fortalecendo e aprimorando as políticas públicas de transporte escolar do Brasil”, além de apresentar as avaliações recebidas pelos participantes. Salienta-se que, de forma geral, o curso atendeu o objetivo de aprimorar conhecimentos de gestores e conselheiros, conforme os resultados das avaliações. Por outro lado, pôde-se comprovar que reforçar o convite, mediante o uso de redes sociais, grupos de WhatsApp usados por entidades que tratam do tema e mediante contato telefônico, foi fundamental para garantir a participação no evento. Também ficou evidente que a abordagem escolhida pelo CECATE-CO de disponibilizar mais canais de comunicação começa se consolidar para atender as demandas de futuros aperfeiçoamentos no tema. Para finalizar, ressalta-se a importância de o processo estar inserido em um ambiente que possibilite a livre interação dos participantes com interlocutores, para relatar experiências e sanar eventuais dúvidas, sendo assim, um espaço retroalimentação de todas as partes do processo de transporte escolar.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ijx83r8ulet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Apêndice I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559263" cy="7863185"/>
            <wp:effectExtent b="0" l="0" r="0" t="0"/>
            <wp:docPr id="20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9263" cy="7863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032500" cy="8531225"/>
            <wp:effectExtent b="0" l="0" r="0" t="0"/>
            <wp:docPr id="2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853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Apêndice II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648069" cy="7993449"/>
            <wp:effectExtent b="0" l="0" r="0" t="0"/>
            <wp:docPr id="22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069" cy="7993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o2lwjoxpts4k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Apêndice III</w:t>
      </w:r>
    </w:p>
    <w:tbl>
      <w:tblPr>
        <w:tblStyle w:val="Table8"/>
        <w:tblW w:w="9628.0" w:type="dxa"/>
        <w:jc w:val="left"/>
        <w:tblLayout w:type="fixed"/>
        <w:tblLook w:val="0400"/>
      </w:tblPr>
      <w:tblGrid>
        <w:gridCol w:w="986"/>
        <w:gridCol w:w="1673"/>
        <w:gridCol w:w="1144"/>
        <w:gridCol w:w="2800"/>
        <w:gridCol w:w="3025"/>
        <w:tblGridChange w:id="0">
          <w:tblGrid>
            <w:gridCol w:w="986"/>
            <w:gridCol w:w="1673"/>
            <w:gridCol w:w="1144"/>
            <w:gridCol w:w="2800"/>
            <w:gridCol w:w="3025"/>
          </w:tblGrid>
        </w:tblGridChange>
      </w:tblGrid>
      <w:tr>
        <w:trPr>
          <w:cantSplit w:val="0"/>
          <w:trHeight w:val="5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18F">
            <w:pPr>
              <w:spacing w:before="2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Código IBGE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190">
            <w:pPr>
              <w:spacing w:before="2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Município que representa: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191">
            <w:pPr>
              <w:spacing w:before="2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Você faz parte do: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192">
            <w:pPr>
              <w:spacing w:before="2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Indique dois aspectos que você mais gostou na Formação: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193">
            <w:pPr>
              <w:spacing w:before="2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Indique dois aspectos que poderiam ser melhorados na Formação (com detalhes);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5106158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NOVA BANDEIRANTES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CACS-FUNDEB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Conteúdo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 formação foi ótima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5100250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ALTA FLORESTA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CACS-FUNDEB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Bem explicado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Poderia ter mais tempo para a capacitação. E simulação da prática, vivenciada em cada município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5100250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ALTA FLORESTA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CACS-FUNDEB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Dinâmica e conteúdo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Divulgação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5100250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ALTA FLORESTA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CACS-FUNDEB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Toda a dinamica da formação foi muito boa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Deveria ter mais tempo de formação para um assunto tão amplo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5108956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NOVA MONTE VERDE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CACS-FUNDEB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Informacoes precisas.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Obrigatoriedade de ter pessoas da gestao na formação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5108956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NOVA MONTE VERDE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CACS-FUNDEB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Tudo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Não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5100250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ALTA FLORESTA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CACS-FUNDEB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Dinamica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Sem alteraçao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5100250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ALTA FLORESTA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CACS-FUNDEB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As atribuições dos conselheiros e como deve ser esse acompanhamento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 divulgação e já ter determinado horários de almoço.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5106158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NOVA BANDEIRANTES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Gestão municipal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Oficina SETE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 forma que foi organizado a formação foi perfeito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5100805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2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APIACÁS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3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Gestão municipal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dinamica e assunto bem detalhado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parte da inscriçao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5100805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APIACÁS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Gestão municipal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Aula pratica em laboratório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A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bem detalhada as informações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5106299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C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PARANAÍTA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Gestão municipal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CLAREZA NAS EXPLICAÇÕES E SIMPATIA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5100250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ALTA FLORESTA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Gestão municipal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Aulas muito bem explicadas.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4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continuas com coffee break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5100250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ALTA FLORESTA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7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Gestão municipal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as informações apresentada de muita valia e os representantes super atenciosos gostei bastante da capacitação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continuar os lanchinhos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A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5106158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NOVA BANDEIRANTES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Gestão municipal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Pertinência.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As formações poderiam ser realizadas com mais frequência.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F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5106299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0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PARANAÍTA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Gestão municipal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clareza nas explicações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foi bom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5106216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NOVA CANAÃ DO NORTE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Gestão municipal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Sistema SETE e facilidade na operacionalização dos ícones. palestrantes bem preparados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 meu contexto, atingiu todas as espectativas.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9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5108956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NOVA MONTE VERDE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B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Gestão municipal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TODO O ANDAMENTO DO CURSO ESTAVA MUITO BEM EXPLICATIVOS. OS PROFESSORES MINISTROU OS CURSOS DE UMA FORMA EXCELENTE!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D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ESTAVA TUDO EXCELENTE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E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5102793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F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CARLINDA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0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Gestão municipal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Formato das apresentações e dinâmicas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2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Nenhuma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5107743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4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SANTA CRUZ DO XINGU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5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Gestão municipal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 dinamica de ensino, e a apresentação das plataformas junto com um suporte diferenciado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7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 local da formação, pois municipios como o meu fica muito dificil acesso e nao consegui trazer os membros de comissão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8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5107743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SANTA CRUZ DO XINGU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A">
            <w:pPr>
              <w:spacing w:before="2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Gestão municipal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B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os avaliadores muito bom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C">
            <w:pPr>
              <w:spacing w:before="20" w:line="24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local mais perto</w:t>
            </w:r>
          </w:p>
        </w:tc>
      </w:tr>
    </w:tbl>
    <w:p w:rsidR="00000000" w:rsidDel="00000000" w:rsidP="00000000" w:rsidRDefault="00000000" w:rsidRPr="00000000" w14:paraId="000001FD">
      <w:pPr>
        <w:spacing w:after="160" w:line="259" w:lineRule="auto"/>
        <w:jc w:val="left"/>
        <w:rPr/>
      </w:pPr>
      <w:r w:rsidDel="00000000" w:rsidR="00000000" w:rsidRPr="00000000">
        <w:rPr>
          <w:rtl w:val="0"/>
        </w:rPr>
      </w:r>
    </w:p>
    <w:sectPr>
      <w:footerReference r:id="rId39" w:type="default"/>
      <w:type w:val="nextPage"/>
      <w:pgSz w:h="16838" w:w="11906" w:orient="portrait"/>
      <w:pgMar w:bottom="1701" w:top="1702" w:left="1134" w:right="1134" w:header="851" w:footer="1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9070.0" w:type="dxa"/>
      <w:jc w:val="left"/>
      <w:tblBorders>
        <w:top w:color="4d4d4d" w:space="0" w:sz="8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9070"/>
      <w:tblGridChange w:id="0">
        <w:tblGrid>
          <w:gridCol w:w="9070"/>
        </w:tblGrid>
      </w:tblGridChange>
    </w:tblGrid>
    <w:tr>
      <w:trPr>
        <w:cantSplit w:val="0"/>
        <w:trHeight w:val="703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20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223135" cy="351888"/>
                <wp:effectExtent b="0" l="0" r="0" t="0"/>
                <wp:docPr id="2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"/>
                        <a:srcRect b="27597" l="14308" r="12324" t="3487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3135" cy="3518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97991" cy="305411"/>
                <wp:effectExtent b="0" l="0" r="0" t="0"/>
                <wp:docPr id="2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"/>
                        <a:srcRect b="-69674" l="0" r="0" t="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991" cy="30541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18359" cy="324000"/>
                <wp:effectExtent b="0" l="0" r="0" t="0"/>
                <wp:docPr id="2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3"/>
                        <a:srcRect b="14195" l="0" r="0" t="1168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359" cy="32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789013" cy="360000"/>
                <wp:effectExtent b="0" l="0" r="0" t="0"/>
                <wp:docPr id="2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4"/>
                        <a:srcRect b="0" l="-11707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013" cy="36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562672" cy="324000"/>
                <wp:effectExtent b="0" l="0" r="0" t="0"/>
                <wp:docPr id="1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5"/>
                        <a:srcRect b="278" l="0" r="4303" t="1228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672" cy="32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0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070.0" w:type="dxa"/>
      <w:jc w:val="left"/>
      <w:tblBorders>
        <w:top w:color="4d4d4d" w:space="0" w:sz="8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8671"/>
      <w:gridCol w:w="399"/>
      <w:tblGridChange w:id="0">
        <w:tblGrid>
          <w:gridCol w:w="8671"/>
          <w:gridCol w:w="399"/>
        </w:tblGrid>
      </w:tblGridChange>
    </w:tblGrid>
    <w:tr>
      <w:trPr>
        <w:cantSplit w:val="0"/>
        <w:trHeight w:val="403" w:hRule="atLeast"/>
        <w:tblHeader w:val="0"/>
      </w:trPr>
      <w:tc>
        <w:tcPr>
          <w:vMerge w:val="restart"/>
          <w:tcBorders>
            <w:right w:color="4d4d4d" w:space="0" w:sz="8" w:val="single"/>
          </w:tcBorders>
          <w:vAlign w:val="center"/>
        </w:tcPr>
        <w:p w:rsidR="00000000" w:rsidDel="00000000" w:rsidP="00000000" w:rsidRDefault="00000000" w:rsidRPr="00000000" w14:paraId="000002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062000" cy="334923"/>
                <wp:effectExtent b="0" l="0" r="0" t="0"/>
                <wp:docPr id="1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b="35547" l="15590" r="19305" t="2795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2000" cy="33492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 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97991" cy="305411"/>
                <wp:effectExtent b="0" l="0" r="0" t="0"/>
                <wp:docPr id="1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"/>
                        <a:srcRect b="-69674" l="0" r="0" t="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991" cy="30541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18359" cy="324000"/>
                <wp:effectExtent b="0" l="0" r="0" t="0"/>
                <wp:docPr id="1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3"/>
                        <a:srcRect b="14195" l="0" r="0" t="1168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359" cy="32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789013" cy="360000"/>
                <wp:effectExtent b="0" l="0" r="0" t="0"/>
                <wp:docPr id="1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4"/>
                        <a:srcRect b="0" l="-11707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013" cy="36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 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749282" cy="352724"/>
                <wp:effectExtent b="0" l="0" r="0" t="0"/>
                <wp:docPr id="1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5"/>
                        <a:srcRect b="-674" l="0" r="-7126" t="548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9282" cy="3527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4d4d4d" w:space="0" w:sz="8" w:val="single"/>
            <w:left w:color="4d4d4d" w:space="0" w:sz="8" w:val="single"/>
          </w:tcBorders>
          <w:vAlign w:val="center"/>
        </w:tcPr>
        <w:p w:rsidR="00000000" w:rsidDel="00000000" w:rsidP="00000000" w:rsidRDefault="00000000" w:rsidRPr="00000000" w14:paraId="000002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7" w:hRule="atLeast"/>
        <w:tblHeader w:val="0"/>
      </w:trPr>
      <w:tc>
        <w:tcPr>
          <w:vMerge w:val="continue"/>
          <w:tcBorders>
            <w:right w:color="4d4d4d" w:space="0" w:sz="8" w:val="single"/>
          </w:tcBorders>
          <w:vAlign w:val="center"/>
        </w:tcPr>
        <w:p w:rsidR="00000000" w:rsidDel="00000000" w:rsidP="00000000" w:rsidRDefault="00000000" w:rsidRPr="00000000" w14:paraId="000002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2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07">
    <w:pPr>
      <w:rPr>
        <w:sz w:val="4"/>
        <w:szCs w:val="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  <w:jc w:val="center"/>
    </w:pPr>
    <w:rPr>
      <w:b w:val="1"/>
      <w:bCs w:val="1"/>
      <w:smallCaps w:val="1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="276" w:lineRule="auto"/>
    </w:pPr>
    <w:rPr>
      <w:rFonts w:ascii="Calibri" w:cs="Calibri" w:eastAsia="Calibri" w:hAnsi="Calibri"/>
      <w:b w:val="1"/>
      <w:bCs w:val="1"/>
      <w:color w:val="5b9bd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spacing w:after="200" w:line="276" w:lineRule="auto"/>
    </w:pPr>
    <w:rPr>
      <w:rFonts w:ascii="Calibri" w:cs="Calibri" w:eastAsia="Calibri" w:hAnsi="Calibri"/>
      <w:i w:val="1"/>
      <w:iCs w:val="1"/>
      <w:color w:val="5b9bd5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22" Type="http://schemas.openxmlformats.org/officeDocument/2006/relationships/image" Target="media/image19.png"/><Relationship Id="rId21" Type="http://schemas.openxmlformats.org/officeDocument/2006/relationships/image" Target="media/image25.png"/><Relationship Id="rId24" Type="http://schemas.openxmlformats.org/officeDocument/2006/relationships/image" Target="media/image24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22.jpg"/><Relationship Id="rId25" Type="http://schemas.openxmlformats.org/officeDocument/2006/relationships/image" Target="media/image21.jpg"/><Relationship Id="rId28" Type="http://schemas.openxmlformats.org/officeDocument/2006/relationships/image" Target="media/image27.jpg"/><Relationship Id="rId27" Type="http://schemas.openxmlformats.org/officeDocument/2006/relationships/image" Target="media/image30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2.jpg"/><Relationship Id="rId7" Type="http://schemas.openxmlformats.org/officeDocument/2006/relationships/footer" Target="footer1.xml"/><Relationship Id="rId8" Type="http://schemas.openxmlformats.org/officeDocument/2006/relationships/image" Target="media/image35.png"/><Relationship Id="rId31" Type="http://schemas.openxmlformats.org/officeDocument/2006/relationships/image" Target="media/image29.jpg"/><Relationship Id="rId30" Type="http://schemas.openxmlformats.org/officeDocument/2006/relationships/image" Target="media/image28.jpg"/><Relationship Id="rId11" Type="http://schemas.openxmlformats.org/officeDocument/2006/relationships/image" Target="media/image45.png"/><Relationship Id="rId33" Type="http://schemas.openxmlformats.org/officeDocument/2006/relationships/image" Target="media/image8.jpg"/><Relationship Id="rId10" Type="http://schemas.openxmlformats.org/officeDocument/2006/relationships/image" Target="media/image47.png"/><Relationship Id="rId32" Type="http://schemas.openxmlformats.org/officeDocument/2006/relationships/image" Target="media/image31.jpg"/><Relationship Id="rId13" Type="http://schemas.openxmlformats.org/officeDocument/2006/relationships/header" Target="header1.xml"/><Relationship Id="rId35" Type="http://schemas.openxmlformats.org/officeDocument/2006/relationships/image" Target="media/image9.jpg"/><Relationship Id="rId12" Type="http://schemas.openxmlformats.org/officeDocument/2006/relationships/image" Target="media/image44.png"/><Relationship Id="rId34" Type="http://schemas.openxmlformats.org/officeDocument/2006/relationships/image" Target="media/image12.jpg"/><Relationship Id="rId15" Type="http://schemas.openxmlformats.org/officeDocument/2006/relationships/image" Target="media/image17.png"/><Relationship Id="rId37" Type="http://schemas.openxmlformats.org/officeDocument/2006/relationships/image" Target="media/image2.jpg"/><Relationship Id="rId14" Type="http://schemas.openxmlformats.org/officeDocument/2006/relationships/image" Target="media/image18.png"/><Relationship Id="rId36" Type="http://schemas.openxmlformats.org/officeDocument/2006/relationships/image" Target="media/image11.jpg"/><Relationship Id="rId17" Type="http://schemas.openxmlformats.org/officeDocument/2006/relationships/image" Target="media/image14.jpg"/><Relationship Id="rId39" Type="http://schemas.openxmlformats.org/officeDocument/2006/relationships/footer" Target="footer2.xml"/><Relationship Id="rId16" Type="http://schemas.openxmlformats.org/officeDocument/2006/relationships/image" Target="media/image16.png"/><Relationship Id="rId38" Type="http://schemas.openxmlformats.org/officeDocument/2006/relationships/image" Target="media/image13.jpg"/><Relationship Id="rId19" Type="http://schemas.openxmlformats.org/officeDocument/2006/relationships/image" Target="media/image20.png"/><Relationship Id="rId18" Type="http://schemas.openxmlformats.org/officeDocument/2006/relationships/image" Target="media/image1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0.png"/><Relationship Id="rId3" Type="http://schemas.openxmlformats.org/officeDocument/2006/relationships/image" Target="media/image4.png"/><Relationship Id="rId4" Type="http://schemas.openxmlformats.org/officeDocument/2006/relationships/image" Target="media/image6.png"/><Relationship Id="rId5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0.png"/><Relationship Id="rId3" Type="http://schemas.openxmlformats.org/officeDocument/2006/relationships/image" Target="media/image4.png"/><Relationship Id="rId4" Type="http://schemas.openxmlformats.org/officeDocument/2006/relationships/image" Target="media/image6.png"/><Relationship Id="rId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N4yMF+V2Zi7ZWvBCcqTn0t+Rg==">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