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1072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100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Jataí, Goiás, 29 e 30 de abril de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8095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93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630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74" cy="37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175" cy="113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0" y="0"/>
                            <a:chExt cx="6533211" cy="57594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3200" cy="57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68271" y="0"/>
                              <a:ext cx="3964940" cy="575945"/>
                              <a:chOff x="2755076" y="0"/>
                              <a:chExt cx="3965517" cy="575945"/>
                            </a:xfrm>
                          </wpg:grpSpPr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9281" l="3332" r="29782" t="8008"/>
                              <a:stretch/>
                            </pic:blipFill>
                            <pic:spPr>
                              <a:xfrm>
                                <a:off x="4667003" y="0"/>
                                <a:ext cx="2053590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56935" l="35629" r="55050" t="40479"/>
                              <a:stretch/>
                            </pic:blipFill>
                            <pic:spPr>
                              <a:xfrm>
                                <a:off x="2755076" y="0"/>
                                <a:ext cx="1468755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35706" l="4039" r="1" t="28046"/>
                            <a:stretch/>
                          </pic:blipFill>
                          <pic:spPr>
                            <a:xfrm>
                              <a:off x="0" y="71562"/>
                              <a:ext cx="2371725" cy="503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14</w:t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Jataí, Goiás, 29 e 30 de abril de 2026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05/2026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0" y="0"/>
                                  <a:chExt cx="6533211" cy="575945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6533200" cy="57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68271" y="0"/>
                                    <a:ext cx="3964940" cy="575945"/>
                                    <a:chOff x="2755076" y="0"/>
                                    <a:chExt cx="3965517" cy="575945"/>
                                  </a:xfrm>
                                </wpg:grpSpPr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9281" l="3332" r="29782" t="8008"/>
                                    <a:stretch/>
                                  </pic:blipFill>
                                  <pic:spPr>
                                    <a:xfrm>
                                      <a:off x="4667003" y="0"/>
                                      <a:ext cx="2053590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56935" l="35629" r="55050" t="40479"/>
                                    <a:stretch/>
                                  </pic:blipFill>
                                  <pic:spPr>
                                    <a:xfrm>
                                      <a:off x="2755076" y="0"/>
                                      <a:ext cx="146875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35706" l="4039" r="1" t="28046"/>
                                  <a:stretch/>
                                </pic:blipFill>
                                <pic:spPr>
                                  <a:xfrm>
                                    <a:off x="0" y="71562"/>
                                    <a:ext cx="2371725" cy="503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14</w:t>
      </w:r>
    </w:p>
    <w:p w:rsidR="00000000" w:rsidDel="00000000" w:rsidP="00000000" w:rsidRDefault="00000000" w:rsidRPr="00000000" w14:paraId="0000002F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0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1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2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3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4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C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D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</w:t>
      </w:r>
      <w:r w:rsidDel="00000000" w:rsidR="00000000" w:rsidRPr="00000000">
        <w:rPr>
          <w:b w:val="1"/>
          <w:bCs w:val="1"/>
          <w:rtl w:val="0"/>
        </w:rPr>
        <w:t xml:space="preserve">CGPTE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16" w:firstLine="0"/>
        <w:rPr/>
      </w:pPr>
      <w:r w:rsidDel="00000000" w:rsidR="00000000" w:rsidRPr="00000000">
        <w:rPr>
          <w:rtl w:val="0"/>
        </w:rPr>
        <w:t xml:space="preserve">Haroldo da Silva Gomes</w:t>
      </w:r>
    </w:p>
    <w:p w:rsidR="00000000" w:rsidDel="00000000" w:rsidP="00000000" w:rsidRDefault="00000000" w:rsidRPr="00000000" w14:paraId="0000003F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CMATE</w:t>
      </w:r>
    </w:p>
    <w:p w:rsidR="00000000" w:rsidDel="00000000" w:rsidP="00000000" w:rsidRDefault="00000000" w:rsidRPr="00000000" w14:paraId="00000040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1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2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3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4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5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-5034928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mm1q5inea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9mm1q5inea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9mm1q5inea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aeab96hv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b0aeab96hv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b0aeab96hv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cdvuqqs9a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 Participação segundo o tipo de representação.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5v2v5k98t0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4. Avaliação da capacitação de todos os participantes.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s6zj0g2t3o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5. Avaliação da capacitação dos conselheiros CACS.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wxj5kq1ld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6. Avaliação da capacitação dos gestores municipais.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de75ndy6fz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7. Aspectos que gostaram da capacitação.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6l2mfb8h7s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8. Aspectos que devem melhorar da capacitação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omqsltsaj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9. Acomodação dos participantes.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a9h7njiph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10. Apresentação inicial do curso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bkl6c7gyml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11. Apresentação dos módulos teóricos.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9izetug6e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12. Apresentação do Software SETE.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adc7v4rt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13. Final da capacitação.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-1615208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ccq03dzmo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hlvhe8oel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zhmntourjx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vqbqbft489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8687287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bq9rsx876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6bq9rsx876i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_heading=h.6bq9rsx876ir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ymxjaz2s8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kymxjaz2s8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_heading=h.kymxjaz2s83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tg1zs4vxz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n6tg1zs4vxz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_heading=h.n6tg1zs4vxze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CONTATO COM OS MUNICÍPIOS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lpdctjav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9lpdctjavo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_heading=h.9lpdctjavos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gf5mislcn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vgf5mislcn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_heading=h.vgf5mislcn6v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ds3nk2fffu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xds3nk2fffu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_heading=h.xds3nk2fffut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47s52ons4s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847s52ons4s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_heading=h.847s52ons4su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xx45geckax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kr3il96yb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cip8x782q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rPr/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bq9rsx876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</w:t>
      </w:r>
      <w:r w:rsidDel="00000000" w:rsidR="00000000" w:rsidRPr="00000000">
        <w:rPr>
          <w:sz w:val="22"/>
          <w:szCs w:val="22"/>
          <w:rtl w:val="0"/>
        </w:rPr>
        <w:t xml:space="preserve">décimo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quarto curso de Capacitação em Transporte Escolar, realizado para gestores municipais e conselheiros do CACS/FUNDEB de 50 municípios da região Centro-Oeste, próximos a Jataí (GO), à Capacitação em Transporte Escolar, que será realizada no Instituto Federal de Goiás (IFG), nos dias 29 e 30 de abril de 2026.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kymxjaz2s8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</w:t>
      </w:r>
      <w:r w:rsidDel="00000000" w:rsidR="00000000" w:rsidRPr="00000000">
        <w:rPr>
          <w:sz w:val="22"/>
          <w:szCs w:val="22"/>
          <w:rtl w:val="0"/>
        </w:rPr>
        <w:t xml:space="preserve">horária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de 08:00 horas. Assim, no período da manhã, a capacitação foi feita num único grupo, tratando aspectos relevantes para o planejamento, gestão e regulação do transporte escolar. No </w:t>
      </w:r>
      <w:r w:rsidDel="00000000" w:rsidR="00000000" w:rsidRPr="00000000">
        <w:rPr>
          <w:sz w:val="22"/>
          <w:szCs w:val="22"/>
          <w:rtl w:val="0"/>
        </w:rPr>
        <w:t xml:space="preserve">período da tarde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2024, à lista é apresentada na Tabela 1. 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ccq03dzmo2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4"/>
        <w:gridCol w:w="2405"/>
        <w:gridCol w:w="1478"/>
        <w:gridCol w:w="222"/>
        <w:gridCol w:w="846"/>
        <w:gridCol w:w="2817"/>
        <w:gridCol w:w="1016"/>
        <w:tblGridChange w:id="0">
          <w:tblGrid>
            <w:gridCol w:w="854"/>
            <w:gridCol w:w="2405"/>
            <w:gridCol w:w="1478"/>
            <w:gridCol w:w="222"/>
            <w:gridCol w:w="846"/>
            <w:gridCol w:w="2817"/>
            <w:gridCol w:w="1016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5000252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Alcinópolis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319,55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Jataí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5100300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Araguaia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194,25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5212253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Lagoa Santa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214,79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5100409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Garças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251,12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5213004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Maurilândia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165,46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5100607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Taquari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245,96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5213103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Mineiros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108,23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Amorinópolis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235,51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5213756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Montividiu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138,31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5201454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Aparecida do Rio Doce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85,08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Palestina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159,62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5001003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Aparecida do Taboado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326,93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5006275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Paraíso das Águas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243,58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5201504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Aporé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152,23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Paranaíba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276,25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5101209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Araguainha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258,35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5216304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Paranaiguara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179,24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5202353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Arenópolis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214,5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Perolândia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68,72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5203500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Bom Jesus de Goiás (GO)**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5217203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Piranhas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186,97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5204102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Cachoeira Alta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141,36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5106703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Ponte Branca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228,09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5204300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Caçu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119,4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5218052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Porteirão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181,62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5204409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Caiapônia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115,69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5218102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Portelândia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136,37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5002902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Cassilândia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180,83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5218508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Quirinópolis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179,97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Castelândia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173,7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5107198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Ribeirãozinho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275,71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5205471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Chapadão do Céu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160,69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Rio Verde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93,09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5002951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Chapadão do Sul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195,19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5219308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Santa Helena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129,49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5003256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Costa Rica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252,15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5219407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Santa Rita do Araguaia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192,17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5207105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Diorama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290,8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5219712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Santo Antônio da Barra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135,54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5207253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Doverlândia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181,71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5220207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São Miguel do Araguaia (GO)**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709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5209150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Gouvelândia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215,26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5220405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São Simão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191,54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5209937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Inaciolândia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232,15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5007802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Selvíria (MS)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377,15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5210208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Iporá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224,97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Serranópolis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58,08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5210802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Itajá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196,32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5108204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Torixoréu (MT)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319,76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5211305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Itarumã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154,17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5221551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Turvelândia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163,86</w:t>
            </w:r>
          </w:p>
        </w:tc>
      </w:tr>
    </w:tbl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** Municípios que solicitaram inclusão na capacitação.</w:t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</w:t>
      </w:r>
      <w:r w:rsidDel="00000000" w:rsidR="00000000" w:rsidRPr="00000000">
        <w:rPr>
          <w:sz w:val="22"/>
          <w:szCs w:val="22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hlvhe8oel8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3086"/>
        <w:gridCol w:w="3402"/>
        <w:gridCol w:w="1134"/>
        <w:gridCol w:w="1133"/>
        <w:tblGridChange w:id="0">
          <w:tblGrid>
            <w:gridCol w:w="883"/>
            <w:gridCol w:w="3086"/>
            <w:gridCol w:w="3402"/>
            <w:gridCol w:w="1134"/>
            <w:gridCol w:w="1133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5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Carga horaria</w:t>
            </w:r>
          </w:p>
          <w:p w:rsidR="00000000" w:rsidDel="00000000" w:rsidP="00000000" w:rsidRDefault="00000000" w:rsidRPr="00000000" w14:paraId="00000139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(horas)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D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E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CACS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1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1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9">
      <w:pPr>
        <w:jc w:val="center"/>
        <w:rPr>
          <w:sz w:val="22"/>
          <w:szCs w:val="22"/>
        </w:rPr>
      </w:pPr>
      <w:bookmarkStart w:colFirst="0" w:colLast="0" w:name="_heading=h.j5a2623karxi" w:id="4"/>
      <w:bookmarkEnd w:id="4"/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6tg1zs4vxz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com os municípios, previamente selecionados, se deu a partir do dia 26 de março de 2026, mediante o encaminhamento de ofício por parte da Coordenação-Geral da Política do Transporte Escolar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CGPTE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II),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2tqtk3v47g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106 pessoas inscritas, 86 gestores municipais e 20 representantes dos CACS/FUNDEB. Cabe destacar que 42 municípios tiveram representantes inscritos, dos quais 17 tiveram pelo menos um inscrito em cada uma das categorias (CACS e Gestores). Os detalhes por município podem ser analisados na Tabela 3.</w:t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zhmntourjx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9867.000000000002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770"/>
        <w:gridCol w:w="2260"/>
        <w:gridCol w:w="611"/>
        <w:gridCol w:w="620"/>
        <w:gridCol w:w="551"/>
        <w:gridCol w:w="146"/>
        <w:gridCol w:w="770"/>
        <w:gridCol w:w="2351"/>
        <w:gridCol w:w="612"/>
        <w:gridCol w:w="620"/>
        <w:gridCol w:w="556"/>
        <w:tblGridChange w:id="0">
          <w:tblGrid>
            <w:gridCol w:w="770"/>
            <w:gridCol w:w="2260"/>
            <w:gridCol w:w="611"/>
            <w:gridCol w:w="620"/>
            <w:gridCol w:w="551"/>
            <w:gridCol w:w="146"/>
            <w:gridCol w:w="770"/>
            <w:gridCol w:w="2351"/>
            <w:gridCol w:w="612"/>
            <w:gridCol w:w="620"/>
            <w:gridCol w:w="556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5F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60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1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62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spacing w:after="24.000000000000004" w:before="24.000000000000004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6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6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6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6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Inscritos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1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2">
            <w:pPr>
              <w:spacing w:after="24.000000000000004" w:before="24.000000000000004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24.000000000000004" w:before="24.000000000000004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spacing w:after="24.000000000000004" w:before="24.000000000000004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7">
            <w:pPr>
              <w:spacing w:after="24.000000000000004" w:before="24.000000000000004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8">
            <w:pPr>
              <w:spacing w:after="24.000000000000004" w:before="24.000000000000004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5000252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Alcinópolis (MS)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Jataí (GO)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5100300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Araguaia (MT)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5212253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Lagoa Santa (GO)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5100409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Garças (MT)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5213004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Maurilândia (GO)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5100607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Taquari (MT)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5213103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Mineiros (GO)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5200902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Amorinópolis (GO)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5213756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Montividiu (GO)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5201454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Aparecida do Rio Doce (GO)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5215652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Palestina de Goiás (GO)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5001003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Aparecida do Taboado (MS)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5006275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Paraíso das Águas (MS)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5201504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Aporé (GO)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5006309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Paranaíba (MS)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5101209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Araguainha (MT)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5216304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Paranaiguara (GO)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5202353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Arenópolis (GO)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5216452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Perolândia (GO)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5203500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 Jesus de Goiás (GO)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5217203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Piranhas (GO)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Cachoeira Alta (GO)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5106703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Ponte Branca (MT)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Caçu (GO)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5218052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Porteirão (GO)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Caiapônia (GO)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5218102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Portelândia (GO)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5002902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Cassilândia (MS)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5218508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Quirinópolis (GO)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5205059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Castelândia (GO)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5107198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Ribeirãozinho (MT)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5205471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Chapadão do Céu (GO)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5218805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Rio Verde (GO)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5002951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Chapadão do Sul (MS)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5219308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Helena de Goiás (GO)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5003256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Costa Rica (MS)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5219407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Rita do Araguaia (GO)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24.000000000000004" w:before="24.000000000000004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5207105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Diorama (GO)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5219712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Santo Antônio da Barra (GO)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5207253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Doverlândia (GO)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5220207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Miguel do Araguaia (GO)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5209150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Gouvelândia (GO)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5220405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Simão (GO)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5209937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Inaciolândia (GO)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5007802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Selvíria (MS)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5210208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Iporá (GO)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5220504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Serranópolis (GO)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5210802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Itajá (GO)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5108204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Torixoréu (MT)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5211305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after="24.000000000000004" w:before="24.000000000000004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Itarumã (GO)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5221551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after="24.000000000000004" w:before="24.000000000000004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Turvelândia (GO)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after="24.000000000000004" w:before="24.000000000000004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spacing w:after="24.000000000000004" w:before="24.000000000000004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municípios com inscritos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spacing w:after="24.000000000000004" w:before="24.000000000000004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spacing w:after="24.000000000000004" w:before="24.000000000000004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pessoas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after="24.000000000000004" w:before="24.000000000000004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106 (20 CACS + 86 Gestores)</w:t>
            </w:r>
          </w:p>
        </w:tc>
      </w:tr>
    </w:tbl>
    <w:p w:rsidR="00000000" w:rsidDel="00000000" w:rsidP="00000000" w:rsidRDefault="00000000" w:rsidRPr="00000000" w14:paraId="000002A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lpdctjavo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</w:t>
      </w:r>
      <w:r w:rsidDel="00000000" w:rsidR="00000000" w:rsidRPr="00000000">
        <w:rPr>
          <w:sz w:val="22"/>
          <w:szCs w:val="22"/>
          <w:rtl w:val="0"/>
        </w:rPr>
        <w:t xml:space="preserve">os seguintes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momentos: </w:t>
      </w:r>
    </w:p>
    <w:p w:rsidR="00000000" w:rsidDel="00000000" w:rsidP="00000000" w:rsidRDefault="00000000" w:rsidRPr="00000000" w14:paraId="000002B0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Primeiro momento:</w:t>
      </w:r>
      <w:r w:rsidDel="00000000" w:rsidR="00000000" w:rsidRPr="00000000">
        <w:rPr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rtl w:val="0"/>
        </w:rPr>
        <w:t xml:space="preserve">Coffee Break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B1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Segundo momento:</w:t>
      </w:r>
      <w:r w:rsidDel="00000000" w:rsidR="00000000" w:rsidRPr="00000000">
        <w:rPr>
          <w:rtl w:val="0"/>
        </w:rPr>
        <w:tab/>
        <w:t xml:space="preserve">O coordenador do CECATE-CO apresentou-se e deu as boas-vindas aos presentes, passando a palavra para o Coordenador do </w:t>
      </w:r>
      <w:r w:rsidDel="00000000" w:rsidR="00000000" w:rsidRPr="00000000">
        <w:rPr>
          <w:rtl w:val="0"/>
        </w:rPr>
        <w:t xml:space="preserve">CGPTE</w:t>
      </w:r>
      <w:r w:rsidDel="00000000" w:rsidR="00000000" w:rsidRPr="00000000">
        <w:rPr>
          <w:rtl w:val="0"/>
        </w:rPr>
        <w:t xml:space="preserve">/FNDE que se apresentou e fez uma breve explanação a respeito do objetivo da capacitação. </w:t>
      </w:r>
    </w:p>
    <w:p w:rsidR="00000000" w:rsidDel="00000000" w:rsidP="00000000" w:rsidRDefault="00000000" w:rsidRPr="00000000" w14:paraId="000002B2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Terceiro momento:</w:t>
      </w:r>
      <w:r w:rsidDel="00000000" w:rsidR="00000000" w:rsidRPr="00000000">
        <w:rPr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2B3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Quarto momento:</w:t>
        <w:tab/>
      </w:r>
      <w:r w:rsidDel="00000000" w:rsidR="00000000" w:rsidRPr="00000000">
        <w:rPr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2B4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Quinto momento:</w:t>
        <w:tab/>
      </w:r>
      <w:r w:rsidDel="00000000" w:rsidR="00000000" w:rsidRPr="00000000">
        <w:rPr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2B5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Sexto momento:</w:t>
      </w:r>
      <w:r w:rsidDel="00000000" w:rsidR="00000000" w:rsidRPr="00000000">
        <w:rPr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2B6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Sétimo momento:</w:t>
      </w:r>
      <w:r w:rsidDel="00000000" w:rsidR="00000000" w:rsidRPr="00000000">
        <w:rPr>
          <w:rtl w:val="0"/>
        </w:rPr>
        <w:tab/>
        <w:t xml:space="preserve">iniciou-se o Módulo 4, cujo conteúdo é específico a depender do público-alvo. No caso dos conselheiros CACS/Fundeb, foi iniciado o módulo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módulo,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2B7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Oitavo momento:</w:t>
        <w:tab/>
      </w:r>
      <w:r w:rsidDel="00000000" w:rsidR="00000000" w:rsidRPr="00000000">
        <w:rPr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</w:t>
      </w:r>
      <w:r w:rsidDel="00000000" w:rsidR="00000000" w:rsidRPr="00000000">
        <w:rPr>
          <w:sz w:val="22"/>
          <w:szCs w:val="22"/>
          <w:rtl w:val="0"/>
        </w:rPr>
        <w:t xml:space="preserve">foram: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2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mm1q5ineah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332927" cy="1318476"/>
            <wp:effectExtent b="0" l="0" r="0" t="0"/>
            <wp:docPr descr="Código QR&#10;&#10;Descrição gerada automaticamente" id="28" name="image10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927" cy="131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2328999" cy="1313599"/>
            <wp:effectExtent b="0" l="0" r="0" t="0"/>
            <wp:docPr descr="Interface gráfica do usuário, Site&#10;&#10;Descrição gerada automaticamente" id="27" name="image7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999" cy="131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2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0aeab96hvf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6516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6516"/>
        <w:tblGridChange w:id="0">
          <w:tblGrid>
            <w:gridCol w:w="6516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2BD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28208" cy="871834"/>
                  <wp:effectExtent b="9525" l="9525" r="9525" t="9525"/>
                  <wp:docPr descr="Interface gráfica do usuário, Texto, Aplicativo&#10;&#10;Descrição gerada automaticamente" id="30" name="image8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8.png"/>
                          <pic:cNvPicPr preferRelativeResize="0"/>
                        </pic:nvPicPr>
                        <pic:blipFill>
                          <a:blip r:embed="rId16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208" cy="871834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     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03105" cy="853840"/>
                  <wp:effectExtent b="9525" l="9525" r="9525" t="9525"/>
                  <wp:docPr descr="Interface gráfica do usuário, Texto, Aplicativo&#10;&#10;Descrição gerada automaticamente" id="29" name="image20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20.jpg"/>
                          <pic:cNvPicPr preferRelativeResize="0"/>
                        </pic:nvPicPr>
                        <pic:blipFill>
                          <a:blip r:embed="rId17"/>
                          <a:srcRect b="4707" l="2718" r="3504" t="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105" cy="85384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3448613" cy="658150"/>
                  <wp:effectExtent b="0" l="0" r="0" t="0"/>
                  <wp:docPr descr="Uma imagem contendo no interior, sofá, em pé, mesa&#10;&#10;Descrição gerada automaticamente" id="32" name="image12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12.jpg"/>
                          <pic:cNvPicPr preferRelativeResize="0"/>
                        </pic:nvPicPr>
                        <pic:blipFill>
                          <a:blip r:embed="rId18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613" cy="65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C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participação dos municípios foi de um número menor a do processo de inscrições, com 36 municípios presentes dos 42 inscritos (85,7%). Ressalta-se que só 15 municípios levaram representantes tanto do CACS-FUNDEB como da Gestão, enquanto, 20 municípios levaram só gestores e um único município foi representado só pelo CACS-FUNDEB. Com relação ao número de pessoas que participaram, temos uma taxa de participação de 74,5% em relação aos inscritos (79/106), sendo para conselheiros do CACS-FUNDEB de 85% (17/20) e para os gestores de 73,3% (63/86). Os detalhes dos resultados são apresentados na Tabela 4.</w:t>
      </w:r>
    </w:p>
    <w:p w:rsidR="00000000" w:rsidDel="00000000" w:rsidP="00000000" w:rsidRDefault="00000000" w:rsidRPr="00000000" w14:paraId="000002C1">
      <w:pPr>
        <w:keepNext w:val="1"/>
        <w:jc w:val="center"/>
        <w:rPr>
          <w:sz w:val="22"/>
          <w:szCs w:val="22"/>
        </w:rPr>
      </w:pPr>
      <w:bookmarkStart w:colFirst="0" w:colLast="0" w:name="_heading=h.rvqbqbft489z" w:id="11"/>
      <w:bookmarkEnd w:id="11"/>
      <w:r w:rsidDel="00000000" w:rsidR="00000000" w:rsidRPr="00000000">
        <w:rPr>
          <w:sz w:val="22"/>
          <w:szCs w:val="22"/>
          <w:rtl w:val="0"/>
        </w:rPr>
        <w:t xml:space="preserve">Tabela 4. Participação por município.</w:t>
      </w:r>
    </w:p>
    <w:tbl>
      <w:tblPr>
        <w:tblStyle w:val="Table7"/>
        <w:tblW w:w="9867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770"/>
        <w:gridCol w:w="2260"/>
        <w:gridCol w:w="611"/>
        <w:gridCol w:w="620"/>
        <w:gridCol w:w="551"/>
        <w:gridCol w:w="146"/>
        <w:gridCol w:w="770"/>
        <w:gridCol w:w="2347"/>
        <w:gridCol w:w="612"/>
        <w:gridCol w:w="620"/>
        <w:gridCol w:w="560"/>
        <w:tblGridChange w:id="0">
          <w:tblGrid>
            <w:gridCol w:w="770"/>
            <w:gridCol w:w="2260"/>
            <w:gridCol w:w="611"/>
            <w:gridCol w:w="620"/>
            <w:gridCol w:w="551"/>
            <w:gridCol w:w="146"/>
            <w:gridCol w:w="770"/>
            <w:gridCol w:w="2347"/>
            <w:gridCol w:w="612"/>
            <w:gridCol w:w="620"/>
            <w:gridCol w:w="560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2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2C3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4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2C5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2C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2C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14"/>
                      <w:szCs w:val="14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3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4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5">
            <w:pPr>
              <w:spacing w:after="24.000000000000004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2D6">
            <w:pPr>
              <w:spacing w:after="24.000000000000004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9">
            <w:pPr>
              <w:spacing w:after="24.000000000000004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A">
            <w:pPr>
              <w:spacing w:after="24.000000000000004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DB">
            <w:pPr>
              <w:spacing w:after="24.000000000000004" w:before="48.00000000000001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5000252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Alcinópolis (MS)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Jataí (GO)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5100300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Araguaia (MT)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5212253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Lagoa Santa (GO)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5100409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Garças (MT)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5213004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Maurilândia (GO)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5100607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Taquari (MT)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5213103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Mineiros (GO)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5200902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Amorinópolis (GO)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5213756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Montividiu (GO)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5201454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Aparecida do Rio Doce (GO)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5215652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Palestina de Goiás (GO)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5001003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Aparecida do Taboado (MS)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5006275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Paraíso das Águas (MS)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5201504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Aporé (GO)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5006309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Paranaíba (MS)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5101209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Araguainha (MT)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5216304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Paranaiguara (GO)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5202353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Arenópolis (GO)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5216452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Perolândia (GO)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4A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5203500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 Jesus de Goiás (GO)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5217203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Piranhas (GO)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Cachoeira Alta (GO)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5106703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Ponte Branca (MT)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0/2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Caçu (GO)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5218052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Porteirão (GO)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Caiapônia (GO)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5218102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Portelândia (GO)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76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5002902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Cassilândia (MS)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5218508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Quirinópolis (GO)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5205059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Castelândia (GO)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8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5107198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Ribeirãozinho (MT)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8C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5205471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Chapadão do Céu (GO)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5218805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Rio Verde (GO)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97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5002951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Chapadão do Sul (MS)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5219308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Helena de Goiás (GO)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A2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5003256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Costa Rica (MS)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5219407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Rita do Araguaia (GO)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AD">
            <w:pPr>
              <w:spacing w:after="24.000000000000004" w:before="48.00000000000001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5207105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Diorama (GO)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0/2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5219712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Santo Antônio da Barra (GO)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5207253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Doverlândia (GO)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5220207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Miguel do Araguaia (GO)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5209150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Gouvelândia (GO)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5220405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Simão (GO)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5209937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Inaciolândia (GO)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5007802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Selvíria (MS)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0/3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D9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5210208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Iporá (GO)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5220504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Serranópolis (GO)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3E4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5210802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Itajá (GO)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5108204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Torixoréu (MT)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5211305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spacing w:after="24.000000000000004" w:before="48.00000000000001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Itarumã (GO)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5221551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spacing w:after="24.000000000000004" w:before="48.00000000000001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Turvelândia (GO)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after="24.000000000000004" w:before="48.00000000000001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spacing w:after="24.000000000000004" w:before="48.00000000000001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municípios presentes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spacing w:after="24.000000000000004" w:before="48.00000000000001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spacing w:after="24.000000000000004" w:before="48.00000000000001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pessoas presentes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spacing w:after="24.000000000000004" w:before="48.00000000000001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80 (17CACS + 63 Gestores)</w:t>
            </w:r>
          </w:p>
        </w:tc>
      </w:tr>
    </w:tbl>
    <w:p w:rsidR="00000000" w:rsidDel="00000000" w:rsidP="00000000" w:rsidRDefault="00000000" w:rsidRPr="00000000" w14:paraId="00000410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gf5mislcn6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</w:t>
      </w:r>
      <w:r w:rsidDel="00000000" w:rsidR="00000000" w:rsidRPr="00000000">
        <w:rPr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uma forma simples e direta, aspectos didáticos e metodológicos do curso. Posteriormente, pede-se ao avaliador responder, duas perguntas dissertativas, aspectos que gostaram e que acharam que poderiam melhorar com base na </w:t>
      </w:r>
      <w:r w:rsidDel="00000000" w:rsidR="00000000" w:rsidRPr="00000000">
        <w:rPr>
          <w:sz w:val="22"/>
          <w:szCs w:val="22"/>
          <w:rtl w:val="0"/>
        </w:rPr>
        <w:t xml:space="preserve">experiência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vivida no evento.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número expressivo (75%) de participantes realizou a avaliação da capacitação, tendo assim, uma boa representatividade. De forma geral, 64,7% (11/17) e 77,8% (49/63) dos participantes foram dos CACS e das gestões municipais, respectivamente. </w:t>
      </w:r>
    </w:p>
    <w:p w:rsidR="00000000" w:rsidDel="00000000" w:rsidP="00000000" w:rsidRDefault="00000000" w:rsidRPr="00000000" w14:paraId="000004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cdvuqqs9an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4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57525" cy="1704975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forma geral, os conceitos 4 e 5 correspondem à maioria das respostas recebidas. No entanto, alguns itens apresentam notas fora da tendência geral, destacando-se a duração da formação, que registraram avaliações inferiores. </w:t>
      </w:r>
    </w:p>
    <w:p w:rsidR="00000000" w:rsidDel="00000000" w:rsidP="00000000" w:rsidRDefault="00000000" w:rsidRPr="00000000" w14:paraId="000004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5v2v5k98t0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4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23610" cy="22098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conselheiros dos CACS apresentaram percentuais maiores de respostas com nota 4 e 5, apresentando nota menor (conceito 3 - Neutro) só no item de divulgação da formação.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os gestores municipais apresentaram avaliações positivas, com predominância de respostas na nota 4 e 5 na maioria dos itens. Ainda assim, </w:t>
      </w:r>
      <w:r w:rsidDel="00000000" w:rsidR="00000000" w:rsidRPr="00000000">
        <w:rPr>
          <w:sz w:val="22"/>
          <w:szCs w:val="22"/>
          <w:rtl w:val="0"/>
        </w:rPr>
        <w:t xml:space="preserve">à exceção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item de inscrição, o restante apresenta um percentual entre 5% e 15% das três notas inferiores, ressaltando a duração da formação que apresentou percentuais maiores das piores notas em comparação aos demais.</w:t>
      </w:r>
    </w:p>
    <w:p w:rsidR="00000000" w:rsidDel="00000000" w:rsidP="00000000" w:rsidRDefault="00000000" w:rsidRPr="00000000" w14:paraId="000004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s6zj0g2t3o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41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5200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uwxj5kq1lde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4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52000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sucinta, as Figura 7 e Figura 8 apresentam os resultados das perguntas dissertativas por meio de nuvens de palavras. As respostas evidenciam uma percepção positiva da capacitação, com destaque para termos como "Clareza" e "Dinâmica", indicando boa aceitação do curso. Em contrapartida, as sugestões de melhoria concentram-se em aspectos logísticos, como "local", “Tempo de formação” e "Frequência", apontando demandas nos próximos encontros. Todas as respostas obtidas nesta fase, estão disponíveis no Apêndice III para consulta.</w:t>
      </w:r>
    </w:p>
    <w:p w:rsidR="00000000" w:rsidDel="00000000" w:rsidP="00000000" w:rsidRDefault="00000000" w:rsidRPr="00000000" w14:paraId="000004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de75ndy6fz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Aspectos que gostaram da capacitação.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01123" cy="3083116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15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123" cy="3083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6l2mfb8h7s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Aspectos que devem melhorar da capacitação</w:t>
      </w:r>
    </w:p>
    <w:p w:rsidR="00000000" w:rsidDel="00000000" w:rsidP="00000000" w:rsidRDefault="00000000" w:rsidRPr="00000000" w14:paraId="0000042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13223" cy="2430888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2720" l="0" r="0" t="4022"/>
                    <a:stretch>
                      <a:fillRect/>
                    </a:stretch>
                  </pic:blipFill>
                  <pic:spPr>
                    <a:xfrm>
                      <a:off x="0" y="0"/>
                      <a:ext cx="5213223" cy="243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ds3nk2fffu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9 a 13,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4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omqsltsaj0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Acomodação dos participantes.</w:t>
      </w:r>
    </w:p>
    <w:p w:rsidR="00000000" w:rsidDel="00000000" w:rsidP="00000000" w:rsidRDefault="00000000" w:rsidRPr="00000000" w14:paraId="0000042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58839" cy="2520000"/>
            <wp:effectExtent b="0" l="0" r="0" t="0"/>
            <wp:docPr id="3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8839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888963" cy="2520000"/>
            <wp:effectExtent b="0" l="0" r="0" t="0"/>
            <wp:docPr id="39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963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81376" cy="2520000"/>
            <wp:effectExtent b="0" l="0" r="0" t="0"/>
            <wp:docPr id="4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7"/>
                    <a:srcRect b="3879" l="1" r="31766" t="37066"/>
                    <a:stretch>
                      <a:fillRect/>
                    </a:stretch>
                  </pic:blipFill>
                  <pic:spPr>
                    <a:xfrm>
                      <a:off x="0" y="0"/>
                      <a:ext cx="3881376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889101" cy="2520000"/>
            <wp:effectExtent b="0" l="0" r="0" t="0"/>
            <wp:docPr id="4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101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vsa9h7njiph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Apresentação inicial do curso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41144" cy="3924617"/>
            <wp:effectExtent b="0" l="0" r="0" t="0"/>
            <wp:docPr id="4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1144" cy="392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42116" cy="3932251"/>
            <wp:effectExtent b="0" l="0" r="0" t="0"/>
            <wp:docPr id="4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116" cy="393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bkl6c7gyml7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Apresentação dos módulos teóricos.</w:t>
      </w:r>
    </w:p>
    <w:p w:rsidR="00000000" w:rsidDel="00000000" w:rsidP="00000000" w:rsidRDefault="00000000" w:rsidRPr="00000000" w14:paraId="0000043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41365" cy="3211609"/>
            <wp:effectExtent b="0" l="0" r="0" t="0"/>
            <wp:docPr id="4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1"/>
                    <a:srcRect b="7144" l="2954" r="6502" t="22922"/>
                    <a:stretch>
                      <a:fillRect/>
                    </a:stretch>
                  </pic:blipFill>
                  <pic:spPr>
                    <a:xfrm>
                      <a:off x="0" y="0"/>
                      <a:ext cx="5541365" cy="321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</w:t>
      </w:r>
    </w:p>
    <w:p w:rsidR="00000000" w:rsidDel="00000000" w:rsidP="00000000" w:rsidRDefault="00000000" w:rsidRPr="00000000" w14:paraId="000004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9izetug6ef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12. Apresentação do Software SETE.</w:t>
      </w:r>
    </w:p>
    <w:p w:rsidR="00000000" w:rsidDel="00000000" w:rsidP="00000000" w:rsidRDefault="00000000" w:rsidRPr="00000000" w14:paraId="0000043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201204"/>
            <wp:effectExtent b="0" l="0" r="0" t="0"/>
            <wp:docPr id="46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2"/>
                    <a:srcRect b="18959" l="0" r="0" t="33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1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2339454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3"/>
                    <a:srcRect b="16642" l="0" r="4090" t="344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9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3168752"/>
            <wp:effectExtent b="0" l="0" r="0" t="0"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4"/>
                    <a:srcRect b="4372" l="0" r="0" t="266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8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4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u0adc7v4rt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13. Final da capacitação.</w:t>
      </w:r>
    </w:p>
    <w:p w:rsidR="00000000" w:rsidDel="00000000" w:rsidP="00000000" w:rsidRDefault="00000000" w:rsidRPr="00000000" w14:paraId="000004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3614983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5"/>
                    <a:srcRect b="7620" l="0" r="0" t="136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4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47s52ons4s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</w:t>
      </w:r>
      <w:r w:rsidDel="00000000" w:rsidR="00000000" w:rsidRPr="00000000">
        <w:rPr>
          <w:sz w:val="22"/>
          <w:szCs w:val="22"/>
          <w:rtl w:val="0"/>
        </w:rPr>
        <w:t xml:space="preserve">dentro do projeto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yxx45geckax9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375285</wp:posOffset>
            </wp:positionH>
            <wp:positionV relativeFrom="paragraph">
              <wp:posOffset>367030</wp:posOffset>
            </wp:positionV>
            <wp:extent cx="5657850" cy="8164592"/>
            <wp:effectExtent b="0" l="0" r="0" t="0"/>
            <wp:wrapNone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2530" l="3158" r="3527" t="223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164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46852" cy="7925117"/>
            <wp:effectExtent b="0" l="0" r="0" t="0"/>
            <wp:docPr id="2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 b="2417" l="0" r="0" t="1759"/>
                    <a:stretch>
                      <a:fillRect/>
                    </a:stretch>
                  </pic:blipFill>
                  <pic:spPr>
                    <a:xfrm>
                      <a:off x="0" y="0"/>
                      <a:ext cx="5846852" cy="792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kr3il96yb3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176265</wp:posOffset>
            </wp:positionV>
            <wp:extent cx="5701665" cy="7537450"/>
            <wp:effectExtent b="0" l="0" r="0" t="0"/>
            <wp:wrapNone/>
            <wp:docPr id="1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8"/>
                    <a:srcRect b="7203" l="11312" r="7466" t="16861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753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32500" cy="7329669"/>
            <wp:effectExtent b="0" l="0" r="0" t="0"/>
            <wp:docPr id="2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14084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7329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dcip8x782q3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III</w:t>
      </w:r>
    </w:p>
    <w:tbl>
      <w:tblPr>
        <w:tblStyle w:val="Table8"/>
        <w:tblW w:w="9628.0" w:type="dxa"/>
        <w:jc w:val="left"/>
        <w:tblLayout w:type="fixed"/>
        <w:tblLook w:val="0400"/>
      </w:tblPr>
      <w:tblGrid>
        <w:gridCol w:w="938"/>
        <w:gridCol w:w="1779"/>
        <w:gridCol w:w="1086"/>
        <w:gridCol w:w="2607"/>
        <w:gridCol w:w="3218"/>
        <w:tblGridChange w:id="0">
          <w:tblGrid>
            <w:gridCol w:w="938"/>
            <w:gridCol w:w="1779"/>
            <w:gridCol w:w="1086"/>
            <w:gridCol w:w="2607"/>
            <w:gridCol w:w="3218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IBGE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 que representa: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faz parte do: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Indique dois aspectos que você mais gostou na Formação: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Indique dois aspectos que poderiam ser melhorados na Formação (com detalhes);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5209937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Inaciolândia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do 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parte teórica e parte prática no mesmo dia.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5210802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Itajá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Material audiovisual e metodologia.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 e custeio.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Itarumã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Dinâmica, Objetiva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Frequência,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Chapadão do Céu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nas exposições e divisão nas apresentações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ajuda nos preenchimentos do programa senti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Jataí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Conhecimento e informações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São Miguel do Araguaia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A RECEPÇÃO 2. O DOMÍNIO DOS PALESTRANTES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A PARTE PRÁTICA/OPERACIONALIZAÇÃO DO SISTEMA '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Cachoeira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Sete e cacs/Fundeb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plataforma do Sete.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observei nada. Foi perfeito.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Palestina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Dinâmica adotada foi boa.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Pela primeira vez participando gostei bastante.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Organização e gestão do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tem.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Tudo 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Nada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Montividiu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dos formadores e espaço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Acontecer com mais frequência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redução de tempo, intercalar com intervalos para ir ao banheiro/tomar água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Boa explicação e assuntos importantes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Horário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formadores são responsáveis e entendem dos assuntos trabalhados!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climatização do ambiente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Chapadão do Céu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Muito bom dinâmico e esclarecedor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 minha opinião tá ótimo da forma que tá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Jataí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Conhecimento e entendimento de muita coisa que estava em dúvidas. E professores atenciosos e objetivos.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Como sou nova no setor d e transporte, para mim quase tudo e novidade, senti a necessidade de mais tempo de formação.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Duração e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Certificado bem detalhado sobre os assuntos abordados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Caiapônia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Sistema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Mas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Mineiros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Transparência e o SETA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Microfone para ouvir melhor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5201504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Aporé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Ambiente e paciência dos Instrutores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acrescentar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Mineiros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Troca de experiências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praticidade no 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Quirinópolis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Abordagem e didática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Celeridade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Rita do Araguaia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Didática dos professores.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formação foi muito boa, mas o tempo foi pouco deveria ser no mínimo uns dois dias. Porque senti que no final na apresentação do sete foi muito corrido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5201504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Aporé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Tá ótimo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5107198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Ribeirãozinho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Formadores e abordagem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 tempo que é pouco para aprender.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5221551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aplicação é a forma do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Tempo e dinâmica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formadores e pela propriedade do 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Climatização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Cachoeira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 orientações repassadas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momento não vejo, pois, os professores orientaram muito bem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5003256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Costa 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Didática e 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forma da aplicação na prática, e informação de melhorias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Maurilândia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professores e as atenção com 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declarar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Helena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 e a formação em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Horário, um pouco puxado das 08:00 às 18:00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Paranaíba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material interessante e ajuda pratica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horario da formação e os dias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Paranaíba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Todos os tópicos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Montividiu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parte da manhã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explicação no pedido da tarde atrasos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5100607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Alto Taquari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 apresentação do sistema SETE e das informações gerais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Ter mais momentos presenciais para tirar dúvidas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Jataí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Informações sem complicar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Material didático impresso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Palestina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dinâmica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5002902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Cassilândia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Professores com boa oratório e discernimento sobre o 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consta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Caiapônia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nas informações e oportunidades de perguntas e ter as respostas satisfatórias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reclamar </w:t>
              <w:br w:type="textWrapping"/>
              <w:t xml:space="preserve">Pois, local confortável professores abertos ao diálogo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 primeiro horário a dinâmica como foi desenvolvido o assunto e gostei da prática sobre alimentar o programa e os vídeos.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Poderia ser mais rápido o período da tarde e ter uma dinâmica melhor 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Informações prestação contas, plataforma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Foi bom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5201454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Aparecida do Rio Doce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Reunião online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Palestina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Apresentação e e assessoria para entendimento do cursista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Paranaíba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Bom nível dos formadores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 por estado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5209937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Inaciolândia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Conteúdo e esplanacao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Mas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Helena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Explicação e localização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Estudo do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capacitação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Rita do Araguaia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Sobre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tempo pra falar sobre sete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São instrutores muito calmos e procuraram sanar as dúvidas de todos, estão de parabéns!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 local e o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5107198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Ribeirãozinho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Aprendizado, experiência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Gostei bastante, nunca tinha participado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5209150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Gouvelândia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formadores e horários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Colocar nas portas as informaçao dos cursos,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5002902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Cassilândia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nas informações e detalhamento de como proceder com a inserção das informações no SETE.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Exportar dados com o programa do nosso estado MS.(NEXXUS)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capacitação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tempo de duração da capacitação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exatamente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tenho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Boas explicações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Menor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São Simão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Tempo do curso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5003256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Costa 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Teoria e 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Muito boa</w:t>
            </w:r>
          </w:p>
        </w:tc>
      </w:tr>
    </w:tbl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40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5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2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"/>
                        <a:srcRect b="27597" l="14308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26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5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3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5"/>
                        <a:srcRect b="-674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5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5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5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B9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30.png"/><Relationship Id="rId22" Type="http://schemas.openxmlformats.org/officeDocument/2006/relationships/image" Target="media/image21.png"/><Relationship Id="rId21" Type="http://schemas.openxmlformats.org/officeDocument/2006/relationships/image" Target="media/image29.png"/><Relationship Id="rId24" Type="http://schemas.openxmlformats.org/officeDocument/2006/relationships/image" Target="media/image1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33.jpg"/><Relationship Id="rId25" Type="http://schemas.openxmlformats.org/officeDocument/2006/relationships/image" Target="media/image28.jpg"/><Relationship Id="rId28" Type="http://schemas.openxmlformats.org/officeDocument/2006/relationships/image" Target="media/image26.jpg"/><Relationship Id="rId27" Type="http://schemas.openxmlformats.org/officeDocument/2006/relationships/image" Target="media/image2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1.jpg"/><Relationship Id="rId7" Type="http://schemas.openxmlformats.org/officeDocument/2006/relationships/footer" Target="footer1.xml"/><Relationship Id="rId8" Type="http://schemas.openxmlformats.org/officeDocument/2006/relationships/image" Target="media/image14.png"/><Relationship Id="rId31" Type="http://schemas.openxmlformats.org/officeDocument/2006/relationships/image" Target="media/image23.jpg"/><Relationship Id="rId30" Type="http://schemas.openxmlformats.org/officeDocument/2006/relationships/image" Target="media/image25.jpg"/><Relationship Id="rId11" Type="http://schemas.openxmlformats.org/officeDocument/2006/relationships/image" Target="media/image47.png"/><Relationship Id="rId33" Type="http://schemas.openxmlformats.org/officeDocument/2006/relationships/image" Target="media/image3.jpg"/><Relationship Id="rId10" Type="http://schemas.openxmlformats.org/officeDocument/2006/relationships/image" Target="media/image38.png"/><Relationship Id="rId32" Type="http://schemas.openxmlformats.org/officeDocument/2006/relationships/image" Target="media/image39.jpg"/><Relationship Id="rId13" Type="http://schemas.openxmlformats.org/officeDocument/2006/relationships/header" Target="header1.xml"/><Relationship Id="rId35" Type="http://schemas.openxmlformats.org/officeDocument/2006/relationships/image" Target="media/image1.jpg"/><Relationship Id="rId12" Type="http://schemas.openxmlformats.org/officeDocument/2006/relationships/image" Target="media/image42.png"/><Relationship Id="rId34" Type="http://schemas.openxmlformats.org/officeDocument/2006/relationships/image" Target="media/image6.jpg"/><Relationship Id="rId15" Type="http://schemas.openxmlformats.org/officeDocument/2006/relationships/image" Target="media/image7.png"/><Relationship Id="rId37" Type="http://schemas.openxmlformats.org/officeDocument/2006/relationships/image" Target="media/image44.png"/><Relationship Id="rId14" Type="http://schemas.openxmlformats.org/officeDocument/2006/relationships/image" Target="media/image10.png"/><Relationship Id="rId36" Type="http://schemas.openxmlformats.org/officeDocument/2006/relationships/image" Target="media/image48.png"/><Relationship Id="rId17" Type="http://schemas.openxmlformats.org/officeDocument/2006/relationships/image" Target="media/image20.jpg"/><Relationship Id="rId39" Type="http://schemas.openxmlformats.org/officeDocument/2006/relationships/image" Target="media/image43.png"/><Relationship Id="rId16" Type="http://schemas.openxmlformats.org/officeDocument/2006/relationships/image" Target="media/image8.png"/><Relationship Id="rId38" Type="http://schemas.openxmlformats.org/officeDocument/2006/relationships/image" Target="media/image46.png"/><Relationship Id="rId19" Type="http://schemas.openxmlformats.org/officeDocument/2006/relationships/image" Target="media/image17.png"/><Relationship Id="rId18" Type="http://schemas.openxmlformats.org/officeDocument/2006/relationships/image" Target="media/image1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2.png"/><Relationship Id="rId3" Type="http://schemas.openxmlformats.org/officeDocument/2006/relationships/image" Target="media/image40.png"/><Relationship Id="rId4" Type="http://schemas.openxmlformats.org/officeDocument/2006/relationships/image" Target="media/image4.png"/><Relationship Id="rId5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2.png"/><Relationship Id="rId3" Type="http://schemas.openxmlformats.org/officeDocument/2006/relationships/image" Target="media/image40.png"/><Relationship Id="rId4" Type="http://schemas.openxmlformats.org/officeDocument/2006/relationships/image" Target="media/image4.png"/><Relationship Id="rId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yD5fmNUg8CJqeXSLWVH6HcuN6A==">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