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2804244F" w:rsidR="00894E1E" w:rsidRPr="00034166" w:rsidRDefault="00894E1E" w:rsidP="00894E1E">
      <w:pPr>
        <w:jc w:val="center"/>
        <w:rPr>
          <w:rFonts w:cs="Times New Roman"/>
          <w:b/>
          <w:bCs/>
          <w:sz w:val="40"/>
          <w:szCs w:val="40"/>
        </w:rPr>
      </w:pPr>
      <w:r w:rsidRPr="00034166">
        <w:rPr>
          <w:rFonts w:cs="Times New Roman"/>
          <w:b/>
          <w:bCs/>
          <w:sz w:val="40"/>
          <w:szCs w:val="40"/>
        </w:rPr>
        <w:t>TP</w:t>
      </w:r>
      <w:r w:rsidR="0019686D">
        <w:rPr>
          <w:rFonts w:cs="Times New Roman"/>
          <w:b/>
          <w:bCs/>
          <w:sz w:val="40"/>
          <w:szCs w:val="40"/>
        </w:rPr>
        <w:t>4</w:t>
      </w:r>
    </w:p>
    <w:p w14:paraId="7A1E2770" w14:textId="5B96FE33" w:rsidR="00B53A03" w:rsidRPr="00034166" w:rsidRDefault="0019686D"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Pr>
          <w:rFonts w:cs="Times New Roman"/>
          <w:b/>
          <w:bCs/>
          <w:sz w:val="40"/>
          <w:szCs w:val="40"/>
        </w:rPr>
        <w:t>ASNL : Méthode du premier harmonique</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EFF582C" w14:textId="19EBA013" w:rsidR="001004BC"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30034022" w:history="1">
            <w:r w:rsidR="001004BC" w:rsidRPr="008F5DAB">
              <w:rPr>
                <w:rStyle w:val="Lienhypertexte"/>
                <w:rFonts w:cs="Times New Roman"/>
                <w:noProof/>
              </w:rPr>
              <w:t>I.</w:t>
            </w:r>
            <w:r w:rsidR="001004BC">
              <w:rPr>
                <w:rFonts w:asciiTheme="minorHAnsi" w:eastAsiaTheme="minorEastAsia" w:hAnsiTheme="minorHAnsi"/>
                <w:noProof/>
                <w:lang w:val="en-GB" w:eastAsia="en-GB"/>
              </w:rPr>
              <w:tab/>
            </w:r>
            <w:r w:rsidR="001004BC" w:rsidRPr="008F5DAB">
              <w:rPr>
                <w:rStyle w:val="Lienhypertexte"/>
                <w:rFonts w:cs="Times New Roman"/>
                <w:noProof/>
              </w:rPr>
              <w:t>Introduction</w:t>
            </w:r>
            <w:r w:rsidR="001004BC">
              <w:rPr>
                <w:noProof/>
                <w:webHidden/>
              </w:rPr>
              <w:tab/>
            </w:r>
            <w:r w:rsidR="001004BC">
              <w:rPr>
                <w:noProof/>
                <w:webHidden/>
              </w:rPr>
              <w:fldChar w:fldCharType="begin"/>
            </w:r>
            <w:r w:rsidR="001004BC">
              <w:rPr>
                <w:noProof/>
                <w:webHidden/>
              </w:rPr>
              <w:instrText xml:space="preserve"> PAGEREF _Toc130034022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34E67DFB" w14:textId="6BEB47C4"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23" w:history="1">
            <w:r w:rsidR="001004BC" w:rsidRPr="008F5DAB">
              <w:rPr>
                <w:rStyle w:val="Lienhypertexte"/>
                <w:noProof/>
              </w:rPr>
              <w:t>II.</w:t>
            </w:r>
            <w:r w:rsidR="001004BC">
              <w:rPr>
                <w:rFonts w:asciiTheme="minorHAnsi" w:eastAsiaTheme="minorEastAsia" w:hAnsiTheme="minorHAnsi"/>
                <w:noProof/>
                <w:lang w:val="en-GB" w:eastAsia="en-GB"/>
              </w:rPr>
              <w:tab/>
            </w:r>
            <w:r w:rsidR="001004BC" w:rsidRPr="008F5DAB">
              <w:rPr>
                <w:rStyle w:val="Lienhypertexte"/>
                <w:noProof/>
              </w:rPr>
              <w:t>Étude des auto-oscillations.</w:t>
            </w:r>
            <w:r w:rsidR="001004BC">
              <w:rPr>
                <w:noProof/>
                <w:webHidden/>
              </w:rPr>
              <w:tab/>
            </w:r>
            <w:r w:rsidR="001004BC">
              <w:rPr>
                <w:noProof/>
                <w:webHidden/>
              </w:rPr>
              <w:fldChar w:fldCharType="begin"/>
            </w:r>
            <w:r w:rsidR="001004BC">
              <w:rPr>
                <w:noProof/>
                <w:webHidden/>
              </w:rPr>
              <w:instrText xml:space="preserve"> PAGEREF _Toc130034023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097BD28A" w14:textId="64E189D2"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4" w:history="1">
            <w:r w:rsidR="001004BC" w:rsidRPr="008F5DAB">
              <w:rPr>
                <w:rStyle w:val="Lienhypertexte"/>
                <w:noProof/>
              </w:rPr>
              <w:t>II.1</w:t>
            </w:r>
            <w:r w:rsidR="001004BC">
              <w:rPr>
                <w:rFonts w:asciiTheme="minorHAnsi" w:eastAsiaTheme="minorEastAsia" w:hAnsiTheme="minorHAnsi"/>
                <w:noProof/>
                <w:lang w:val="en-GB" w:eastAsia="en-GB"/>
              </w:rPr>
              <w:tab/>
            </w:r>
            <w:r w:rsidR="001004BC" w:rsidRPr="008F5DAB">
              <w:rPr>
                <w:rStyle w:val="Lienhypertexte"/>
                <w:noProof/>
              </w:rPr>
              <w:t>Étude théorique.</w:t>
            </w:r>
            <w:r w:rsidR="001004BC">
              <w:rPr>
                <w:noProof/>
                <w:webHidden/>
              </w:rPr>
              <w:tab/>
            </w:r>
            <w:r w:rsidR="001004BC">
              <w:rPr>
                <w:noProof/>
                <w:webHidden/>
              </w:rPr>
              <w:fldChar w:fldCharType="begin"/>
            </w:r>
            <w:r w:rsidR="001004BC">
              <w:rPr>
                <w:noProof/>
                <w:webHidden/>
              </w:rPr>
              <w:instrText xml:space="preserve"> PAGEREF _Toc130034024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6E48AF21" w14:textId="2B134CF2"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5" w:history="1">
            <w:r w:rsidR="001004BC" w:rsidRPr="008F5DAB">
              <w:rPr>
                <w:rStyle w:val="Lienhypertexte"/>
                <w:noProof/>
              </w:rPr>
              <w:t>II.2</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_Toc130034025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75736B43" w14:textId="6DB28A06"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6" w:history="1">
            <w:r w:rsidR="001004BC" w:rsidRPr="008F5DAB">
              <w:rPr>
                <w:rStyle w:val="Lienhypertexte"/>
                <w:noProof/>
              </w:rPr>
              <w:t>III.</w:t>
            </w:r>
            <w:r w:rsidR="001004BC">
              <w:rPr>
                <w:rFonts w:asciiTheme="minorHAnsi" w:eastAsiaTheme="minorEastAsia" w:hAnsiTheme="minorHAnsi"/>
                <w:noProof/>
                <w:lang w:val="en-GB" w:eastAsia="en-GB"/>
              </w:rPr>
              <w:tab/>
            </w:r>
            <w:r w:rsidR="001004BC" w:rsidRPr="008F5DAB">
              <w:rPr>
                <w:rStyle w:val="Lienhypertexte"/>
                <w:noProof/>
              </w:rPr>
              <w:t>Linéarisation par balayage.</w:t>
            </w:r>
            <w:r w:rsidR="001004BC">
              <w:rPr>
                <w:noProof/>
                <w:webHidden/>
              </w:rPr>
              <w:tab/>
            </w:r>
            <w:r w:rsidR="001004BC">
              <w:rPr>
                <w:noProof/>
                <w:webHidden/>
              </w:rPr>
              <w:fldChar w:fldCharType="begin"/>
            </w:r>
            <w:r w:rsidR="001004BC">
              <w:rPr>
                <w:noProof/>
                <w:webHidden/>
              </w:rPr>
              <w:instrText xml:space="preserve"> PAGEREF _Toc130034026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67E6E74B" w14:textId="1E3634F7"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7" w:history="1">
            <w:r w:rsidR="001004BC" w:rsidRPr="008F5DAB">
              <w:rPr>
                <w:rStyle w:val="Lienhypertexte"/>
                <w:noProof/>
              </w:rPr>
              <w:t>III.1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_Toc130034027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20440F20" w14:textId="6698DAAC"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28" w:history="1">
            <w:r w:rsidR="001004BC" w:rsidRPr="008F5DAB">
              <w:rPr>
                <w:rStyle w:val="Lienhypertexte"/>
                <w:noProof/>
              </w:rPr>
              <w:t>III.2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_Toc130034028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6E050129" w14:textId="08DE12E0"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29" w:history="1">
            <w:r w:rsidR="001004BC" w:rsidRPr="008F5DAB">
              <w:rPr>
                <w:rStyle w:val="Lienhypertexte"/>
                <w:noProof/>
              </w:rPr>
              <w:t>IV.</w:t>
            </w:r>
            <w:r w:rsidR="001004BC">
              <w:rPr>
                <w:rFonts w:asciiTheme="minorHAnsi" w:eastAsiaTheme="minorEastAsia" w:hAnsiTheme="minorHAnsi"/>
                <w:noProof/>
                <w:lang w:val="en-GB" w:eastAsia="en-GB"/>
              </w:rPr>
              <w:tab/>
            </w:r>
            <w:r w:rsidR="001004BC" w:rsidRPr="008F5DAB">
              <w:rPr>
                <w:rStyle w:val="Lienhypertexte"/>
                <w:noProof/>
              </w:rPr>
              <w:t>Correction par boucle secondaire tachymétrique.</w:t>
            </w:r>
            <w:r w:rsidR="001004BC">
              <w:rPr>
                <w:noProof/>
                <w:webHidden/>
              </w:rPr>
              <w:tab/>
            </w:r>
            <w:r w:rsidR="001004BC">
              <w:rPr>
                <w:noProof/>
                <w:webHidden/>
              </w:rPr>
              <w:fldChar w:fldCharType="begin"/>
            </w:r>
            <w:r w:rsidR="001004BC">
              <w:rPr>
                <w:noProof/>
                <w:webHidden/>
              </w:rPr>
              <w:instrText xml:space="preserve"> PAGEREF _Toc130034029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510A671F" w14:textId="22B4360C"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0" w:history="1">
            <w:r w:rsidR="001004BC" w:rsidRPr="008F5DAB">
              <w:rPr>
                <w:rStyle w:val="Lienhypertexte"/>
                <w:noProof/>
              </w:rPr>
              <w:t>IV.1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_Toc130034030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1722F964" w14:textId="0D23B8F3" w:rsidR="001004BC" w:rsidRDefault="00000000">
          <w:pPr>
            <w:pStyle w:val="TM2"/>
            <w:tabs>
              <w:tab w:val="left" w:pos="880"/>
              <w:tab w:val="right" w:leader="dot" w:pos="9060"/>
            </w:tabs>
            <w:rPr>
              <w:rFonts w:asciiTheme="minorHAnsi" w:eastAsiaTheme="minorEastAsia" w:hAnsiTheme="minorHAnsi"/>
              <w:noProof/>
              <w:lang w:val="en-GB" w:eastAsia="en-GB"/>
            </w:rPr>
          </w:pPr>
          <w:hyperlink w:anchor="_Toc130034031" w:history="1">
            <w:r w:rsidR="001004BC" w:rsidRPr="008F5DAB">
              <w:rPr>
                <w:rStyle w:val="Lienhypertexte"/>
                <w:noProof/>
              </w:rPr>
              <w:t>IV.2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_Toc130034031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33C61EBC" w14:textId="70BC8685" w:rsidR="001004BC" w:rsidRDefault="00000000">
          <w:pPr>
            <w:pStyle w:val="TM1"/>
            <w:tabs>
              <w:tab w:val="left" w:pos="440"/>
              <w:tab w:val="right" w:leader="dot" w:pos="9060"/>
            </w:tabs>
            <w:rPr>
              <w:rFonts w:asciiTheme="minorHAnsi" w:eastAsiaTheme="minorEastAsia" w:hAnsiTheme="minorHAnsi"/>
              <w:noProof/>
              <w:lang w:val="en-GB" w:eastAsia="en-GB"/>
            </w:rPr>
          </w:pPr>
          <w:hyperlink w:anchor="_Toc130034032" w:history="1">
            <w:r w:rsidR="001004BC" w:rsidRPr="008F5DAB">
              <w:rPr>
                <w:rStyle w:val="Lienhypertexte"/>
                <w:noProof/>
              </w:rPr>
              <w:t>V.</w:t>
            </w:r>
            <w:r w:rsidR="001004BC">
              <w:rPr>
                <w:rFonts w:asciiTheme="minorHAnsi" w:eastAsiaTheme="minorEastAsia" w:hAnsiTheme="minorHAnsi"/>
                <w:noProof/>
                <w:lang w:val="en-GB" w:eastAsia="en-GB"/>
              </w:rPr>
              <w:tab/>
            </w:r>
            <w:r w:rsidR="001004BC" w:rsidRPr="008F5DAB">
              <w:rPr>
                <w:rStyle w:val="Lienhypertexte"/>
                <w:noProof/>
              </w:rPr>
              <w:t>Conclusion.</w:t>
            </w:r>
            <w:r w:rsidR="001004BC">
              <w:rPr>
                <w:noProof/>
                <w:webHidden/>
              </w:rPr>
              <w:tab/>
            </w:r>
            <w:r w:rsidR="001004BC">
              <w:rPr>
                <w:noProof/>
                <w:webHidden/>
              </w:rPr>
              <w:fldChar w:fldCharType="begin"/>
            </w:r>
            <w:r w:rsidR="001004BC">
              <w:rPr>
                <w:noProof/>
                <w:webHidden/>
              </w:rPr>
              <w:instrText xml:space="preserve"> PAGEREF _Toc130034032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5295EEFB" w14:textId="269745AC" w:rsidR="001004BC" w:rsidRDefault="00000000">
          <w:pPr>
            <w:pStyle w:val="TM1"/>
            <w:tabs>
              <w:tab w:val="left" w:pos="660"/>
              <w:tab w:val="right" w:leader="dot" w:pos="9060"/>
            </w:tabs>
            <w:rPr>
              <w:rFonts w:asciiTheme="minorHAnsi" w:eastAsiaTheme="minorEastAsia" w:hAnsiTheme="minorHAnsi"/>
              <w:noProof/>
              <w:lang w:val="en-GB" w:eastAsia="en-GB"/>
            </w:rPr>
          </w:pPr>
          <w:hyperlink w:anchor="_Toc130034033" w:history="1">
            <w:r w:rsidR="001004BC" w:rsidRPr="008F5DAB">
              <w:rPr>
                <w:rStyle w:val="Lienhypertexte"/>
                <w:noProof/>
              </w:rPr>
              <w:t>VI.</w:t>
            </w:r>
            <w:r w:rsidR="001004BC">
              <w:rPr>
                <w:rFonts w:asciiTheme="minorHAnsi" w:eastAsiaTheme="minorEastAsia" w:hAnsiTheme="minorHAnsi"/>
                <w:noProof/>
                <w:lang w:val="en-GB" w:eastAsia="en-GB"/>
              </w:rPr>
              <w:tab/>
            </w:r>
            <w:r w:rsidR="001004BC" w:rsidRPr="008F5DAB">
              <w:rPr>
                <w:rStyle w:val="Lienhypertexte"/>
                <w:noProof/>
              </w:rPr>
              <w:t>Annexes</w:t>
            </w:r>
            <w:r w:rsidR="001004BC">
              <w:rPr>
                <w:noProof/>
                <w:webHidden/>
              </w:rPr>
              <w:tab/>
            </w:r>
            <w:r w:rsidR="001004BC">
              <w:rPr>
                <w:noProof/>
                <w:webHidden/>
              </w:rPr>
              <w:fldChar w:fldCharType="begin"/>
            </w:r>
            <w:r w:rsidR="001004BC">
              <w:rPr>
                <w:noProof/>
                <w:webHidden/>
              </w:rPr>
              <w:instrText xml:space="preserve"> PAGEREF _Toc130034033 \h </w:instrText>
            </w:r>
            <w:r w:rsidR="001004BC">
              <w:rPr>
                <w:noProof/>
                <w:webHidden/>
              </w:rPr>
            </w:r>
            <w:r w:rsidR="001004BC">
              <w:rPr>
                <w:noProof/>
                <w:webHidden/>
              </w:rPr>
              <w:fldChar w:fldCharType="separate"/>
            </w:r>
            <w:r w:rsidR="001004BC">
              <w:rPr>
                <w:noProof/>
                <w:webHidden/>
              </w:rPr>
              <w:t>1</w:t>
            </w:r>
            <w:r w:rsidR="001004BC">
              <w:rPr>
                <w:noProof/>
                <w:webHidden/>
              </w:rPr>
              <w:fldChar w:fldCharType="end"/>
            </w:r>
          </w:hyperlink>
        </w:p>
        <w:p w14:paraId="6D67389C" w14:textId="5CFE0779"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73837A8" w:rsidR="00894E1E" w:rsidRDefault="00894E1E" w:rsidP="00B53A03">
      <w:pPr>
        <w:pStyle w:val="Titre1"/>
        <w:rPr>
          <w:rFonts w:cs="Times New Roman"/>
        </w:rPr>
      </w:pPr>
      <w:bookmarkStart w:id="0" w:name="_Toc130034022"/>
      <w:r w:rsidRPr="00034166">
        <w:rPr>
          <w:rFonts w:cs="Times New Roman"/>
        </w:rPr>
        <w:lastRenderedPageBreak/>
        <w:t>Introduction</w:t>
      </w:r>
      <w:bookmarkEnd w:id="0"/>
    </w:p>
    <w:p w14:paraId="62BBE89E" w14:textId="60CE9DE2" w:rsidR="00152BD4" w:rsidRDefault="001004BC" w:rsidP="00152BD4">
      <w:r>
        <w:t>Lors de ce TP,</w:t>
      </w:r>
      <w:r w:rsidR="00874C4C">
        <w:t xml:space="preserve"> nous allons étudier un système non linéaire composé d’une partie linéaire représenté par un moteur, et d’une partie non linéaire représentée par un relais qui ajoute une hystérésis. Le but est d’utiliser la méthode du premier harmonique afin de pouvoir annuler les auto-oscillations du système qui peuvent avoir un impact négatif dans l’industrie. Nous allons donc tout d’abord analyser ces auto-oscillations, puis nous linéariserons le système par balayage et par retour tachymétrique.</w:t>
      </w:r>
    </w:p>
    <w:p w14:paraId="6D7A1A81" w14:textId="7E8809C5" w:rsidR="00152BD4" w:rsidRDefault="00152BD4" w:rsidP="00152BD4">
      <w:pPr>
        <w:pStyle w:val="Titre1"/>
      </w:pPr>
      <w:bookmarkStart w:id="1" w:name="_Toc130034023"/>
      <w:r>
        <w:t>Étude des auto-oscillations.</w:t>
      </w:r>
      <w:bookmarkEnd w:id="1"/>
    </w:p>
    <w:p w14:paraId="43EBBF14" w14:textId="0FE19F7A" w:rsidR="00DF704D" w:rsidRPr="00DF704D" w:rsidRDefault="00DF704D" w:rsidP="00DF704D">
      <w:r>
        <w:t>Le système que nous allons étudier est représenté sur l’</w:t>
      </w:r>
      <w:r w:rsidRPr="00DF704D">
        <w:rPr>
          <w:u w:val="single"/>
        </w:rPr>
        <w:t>annexe 1</w:t>
      </w:r>
      <w:r w:rsidRPr="00DF704D">
        <w:t xml:space="preserve"> </w:t>
      </w:r>
      <w:r>
        <w:t>dans sa version finale. Pour cette première partie, nous mettons de côté le retour tachymétrique représenté.</w:t>
      </w:r>
      <w:r w:rsidR="002C19FD">
        <w:t xml:space="preserve"> Le montage se compose donc d’une partie linéaire et d’une partie non linéaire. C’est à cause de cette partie non linéaire que nous observons des auto-oscillations.</w:t>
      </w:r>
    </w:p>
    <w:p w14:paraId="42124DC8" w14:textId="245D1AB9" w:rsidR="00152BD4" w:rsidRDefault="00152BD4" w:rsidP="003D6DBF">
      <w:pPr>
        <w:pStyle w:val="Titre2"/>
      </w:pPr>
      <w:bookmarkStart w:id="2" w:name="_Toc130034024"/>
      <w:r>
        <w:t>Étude théorique</w:t>
      </w:r>
      <w:r w:rsidR="003D6DBF">
        <w:t>.</w:t>
      </w:r>
      <w:bookmarkEnd w:id="2"/>
    </w:p>
    <w:p w14:paraId="55B12299" w14:textId="77777777" w:rsidR="008069EF" w:rsidRDefault="00DF704D" w:rsidP="00DF704D">
      <w:r>
        <w:t>Afin de pouvoir trouver l’amplitude X0 des auto-oscillations ainsi que la pulsation de pompage w</w:t>
      </w:r>
      <w:r w:rsidR="008069EF">
        <w:t>0, nous devons chercher la limite de stabilité de notre système qui est obtenue lorsque :</w:t>
      </w:r>
    </w:p>
    <w:p w14:paraId="70988471" w14:textId="77777777" w:rsidR="008069EF" w:rsidRDefault="008069EF" w:rsidP="008069EF">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X</m:t>
                </m:r>
              </m:e>
            </m:d>
          </m:den>
        </m:f>
      </m:oMath>
      <w:r>
        <w:rPr>
          <w:rFonts w:eastAsiaTheme="minorEastAsia"/>
        </w:rPr>
        <w:t xml:space="preserve"> </w:t>
      </w:r>
    </w:p>
    <w:p w14:paraId="73B20393" w14:textId="77777777" w:rsidR="006340A6" w:rsidRDefault="008069EF" w:rsidP="008069EF">
      <w:pPr>
        <w:rPr>
          <w:rFonts w:eastAsiaTheme="minorEastAsia"/>
        </w:rPr>
      </w:pPr>
      <w:r>
        <w:rPr>
          <w:rFonts w:eastAsiaTheme="minorEastAsia"/>
        </w:rPr>
        <w:t xml:space="preserve">avec </w:t>
      </w:r>
      <m:oMath>
        <m:r>
          <w:rPr>
            <w:rFonts w:ascii="Cambria Math" w:eastAsiaTheme="minorEastAsia" w:hAnsi="Cambria Math"/>
          </w:rPr>
          <m:t>L(jw)</m:t>
        </m:r>
      </m:oMath>
      <w:r>
        <w:rPr>
          <w:rFonts w:eastAsiaTheme="minorEastAsia"/>
        </w:rPr>
        <w:t xml:space="preserve"> la partie linéaire dépendant de la fréquence et </w:t>
      </w:r>
      <m:oMath>
        <m:r>
          <w:rPr>
            <w:rFonts w:ascii="Cambria Math" w:eastAsiaTheme="minorEastAsia" w:hAnsi="Cambria Math"/>
          </w:rPr>
          <m:t>N(X)</m:t>
        </m:r>
      </m:oMath>
      <w:r>
        <w:rPr>
          <w:rFonts w:eastAsiaTheme="minorEastAsia"/>
        </w:rPr>
        <w:t xml:space="preserve"> la partie non linéaire dépendant de l’amplitude.</w:t>
      </w:r>
    </w:p>
    <w:p w14:paraId="2D22AD7B" w14:textId="62B48EE3" w:rsidR="006340A6" w:rsidRDefault="008069EF" w:rsidP="008069EF">
      <w:pPr>
        <w:rPr>
          <w:rFonts w:eastAsiaTheme="minorEastAsia"/>
        </w:rPr>
      </w:pPr>
      <w:r>
        <w:rPr>
          <w:rFonts w:eastAsiaTheme="minorEastAsia"/>
        </w:rPr>
        <w:t xml:space="preserve">La partie de droite correspond au lieu critique, et la partie de gauche au lieu linéaire. Grâce au schéma bloc, on trouve que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k1×Km×rRr×Ps</m:t>
            </m:r>
          </m:num>
          <m:den>
            <m:r>
              <w:rPr>
                <w:rFonts w:ascii="Cambria Math" w:eastAsiaTheme="minorEastAsia" w:hAnsi="Cambria Math"/>
              </w:rPr>
              <m:t>p×(1+τp)</m:t>
            </m:r>
          </m:den>
        </m:f>
      </m:oMath>
      <w:r w:rsidR="00B60ABC">
        <w:rPr>
          <w:rFonts w:eastAsiaTheme="minorEastAsia"/>
        </w:rPr>
        <w:t>.</w:t>
      </w:r>
    </w:p>
    <w:p w14:paraId="5C317039" w14:textId="0679F20A" w:rsidR="009B18E6" w:rsidRDefault="00B60ABC" w:rsidP="008069EF">
      <w:pPr>
        <w:rPr>
          <w:rFonts w:eastAsiaTheme="minorEastAsia"/>
        </w:rPr>
      </w:pPr>
      <w:r>
        <w:rPr>
          <w:rFonts w:eastAsiaTheme="minorEastAsia"/>
        </w:rPr>
        <w:t>De plus, d’après le cours de ASNL, on sait que pour une hystérésis</w:t>
      </w:r>
      <w:r w:rsidR="009B18E6">
        <w:rPr>
          <w:rFonts w:eastAsiaTheme="minorEastAsia"/>
        </w:rPr>
        <w:t>,</w:t>
      </w:r>
      <w:r>
        <w:rPr>
          <w:rFonts w:eastAsiaTheme="minorEastAsia"/>
        </w:rPr>
        <w: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4×Sr</m:t>
            </m:r>
          </m:num>
          <m:den>
            <m:r>
              <w:rPr>
                <w:rFonts w:ascii="Cambria Math" w:eastAsiaTheme="minorEastAsia" w:hAnsi="Cambria Math"/>
              </w:rPr>
              <m:t>X×π</m:t>
            </m:r>
          </m:den>
        </m:f>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rad>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oMath>
      <w:r w:rsidR="009B18E6">
        <w:rPr>
          <w:rFonts w:eastAsiaTheme="minorEastAsia"/>
        </w:rPr>
        <w:t xml:space="preserve"> avec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Sr</m:t>
        </m:r>
      </m:oMath>
      <w:r w:rsidR="009B18E6">
        <w:rPr>
          <w:rFonts w:eastAsiaTheme="minorEastAsia"/>
        </w:rPr>
        <w:t xml:space="preserve"> la tension de sortie</w:t>
      </w:r>
      <w:r w:rsidR="006340A6">
        <w:rPr>
          <w:rFonts w:eastAsiaTheme="minorEastAsia"/>
        </w:rPr>
        <w:t xml:space="preserve"> et </w:t>
      </w:r>
      <w:r w:rsidR="009B18E6" w:rsidRPr="009B18E6">
        <w:rPr>
          <w:rFonts w:eastAsiaTheme="minorEastAsia"/>
          <w:i/>
          <w:iCs/>
        </w:rPr>
        <w:t>X</w:t>
      </w:r>
      <w:r w:rsidR="009B18E6">
        <w:rPr>
          <w:rFonts w:eastAsiaTheme="minorEastAsia"/>
        </w:rPr>
        <w:t xml:space="preserve"> l’amplitude.</w:t>
      </w:r>
    </w:p>
    <w:p w14:paraId="33BFD64E" w14:textId="3BCCB02A" w:rsidR="00DC1D5A" w:rsidRDefault="00413954" w:rsidP="008069EF">
      <w:pPr>
        <w:rPr>
          <w:rFonts w:eastAsiaTheme="minorEastAsia"/>
        </w:rPr>
      </w:pPr>
      <w:r>
        <w:rPr>
          <w:rFonts w:eastAsiaTheme="minorEastAsia"/>
        </w:rPr>
        <w:t>Grâce à toutes ces données, nous pouvons tracer les lieux critique</w:t>
      </w:r>
      <w:r w:rsidR="00DC1D5A">
        <w:rPr>
          <w:rFonts w:eastAsiaTheme="minorEastAsia"/>
        </w:rPr>
        <w:t>s</w:t>
      </w:r>
      <w:r>
        <w:rPr>
          <w:rFonts w:eastAsiaTheme="minorEastAsia"/>
        </w:rPr>
        <w:t xml:space="preserve"> et linéaire dans le plan de Nyquist et en déduire l’amplitude et la fréquence des auto-oscillations</w:t>
      </w:r>
      <w:r w:rsidR="00DC1D5A">
        <w:rPr>
          <w:rFonts w:eastAsiaTheme="minorEastAsia"/>
        </w:rPr>
        <w:t xml:space="preserve"> pour différentes valeurs de k1</w:t>
      </w:r>
      <w:r>
        <w:rPr>
          <w:rFonts w:eastAsiaTheme="minorEastAsia"/>
        </w:rPr>
        <w:t xml:space="preserve">. Le script Matlab utilisé est donné </w:t>
      </w:r>
      <w:r w:rsidR="006340A6">
        <w:rPr>
          <w:rFonts w:eastAsiaTheme="minorEastAsia"/>
        </w:rPr>
        <w:t xml:space="preserve">en </w:t>
      </w:r>
      <w:r w:rsidR="006340A6" w:rsidRPr="006340A6">
        <w:rPr>
          <w:rFonts w:eastAsiaTheme="minorEastAsia"/>
          <w:u w:val="single"/>
        </w:rPr>
        <w:t>annexe 2</w:t>
      </w:r>
      <w:r w:rsidR="006340A6">
        <w:rPr>
          <w:rFonts w:eastAsiaTheme="minorEastAsia"/>
        </w:rPr>
        <w:t>.</w:t>
      </w:r>
      <w:r w:rsidR="00DC1D5A">
        <w:rPr>
          <w:rFonts w:eastAsiaTheme="minorEastAsia"/>
        </w:rPr>
        <w:t xml:space="preserve"> On obtient avec ce script les graphiques donnés en </w:t>
      </w:r>
      <w:r w:rsidR="00DC1D5A" w:rsidRPr="00DC1D5A">
        <w:rPr>
          <w:rFonts w:eastAsiaTheme="minorEastAsia"/>
          <w:u w:val="single"/>
        </w:rPr>
        <w:t>annexe 3 et 4</w:t>
      </w:r>
      <w:r w:rsidR="00DC1D5A">
        <w:rPr>
          <w:rFonts w:eastAsiaTheme="minorEastAsia"/>
        </w:rPr>
        <w:t>. La fréquence de pompage est obtenue en plaçant le curseur sur la courbe du lieu linéaire au niveau du point d’intersection avec le lieu critique</w:t>
      </w:r>
      <w:r w:rsidR="00FE1509">
        <w:rPr>
          <w:rFonts w:eastAsiaTheme="minorEastAsia"/>
        </w:rPr>
        <w:t xml:space="preserve"> (voir </w:t>
      </w:r>
      <w:r w:rsidR="00FE1509" w:rsidRPr="00FE1509">
        <w:rPr>
          <w:rFonts w:eastAsiaTheme="minorEastAsia"/>
          <w:u w:val="single"/>
        </w:rPr>
        <w:t>annexe 4</w:t>
      </w:r>
      <w:r w:rsidR="00FE1509">
        <w:rPr>
          <w:rFonts w:eastAsiaTheme="minorEastAsia"/>
        </w:rPr>
        <w:t>)</w:t>
      </w:r>
      <w:r w:rsidR="00DC1D5A">
        <w:rPr>
          <w:rFonts w:eastAsiaTheme="minorEastAsia"/>
        </w:rPr>
        <w:t xml:space="preserve">. Quant à l’amplitude, on l’obtient en déterminant entre quels </w:t>
      </w:r>
      <w:r w:rsidR="004C0E9E">
        <w:rPr>
          <w:rFonts w:eastAsiaTheme="minorEastAsia"/>
        </w:rPr>
        <w:t>points du lieu critique se situe l’intersection. Chaque point correspond à une amplitude, et on en déduit donc l’amplitude de nos auto-oscillations.</w:t>
      </w:r>
    </w:p>
    <w:p w14:paraId="5D486B49" w14:textId="1AAA203A" w:rsidR="004C0E9E" w:rsidRPr="008069EF" w:rsidRDefault="004421DE" w:rsidP="008069EF">
      <w:pPr>
        <w:rPr>
          <w:rFonts w:eastAsiaTheme="minorEastAsia"/>
        </w:rPr>
      </w:pPr>
      <w:r>
        <w:rPr>
          <w:rFonts w:eastAsiaTheme="minorEastAsia"/>
        </w:rPr>
        <w:t xml:space="preserve">Le tableau des résultats obtenus est présenté en </w:t>
      </w:r>
      <w:r w:rsidRPr="004421DE">
        <w:rPr>
          <w:rFonts w:eastAsiaTheme="minorEastAsia"/>
          <w:u w:val="single"/>
        </w:rPr>
        <w:t>annexe 5</w:t>
      </w:r>
      <w:r>
        <w:rPr>
          <w:rFonts w:eastAsiaTheme="minorEastAsia"/>
        </w:rPr>
        <w:t>. On remarque que plus k1 est gran</w:t>
      </w:r>
      <w:r w:rsidR="00D202D3">
        <w:rPr>
          <w:rFonts w:eastAsiaTheme="minorEastAsia"/>
        </w:rPr>
        <w:t>d, plus la pulsation de pompage est grande, et plus l’amplitude est grande.</w:t>
      </w:r>
    </w:p>
    <w:p w14:paraId="4EFACD66" w14:textId="7E5542B1" w:rsidR="00152BD4" w:rsidRDefault="00152BD4" w:rsidP="003D6DBF">
      <w:pPr>
        <w:pStyle w:val="Titre2"/>
      </w:pPr>
      <w:bookmarkStart w:id="3" w:name="_Toc130034025"/>
      <w:r>
        <w:t>Étude pratique</w:t>
      </w:r>
      <w:r w:rsidR="003D6DBF">
        <w:t>.</w:t>
      </w:r>
      <w:bookmarkEnd w:id="3"/>
    </w:p>
    <w:p w14:paraId="27EC6F1F" w14:textId="08615536" w:rsidR="00C715A6" w:rsidRDefault="00C715A6" w:rsidP="00C715A6">
      <w:r>
        <w:t xml:space="preserve">Avant de pouvoir placer notre relai dans le montage, il faut vérifier </w:t>
      </w:r>
      <w:r w:rsidR="004670D1">
        <w:t>s</w:t>
      </w:r>
      <w:r>
        <w:t>es caractéristiques pour qu’elles correspondent à l’hystérésis désirée.</w:t>
      </w:r>
      <w:r w:rsidR="004670D1">
        <w:t xml:space="preserve"> Pour cela, on branche notre relai à un oscilloscope en mode XY. Après réglage, on obtient l’hystérésis montrée en </w:t>
      </w:r>
      <w:r w:rsidR="004670D1" w:rsidRPr="004670D1">
        <w:rPr>
          <w:u w:val="single"/>
        </w:rPr>
        <w:t>annexe 6</w:t>
      </w:r>
      <w:r w:rsidR="004670D1">
        <w:t>.</w:t>
      </w:r>
    </w:p>
    <w:p w14:paraId="190EB0F7" w14:textId="1AEABE06" w:rsidR="00685E79" w:rsidRDefault="00685E79" w:rsidP="00C715A6">
      <w:r>
        <w:t>EXPLIQUER MONTAGE</w:t>
      </w:r>
    </w:p>
    <w:p w14:paraId="3C36506F" w14:textId="613FC2F5" w:rsidR="005739A8" w:rsidRDefault="005739A8" w:rsidP="00C715A6">
      <w:r>
        <w:t>AJOUTER LIEU CRITIQUE RELAI.</w:t>
      </w:r>
    </w:p>
    <w:p w14:paraId="66272D62" w14:textId="7B10B453" w:rsidR="005739A8" w:rsidRPr="00C715A6" w:rsidRDefault="005739A8" w:rsidP="00C715A6">
      <w:r>
        <w:t>AJOUTER TABLEAU COMPARATIF + JUSTIFICATION DIFFERENCES OBSERVEES.</w:t>
      </w:r>
    </w:p>
    <w:p w14:paraId="2E226D51" w14:textId="79C88B66" w:rsidR="00152BD4" w:rsidRDefault="00152BD4" w:rsidP="00152BD4"/>
    <w:p w14:paraId="12000D68" w14:textId="39920004" w:rsidR="00152BD4" w:rsidRDefault="00152BD4" w:rsidP="00152BD4">
      <w:pPr>
        <w:pStyle w:val="Titre1"/>
      </w:pPr>
      <w:bookmarkStart w:id="4" w:name="_Toc130034026"/>
      <w:r>
        <w:t>Linéarisation par balayage</w:t>
      </w:r>
      <w:r w:rsidR="003D6DBF">
        <w:t>.</w:t>
      </w:r>
      <w:bookmarkEnd w:id="4"/>
    </w:p>
    <w:p w14:paraId="5465F661" w14:textId="540ACA0F" w:rsidR="00152BD4" w:rsidRDefault="00152BD4" w:rsidP="003D6DBF">
      <w:pPr>
        <w:pStyle w:val="Titre2"/>
      </w:pPr>
      <w:bookmarkStart w:id="5" w:name="_Toc130034027"/>
      <w:r>
        <w:t>Étude pratique</w:t>
      </w:r>
      <w:r w:rsidR="003D6DBF">
        <w:t>.</w:t>
      </w:r>
      <w:bookmarkEnd w:id="5"/>
    </w:p>
    <w:p w14:paraId="5B407F71" w14:textId="66A9C964" w:rsidR="00152BD4" w:rsidRDefault="00152BD4" w:rsidP="00152BD4"/>
    <w:p w14:paraId="1A9FFF96" w14:textId="19BF0BC7" w:rsidR="00152BD4" w:rsidRDefault="00152BD4" w:rsidP="003D6DBF">
      <w:pPr>
        <w:pStyle w:val="Titre2"/>
      </w:pPr>
      <w:bookmarkStart w:id="6" w:name="_Toc130034028"/>
      <w:r>
        <w:t xml:space="preserve">Vérification sous </w:t>
      </w:r>
      <w:r w:rsidR="003D6DBF">
        <w:t>M</w:t>
      </w:r>
      <w:r>
        <w:t>atlab</w:t>
      </w:r>
      <w:r w:rsidR="003D6DBF">
        <w:t>.</w:t>
      </w:r>
      <w:bookmarkEnd w:id="6"/>
    </w:p>
    <w:p w14:paraId="51339C12" w14:textId="19F19DE7" w:rsidR="00A6061A" w:rsidRPr="00A6061A" w:rsidRDefault="00A6061A" w:rsidP="00A6061A">
      <w:r>
        <w:t xml:space="preserve">Afin de vérifier ces observations sous Matlab, Nous allons utiliser le schéma Simulink présenté en </w:t>
      </w:r>
      <w:r w:rsidRPr="00A6061A">
        <w:rPr>
          <w:u w:val="single"/>
        </w:rPr>
        <w:t>annexe ?</w:t>
      </w:r>
      <w:r>
        <w:t>.</w:t>
      </w:r>
    </w:p>
    <w:p w14:paraId="4C8EBC48" w14:textId="14BA20DE" w:rsidR="00685E79" w:rsidRDefault="00A6061A" w:rsidP="00152BD4">
      <w:r>
        <w:t>AUGMENTER PETIT A PETIT LE GBF EN SIMU</w:t>
      </w:r>
      <w:r w:rsidR="00685E79">
        <w:t>.</w:t>
      </w:r>
    </w:p>
    <w:p w14:paraId="7AF5C6F6" w14:textId="27D22A51" w:rsidR="00685E79" w:rsidRDefault="00685E79" w:rsidP="00152BD4">
      <w:r>
        <w:t>EXPLIQUER LA THEORIE A L’AIDE DES AUTRES COMPTES RENDUS.</w:t>
      </w:r>
    </w:p>
    <w:p w14:paraId="1DB88544" w14:textId="08AAB8F3" w:rsidR="00152BD4" w:rsidRDefault="00152BD4" w:rsidP="00152BD4">
      <w:pPr>
        <w:pStyle w:val="Titre1"/>
      </w:pPr>
      <w:bookmarkStart w:id="7" w:name="_Toc130034029"/>
      <w:r>
        <w:t>Correction par boucle secondaire tachymétrique</w:t>
      </w:r>
      <w:r w:rsidR="003D6DBF">
        <w:t>.</w:t>
      </w:r>
      <w:bookmarkEnd w:id="7"/>
    </w:p>
    <w:p w14:paraId="7AE7235E" w14:textId="49DEF684" w:rsidR="00152BD4" w:rsidRDefault="00152BD4" w:rsidP="003D6DBF">
      <w:pPr>
        <w:pStyle w:val="Titre2"/>
      </w:pPr>
      <w:bookmarkStart w:id="8" w:name="_Toc130034030"/>
      <w:r>
        <w:t>Étude pratique</w:t>
      </w:r>
      <w:r w:rsidR="003D6DBF">
        <w:t>.</w:t>
      </w:r>
      <w:bookmarkEnd w:id="8"/>
    </w:p>
    <w:p w14:paraId="1044D453" w14:textId="77777777" w:rsidR="00152BD4" w:rsidRDefault="00152BD4" w:rsidP="00152BD4"/>
    <w:p w14:paraId="034B084E" w14:textId="2348457E" w:rsidR="007E074C" w:rsidRPr="007E074C" w:rsidRDefault="00152BD4" w:rsidP="007E074C">
      <w:pPr>
        <w:pStyle w:val="Titre2"/>
      </w:pPr>
      <w:bookmarkStart w:id="9" w:name="_Toc130034031"/>
      <w:r>
        <w:t xml:space="preserve">Vérification sous </w:t>
      </w:r>
      <w:r w:rsidR="003D6DBF">
        <w:t>M</w:t>
      </w:r>
      <w:r>
        <w:t>atlab</w:t>
      </w:r>
      <w:r w:rsidR="003D6DBF">
        <w:t>.</w:t>
      </w:r>
      <w:bookmarkEnd w:id="9"/>
    </w:p>
    <w:p w14:paraId="54D50EF1" w14:textId="1DBE19ED" w:rsidR="00152BD4" w:rsidRDefault="007E074C" w:rsidP="00152BD4">
      <w:r>
        <w:t>Afin des vérifier ces observations sous Matlab, nous devons trouver les nouvelles limites de stabilité de notre nouveau système. Ces nouvelles limites de stabilité sont obtenues avec l’équation :</w:t>
      </w:r>
    </w:p>
    <w:p w14:paraId="5F77D7B4" w14:textId="7B4148FF" w:rsidR="007E074C" w:rsidRPr="004B6DAB" w:rsidRDefault="00DA044E" w:rsidP="007E074C">
      <w:pPr>
        <w:jc w:val="center"/>
        <w:rPr>
          <w:rFonts w:eastAsiaTheme="minorEastAsia"/>
        </w:rPr>
      </w:pPr>
      <m:oMathPara>
        <m:oMath>
          <m:f>
            <m:fPr>
              <m:ctrlPr>
                <w:rPr>
                  <w:rFonts w:ascii="Cambria Math" w:hAnsi="Cambria Math"/>
                  <w:i/>
                </w:rPr>
              </m:ctrlPr>
            </m:fPr>
            <m:num>
              <m:r>
                <w:rPr>
                  <w:rFonts w:ascii="Cambria Math" w:hAnsi="Cambria Math"/>
                </w:rPr>
                <m:t>k1×Km×Rr×Ps</m:t>
              </m:r>
            </m:num>
            <m:den>
              <m:r>
                <w:rPr>
                  <w:rFonts w:ascii="Cambria Math" w:hAnsi="Cambria Math"/>
                </w:rPr>
                <m:t>p×(</m:t>
              </m:r>
              <m:r>
                <w:rPr>
                  <w:rFonts w:ascii="Cambria Math" w:hAnsi="Cambria Math"/>
                </w:rPr>
                <m:t>1+τp</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k1×Km×Rr×k2×β</m:t>
              </m:r>
            </m:num>
            <m:den>
              <m:r>
                <w:rPr>
                  <w:rFonts w:ascii="Cambria Math" w:hAnsi="Cambria Math"/>
                </w:rPr>
                <m:t>1+</m:t>
              </m:r>
              <m:r>
                <w:rPr>
                  <w:rFonts w:ascii="Cambria Math" w:hAnsi="Cambria Math"/>
                </w:rPr>
                <m:t>τp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N(X)</m:t>
              </m:r>
            </m:den>
          </m:f>
        </m:oMath>
      </m:oMathPara>
    </w:p>
    <w:p w14:paraId="129A49B6" w14:textId="6246EC5E" w:rsidR="004B6DAB" w:rsidRDefault="004B6DAB" w:rsidP="004B6DAB">
      <w:pPr>
        <w:rPr>
          <w:rFonts w:eastAsiaTheme="minorEastAsia"/>
        </w:rPr>
      </w:pPr>
      <w:r>
        <w:t xml:space="preserve">On trace alors les lieux critiques et linéaires dans le plan de Nyquist pour différentes valeurs de k2. Le graphique obtenu est présenté en </w:t>
      </w:r>
      <w:r w:rsidRPr="004B6DAB">
        <w:rPr>
          <w:u w:val="single"/>
        </w:rPr>
        <w:t>annexe ?</w:t>
      </w:r>
      <w:r w:rsidR="00B524F5">
        <w:rPr>
          <w:u w:val="single"/>
        </w:rPr>
        <w:t xml:space="preserve"> et ?</w:t>
      </w:r>
      <w:r>
        <w:t>.</w:t>
      </w:r>
      <w:r w:rsidR="00154300">
        <w:t xml:space="preserve"> Le but est d’identifier sur ce graphique pour quelle valeur de k2 le point d’intersection diminue par 2 l’amplitude des auto-oscillations, càd </w:t>
      </w:r>
      <m:oMath>
        <m:r>
          <w:rPr>
            <w:rFonts w:ascii="Cambria Math" w:hAnsi="Cambria Math"/>
          </w:rPr>
          <m:t>X0=</m:t>
        </m:r>
        <m:f>
          <m:fPr>
            <m:ctrlPr>
              <w:rPr>
                <w:rFonts w:ascii="Cambria Math" w:hAnsi="Cambria Math"/>
                <w:i/>
              </w:rPr>
            </m:ctrlPr>
          </m:fPr>
          <m:num>
            <m:r>
              <w:rPr>
                <w:rFonts w:ascii="Cambria Math" w:hAnsi="Cambria Math"/>
              </w:rPr>
              <m:t>1.27</m:t>
            </m:r>
          </m:num>
          <m:den>
            <m:r>
              <w:rPr>
                <w:rFonts w:ascii="Cambria Math" w:hAnsi="Cambria Math"/>
              </w:rPr>
              <m:t>2</m:t>
            </m:r>
          </m:den>
        </m:f>
        <m:r>
          <w:rPr>
            <w:rFonts w:ascii="Cambria Math" w:hAnsi="Cambria Math"/>
          </w:rPr>
          <m:t>=0.635.</m:t>
        </m:r>
      </m:oMath>
    </w:p>
    <w:p w14:paraId="55E6CB15" w14:textId="7A2F5A95" w:rsidR="00154300" w:rsidRDefault="00154300" w:rsidP="004B6DAB">
      <w:r>
        <w:rPr>
          <w:rFonts w:eastAsiaTheme="minorEastAsia"/>
        </w:rPr>
        <w:t xml:space="preserve">Sur le graphique, on trouve que pour k2 = 0.7, l’amplitude est environ égale à </w:t>
      </w:r>
      <w:r w:rsidR="000C2C82">
        <w:rPr>
          <w:rFonts w:eastAsiaTheme="minorEastAsia"/>
        </w:rPr>
        <w:t>0.63.</w:t>
      </w:r>
    </w:p>
    <w:p w14:paraId="19E85E99" w14:textId="13741F78" w:rsidR="00152BD4" w:rsidRDefault="00152BD4" w:rsidP="003D6DBF">
      <w:pPr>
        <w:pStyle w:val="Titre1"/>
      </w:pPr>
      <w:bookmarkStart w:id="10" w:name="_Toc130034032"/>
      <w:r>
        <w:t>Conclusion</w:t>
      </w:r>
      <w:r w:rsidR="003D6DBF">
        <w:t>.</w:t>
      </w:r>
      <w:bookmarkEnd w:id="10"/>
    </w:p>
    <w:p w14:paraId="68E7E8DA" w14:textId="23DCDE1F" w:rsidR="003D6DBF" w:rsidRDefault="003D6DBF" w:rsidP="003D6DBF"/>
    <w:p w14:paraId="6B420674" w14:textId="3C510550" w:rsidR="003D6DBF" w:rsidRPr="003D6DBF" w:rsidRDefault="003D6DBF" w:rsidP="003D6DBF">
      <w:pPr>
        <w:pStyle w:val="Titre1"/>
      </w:pPr>
      <w:bookmarkStart w:id="11" w:name="_Toc130034033"/>
      <w:r>
        <w:t>Annexes</w:t>
      </w:r>
      <w:bookmarkEnd w:id="11"/>
    </w:p>
    <w:p w14:paraId="26707717" w14:textId="696FF074" w:rsidR="00152BD4" w:rsidRDefault="00152BD4" w:rsidP="00152BD4"/>
    <w:p w14:paraId="5A287E11" w14:textId="277D56BE" w:rsidR="00152BD4" w:rsidRDefault="00DF704D" w:rsidP="00DF704D">
      <w:pPr>
        <w:jc w:val="center"/>
      </w:pPr>
      <w:r w:rsidRPr="00DF704D">
        <w:rPr>
          <w:noProof/>
        </w:rPr>
        <w:drawing>
          <wp:inline distT="0" distB="0" distL="0" distR="0" wp14:anchorId="2FBB055E" wp14:editId="203B8C2D">
            <wp:extent cx="5759450" cy="162433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stretch>
                      <a:fillRect/>
                    </a:stretch>
                  </pic:blipFill>
                  <pic:spPr>
                    <a:xfrm>
                      <a:off x="0" y="0"/>
                      <a:ext cx="5759450" cy="1624330"/>
                    </a:xfrm>
                    <a:prstGeom prst="rect">
                      <a:avLst/>
                    </a:prstGeom>
                  </pic:spPr>
                </pic:pic>
              </a:graphicData>
            </a:graphic>
          </wp:inline>
        </w:drawing>
      </w:r>
    </w:p>
    <w:p w14:paraId="0E7579F0" w14:textId="112C7595" w:rsidR="00DF704D" w:rsidRDefault="00DF704D" w:rsidP="00DF704D">
      <w:pPr>
        <w:jc w:val="center"/>
      </w:pPr>
      <w:r w:rsidRPr="00DF704D">
        <w:rPr>
          <w:u w:val="single"/>
        </w:rPr>
        <w:t>Annexe 1</w:t>
      </w:r>
      <w:r>
        <w:t> : Schéma Simulink du système étudié.</w:t>
      </w:r>
    </w:p>
    <w:p w14:paraId="71A77FC3" w14:textId="48DD4881" w:rsidR="00DF704D" w:rsidRDefault="00DF704D" w:rsidP="00DF704D">
      <w:pPr>
        <w:jc w:val="center"/>
      </w:pPr>
    </w:p>
    <w:p w14:paraId="6C336264" w14:textId="34CCCFEE" w:rsidR="00630FD6" w:rsidRDefault="00630FD6" w:rsidP="00DF704D">
      <w:pPr>
        <w:jc w:val="center"/>
      </w:pPr>
      <w:r w:rsidRPr="00630FD6">
        <w:drawing>
          <wp:inline distT="0" distB="0" distL="0" distR="0" wp14:anchorId="3051B98D" wp14:editId="537AE79A">
            <wp:extent cx="4055533" cy="3606721"/>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4070638" cy="3620154"/>
                    </a:xfrm>
                    <a:prstGeom prst="rect">
                      <a:avLst/>
                    </a:prstGeom>
                  </pic:spPr>
                </pic:pic>
              </a:graphicData>
            </a:graphic>
          </wp:inline>
        </w:drawing>
      </w:r>
    </w:p>
    <w:p w14:paraId="60696E79" w14:textId="2D13DA96" w:rsidR="00DF704D" w:rsidRDefault="004525F4" w:rsidP="00DF704D">
      <w:pPr>
        <w:jc w:val="center"/>
      </w:pPr>
      <w:r w:rsidRPr="004525F4">
        <w:rPr>
          <w:u w:val="single"/>
        </w:rPr>
        <w:t>Annexe 2</w:t>
      </w:r>
      <w:r>
        <w:t> : Script Matlab pour afficher les lieux dans le plan de Nyquist</w:t>
      </w:r>
    </w:p>
    <w:p w14:paraId="6DB56596" w14:textId="63071510" w:rsidR="00630FD6" w:rsidRDefault="00630FD6" w:rsidP="00DF704D">
      <w:pPr>
        <w:jc w:val="center"/>
      </w:pPr>
    </w:p>
    <w:p w14:paraId="21C00478" w14:textId="492AD972" w:rsidR="00630FD6" w:rsidRDefault="00630FD6" w:rsidP="00DF704D">
      <w:pPr>
        <w:jc w:val="center"/>
      </w:pPr>
      <w:r w:rsidRPr="00630FD6">
        <w:drawing>
          <wp:inline distT="0" distB="0" distL="0" distR="0" wp14:anchorId="5DC808F6" wp14:editId="5E0CB934">
            <wp:extent cx="4534293" cy="3696020"/>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4534293" cy="3696020"/>
                    </a:xfrm>
                    <a:prstGeom prst="rect">
                      <a:avLst/>
                    </a:prstGeom>
                  </pic:spPr>
                </pic:pic>
              </a:graphicData>
            </a:graphic>
          </wp:inline>
        </w:drawing>
      </w:r>
    </w:p>
    <w:p w14:paraId="125505FE" w14:textId="77777777" w:rsidR="00630FD6" w:rsidRDefault="00630FD6" w:rsidP="00630FD6">
      <w:pPr>
        <w:spacing w:after="0"/>
        <w:jc w:val="center"/>
      </w:pPr>
      <w:r>
        <w:t>Valeurs de k1 selon les couleurs : bleu/0.3 orange/0.4 jaune/0.5 violet/0.6 vert/0.7</w:t>
      </w:r>
    </w:p>
    <w:p w14:paraId="22629C26" w14:textId="7BD0BFA5" w:rsidR="00630FD6" w:rsidRDefault="00630FD6" w:rsidP="00630FD6">
      <w:pPr>
        <w:jc w:val="center"/>
      </w:pPr>
      <w:r>
        <w:t>Courbe rouge : Lieu critique</w:t>
      </w:r>
    </w:p>
    <w:p w14:paraId="4A44368C" w14:textId="14C4495A" w:rsidR="00630FD6" w:rsidRDefault="00630FD6" w:rsidP="00DF704D">
      <w:pPr>
        <w:jc w:val="center"/>
      </w:pPr>
      <w:r w:rsidRPr="005007B4">
        <w:rPr>
          <w:u w:val="single"/>
        </w:rPr>
        <w:lastRenderedPageBreak/>
        <w:t>Annexe3</w:t>
      </w:r>
      <w:r>
        <w:t xml:space="preserve"> : </w:t>
      </w:r>
      <w:r w:rsidRPr="00630FD6">
        <w:t>Tracé des lieux</w:t>
      </w:r>
      <w:r w:rsidR="00E073D7">
        <w:t xml:space="preserve"> critique et linéaire</w:t>
      </w:r>
      <w:r w:rsidRPr="00630FD6">
        <w:t xml:space="preserve"> dans le plan de Nyquist pour différents k1</w:t>
      </w:r>
    </w:p>
    <w:p w14:paraId="23D21CFD" w14:textId="4EAEDBAB" w:rsidR="005007B4" w:rsidRDefault="005007B4" w:rsidP="00DF704D">
      <w:pPr>
        <w:jc w:val="center"/>
      </w:pPr>
    </w:p>
    <w:p w14:paraId="252E0D15" w14:textId="4224EDFA" w:rsidR="005007B4" w:rsidRDefault="005007B4" w:rsidP="00DF704D">
      <w:pPr>
        <w:jc w:val="center"/>
      </w:pPr>
      <w:r w:rsidRPr="005007B4">
        <w:drawing>
          <wp:inline distT="0" distB="0" distL="0" distR="0" wp14:anchorId="4B095604" wp14:editId="4035B2F1">
            <wp:extent cx="4938188" cy="3779848"/>
            <wp:effectExtent l="0" t="0" r="0" b="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10;&#10;Description générée automatiquement"/>
                    <pic:cNvPicPr/>
                  </pic:nvPicPr>
                  <pic:blipFill>
                    <a:blip r:embed="rId13"/>
                    <a:stretch>
                      <a:fillRect/>
                    </a:stretch>
                  </pic:blipFill>
                  <pic:spPr>
                    <a:xfrm>
                      <a:off x="0" y="0"/>
                      <a:ext cx="4938188" cy="3779848"/>
                    </a:xfrm>
                    <a:prstGeom prst="rect">
                      <a:avLst/>
                    </a:prstGeom>
                  </pic:spPr>
                </pic:pic>
              </a:graphicData>
            </a:graphic>
          </wp:inline>
        </w:drawing>
      </w:r>
    </w:p>
    <w:p w14:paraId="772AC23F" w14:textId="77777777" w:rsidR="005007B4" w:rsidRDefault="005007B4" w:rsidP="005007B4">
      <w:pPr>
        <w:spacing w:after="0"/>
        <w:jc w:val="center"/>
      </w:pPr>
      <w:r>
        <w:t>Valeurs de k1 selon les couleurs : bleu/0.3 orange/0.4 jaune/0.5 violet/0.6 vert/0.7</w:t>
      </w:r>
    </w:p>
    <w:p w14:paraId="1DCA5BA6" w14:textId="2739BE23" w:rsidR="005007B4" w:rsidRDefault="005007B4" w:rsidP="005007B4">
      <w:pPr>
        <w:jc w:val="center"/>
      </w:pPr>
      <w:r>
        <w:t>Courbe rouge : Lieu critique</w:t>
      </w:r>
    </w:p>
    <w:p w14:paraId="1BE3395C" w14:textId="368F0D88" w:rsidR="005007B4" w:rsidRDefault="005007B4" w:rsidP="00DF704D">
      <w:pPr>
        <w:jc w:val="center"/>
      </w:pPr>
      <w:r w:rsidRPr="005007B4">
        <w:rPr>
          <w:u w:val="single"/>
        </w:rPr>
        <w:t>Annexe 4</w:t>
      </w:r>
      <w:r>
        <w:t> : Zoom sur</w:t>
      </w:r>
      <w:r w:rsidR="002E36B5">
        <w:t xml:space="preserve"> les points d’intersection de l</w:t>
      </w:r>
      <w:r>
        <w:t>’annexe 3</w:t>
      </w:r>
    </w:p>
    <w:p w14:paraId="2906DED1" w14:textId="079ECB8D" w:rsidR="00FE1509" w:rsidRDefault="00FE1509" w:rsidP="00DF704D">
      <w:pPr>
        <w:jc w:val="center"/>
      </w:pPr>
    </w:p>
    <w:tbl>
      <w:tblPr>
        <w:tblStyle w:val="Grilledutableau"/>
        <w:tblW w:w="9492" w:type="dxa"/>
        <w:tblLook w:val="04A0" w:firstRow="1" w:lastRow="0" w:firstColumn="1" w:lastColumn="0" w:noHBand="0" w:noVBand="1"/>
      </w:tblPr>
      <w:tblGrid>
        <w:gridCol w:w="3164"/>
        <w:gridCol w:w="3164"/>
        <w:gridCol w:w="3164"/>
      </w:tblGrid>
      <w:tr w:rsidR="00FE1509" w14:paraId="416144E4" w14:textId="77777777" w:rsidTr="00FE1509">
        <w:trPr>
          <w:trHeight w:val="858"/>
        </w:trPr>
        <w:tc>
          <w:tcPr>
            <w:tcW w:w="3164" w:type="dxa"/>
            <w:vAlign w:val="center"/>
          </w:tcPr>
          <w:p w14:paraId="5B3A3F50" w14:textId="42D8E5F3" w:rsidR="00FE1509" w:rsidRDefault="00FE1509" w:rsidP="00FE1509">
            <w:pPr>
              <w:jc w:val="center"/>
            </w:pPr>
            <w:r>
              <w:t>k1</w:t>
            </w:r>
          </w:p>
        </w:tc>
        <w:tc>
          <w:tcPr>
            <w:tcW w:w="3164" w:type="dxa"/>
            <w:vAlign w:val="center"/>
          </w:tcPr>
          <w:p w14:paraId="36C0E6C6" w14:textId="1979C4A7" w:rsidR="00FE1509" w:rsidRDefault="00FE1509" w:rsidP="00FE1509">
            <w:pPr>
              <w:jc w:val="center"/>
            </w:pPr>
            <w:r>
              <w:t>Pulsation de pompage w0</w:t>
            </w:r>
          </w:p>
          <w:p w14:paraId="649BC729" w14:textId="21F7B3FE" w:rsidR="00FE1509" w:rsidRDefault="00FE1509" w:rsidP="00FE1509">
            <w:pPr>
              <w:jc w:val="center"/>
            </w:pPr>
            <w:r>
              <w:t>(en rad/s)</w:t>
            </w:r>
          </w:p>
        </w:tc>
        <w:tc>
          <w:tcPr>
            <w:tcW w:w="3164" w:type="dxa"/>
            <w:vAlign w:val="center"/>
          </w:tcPr>
          <w:p w14:paraId="47346DB3" w14:textId="70D6667C" w:rsidR="00FE1509" w:rsidRDefault="00FE1509" w:rsidP="00FE1509">
            <w:pPr>
              <w:jc w:val="center"/>
            </w:pPr>
            <w:r>
              <w:t>Amplitude</w:t>
            </w:r>
          </w:p>
        </w:tc>
      </w:tr>
      <w:tr w:rsidR="00FE1509" w14:paraId="486FBB25" w14:textId="77777777" w:rsidTr="00FE1509">
        <w:trPr>
          <w:trHeight w:val="405"/>
        </w:trPr>
        <w:tc>
          <w:tcPr>
            <w:tcW w:w="3164" w:type="dxa"/>
          </w:tcPr>
          <w:p w14:paraId="4B9CC900" w14:textId="14A58651" w:rsidR="00FE1509" w:rsidRDefault="00FE1509" w:rsidP="00DF704D">
            <w:pPr>
              <w:jc w:val="center"/>
            </w:pPr>
            <w:r>
              <w:t>0.3</w:t>
            </w:r>
          </w:p>
        </w:tc>
        <w:tc>
          <w:tcPr>
            <w:tcW w:w="3164" w:type="dxa"/>
          </w:tcPr>
          <w:p w14:paraId="58D7ED99" w14:textId="6F79EC45" w:rsidR="00FE1509" w:rsidRDefault="00FE1509" w:rsidP="00DF704D">
            <w:pPr>
              <w:jc w:val="center"/>
            </w:pPr>
            <w:r>
              <w:t>9</w:t>
            </w:r>
          </w:p>
        </w:tc>
        <w:tc>
          <w:tcPr>
            <w:tcW w:w="3164" w:type="dxa"/>
          </w:tcPr>
          <w:p w14:paraId="6EC2F64C" w14:textId="4961FF93" w:rsidR="00FE1509" w:rsidRDefault="00FE1509" w:rsidP="00DF704D">
            <w:pPr>
              <w:jc w:val="center"/>
            </w:pPr>
            <w:r>
              <w:t>1.08</w:t>
            </w:r>
          </w:p>
        </w:tc>
      </w:tr>
      <w:tr w:rsidR="00FE1509" w14:paraId="153A0594" w14:textId="77777777" w:rsidTr="00FE1509">
        <w:trPr>
          <w:trHeight w:val="427"/>
        </w:trPr>
        <w:tc>
          <w:tcPr>
            <w:tcW w:w="3164" w:type="dxa"/>
          </w:tcPr>
          <w:p w14:paraId="016B45E6" w14:textId="6FB3F94D" w:rsidR="00FE1509" w:rsidRDefault="00FE1509" w:rsidP="00DF704D">
            <w:pPr>
              <w:jc w:val="center"/>
            </w:pPr>
            <w:r>
              <w:t>0.4</w:t>
            </w:r>
          </w:p>
        </w:tc>
        <w:tc>
          <w:tcPr>
            <w:tcW w:w="3164" w:type="dxa"/>
          </w:tcPr>
          <w:p w14:paraId="0B6538AA" w14:textId="5A7EE5A9" w:rsidR="00FE1509" w:rsidRDefault="00FE1509" w:rsidP="00DF704D">
            <w:pPr>
              <w:jc w:val="center"/>
            </w:pPr>
            <w:r>
              <w:t>10</w:t>
            </w:r>
          </w:p>
        </w:tc>
        <w:tc>
          <w:tcPr>
            <w:tcW w:w="3164" w:type="dxa"/>
          </w:tcPr>
          <w:p w14:paraId="453B7666" w14:textId="42A687EF" w:rsidR="00FE1509" w:rsidRDefault="00FE1509" w:rsidP="00DF704D">
            <w:pPr>
              <w:jc w:val="center"/>
            </w:pPr>
            <w:r>
              <w:t>1.18</w:t>
            </w:r>
          </w:p>
        </w:tc>
      </w:tr>
      <w:tr w:rsidR="00FE1509" w14:paraId="2ECC78FD" w14:textId="77777777" w:rsidTr="00FE1509">
        <w:trPr>
          <w:trHeight w:val="427"/>
        </w:trPr>
        <w:tc>
          <w:tcPr>
            <w:tcW w:w="3164" w:type="dxa"/>
          </w:tcPr>
          <w:p w14:paraId="6DF4CABE" w14:textId="2AD83344" w:rsidR="00FE1509" w:rsidRDefault="00FE1509" w:rsidP="00DF704D">
            <w:pPr>
              <w:jc w:val="center"/>
            </w:pPr>
            <w:r>
              <w:t>0.5</w:t>
            </w:r>
          </w:p>
        </w:tc>
        <w:tc>
          <w:tcPr>
            <w:tcW w:w="3164" w:type="dxa"/>
          </w:tcPr>
          <w:p w14:paraId="6312BBE7" w14:textId="53C52008" w:rsidR="00FE1509" w:rsidRDefault="00FE1509" w:rsidP="00DF704D">
            <w:pPr>
              <w:jc w:val="center"/>
            </w:pPr>
            <w:r>
              <w:t>10.9</w:t>
            </w:r>
          </w:p>
        </w:tc>
        <w:tc>
          <w:tcPr>
            <w:tcW w:w="3164" w:type="dxa"/>
          </w:tcPr>
          <w:p w14:paraId="60BF87E0" w14:textId="3EAE8F47" w:rsidR="00FE1509" w:rsidRDefault="00FE1509" w:rsidP="00DF704D">
            <w:pPr>
              <w:jc w:val="center"/>
            </w:pPr>
            <w:r>
              <w:t>1.27</w:t>
            </w:r>
          </w:p>
        </w:tc>
      </w:tr>
      <w:tr w:rsidR="00FE1509" w14:paraId="1875D2FF" w14:textId="77777777" w:rsidTr="00FE1509">
        <w:trPr>
          <w:trHeight w:val="427"/>
        </w:trPr>
        <w:tc>
          <w:tcPr>
            <w:tcW w:w="3164" w:type="dxa"/>
          </w:tcPr>
          <w:p w14:paraId="754A48DD" w14:textId="24C768B3" w:rsidR="00FE1509" w:rsidRDefault="00FE1509" w:rsidP="00DF704D">
            <w:pPr>
              <w:jc w:val="center"/>
            </w:pPr>
            <w:r>
              <w:t>0.6</w:t>
            </w:r>
          </w:p>
        </w:tc>
        <w:tc>
          <w:tcPr>
            <w:tcW w:w="3164" w:type="dxa"/>
          </w:tcPr>
          <w:p w14:paraId="3DDA4703" w14:textId="2345C79D" w:rsidR="00FE1509" w:rsidRDefault="00FE1509" w:rsidP="00DF704D">
            <w:pPr>
              <w:jc w:val="center"/>
            </w:pPr>
            <w:r>
              <w:t>11.7</w:t>
            </w:r>
          </w:p>
        </w:tc>
        <w:tc>
          <w:tcPr>
            <w:tcW w:w="3164" w:type="dxa"/>
          </w:tcPr>
          <w:p w14:paraId="79E31A53" w14:textId="406AAD9C" w:rsidR="00FE1509" w:rsidRDefault="00FE1509" w:rsidP="00DF704D">
            <w:pPr>
              <w:jc w:val="center"/>
            </w:pPr>
            <w:r>
              <w:t>1.34</w:t>
            </w:r>
          </w:p>
        </w:tc>
      </w:tr>
      <w:tr w:rsidR="00FE1509" w14:paraId="3F56A192" w14:textId="77777777" w:rsidTr="00FE1509">
        <w:trPr>
          <w:trHeight w:val="405"/>
        </w:trPr>
        <w:tc>
          <w:tcPr>
            <w:tcW w:w="3164" w:type="dxa"/>
          </w:tcPr>
          <w:p w14:paraId="7B2C4964" w14:textId="0F40E992" w:rsidR="00FE1509" w:rsidRDefault="00FE1509" w:rsidP="00DF704D">
            <w:pPr>
              <w:jc w:val="center"/>
            </w:pPr>
            <w:r>
              <w:t>0.7</w:t>
            </w:r>
          </w:p>
        </w:tc>
        <w:tc>
          <w:tcPr>
            <w:tcW w:w="3164" w:type="dxa"/>
          </w:tcPr>
          <w:p w14:paraId="6D08697A" w14:textId="7332E3BD" w:rsidR="00FE1509" w:rsidRDefault="00FE1509" w:rsidP="00DF704D">
            <w:pPr>
              <w:jc w:val="center"/>
            </w:pPr>
            <w:r>
              <w:t>12.3</w:t>
            </w:r>
          </w:p>
        </w:tc>
        <w:tc>
          <w:tcPr>
            <w:tcW w:w="3164" w:type="dxa"/>
          </w:tcPr>
          <w:p w14:paraId="76C359BD" w14:textId="2B316CB7" w:rsidR="00FE1509" w:rsidRDefault="00FE1509" w:rsidP="00DF704D">
            <w:pPr>
              <w:jc w:val="center"/>
            </w:pPr>
            <w:r>
              <w:t>1.41</w:t>
            </w:r>
          </w:p>
        </w:tc>
      </w:tr>
    </w:tbl>
    <w:p w14:paraId="771A1ABE" w14:textId="77777777" w:rsidR="00FE1509" w:rsidRDefault="00FE1509" w:rsidP="00FE1509">
      <w:pPr>
        <w:spacing w:after="0"/>
        <w:jc w:val="center"/>
      </w:pPr>
    </w:p>
    <w:p w14:paraId="5091C6DD" w14:textId="10EBF5C7" w:rsidR="004525F4" w:rsidRDefault="00FE1509" w:rsidP="00DF704D">
      <w:pPr>
        <w:jc w:val="center"/>
      </w:pPr>
      <w:r w:rsidRPr="00FE1509">
        <w:rPr>
          <w:u w:val="single"/>
        </w:rPr>
        <w:t>Annexe 5</w:t>
      </w:r>
      <w:r>
        <w:t> : Tableau récapitulatif des pulsations et amplitudes des auto-oscillation en fonction de k1</w:t>
      </w:r>
    </w:p>
    <w:p w14:paraId="47409A06" w14:textId="1461C401" w:rsidR="005739A8" w:rsidRDefault="005739A8" w:rsidP="00DF704D">
      <w:pPr>
        <w:jc w:val="center"/>
      </w:pPr>
    </w:p>
    <w:p w14:paraId="05A91C74" w14:textId="6BE1D937" w:rsidR="005739A8" w:rsidRDefault="005739A8" w:rsidP="00DF704D">
      <w:pPr>
        <w:jc w:val="center"/>
      </w:pPr>
      <w:r>
        <w:t>A AJOUTER</w:t>
      </w:r>
    </w:p>
    <w:p w14:paraId="5257094B" w14:textId="3049CC00" w:rsidR="005739A8" w:rsidRDefault="005739A8" w:rsidP="00DF704D">
      <w:pPr>
        <w:jc w:val="center"/>
      </w:pPr>
      <w:r w:rsidRPr="005739A8">
        <w:rPr>
          <w:u w:val="single"/>
        </w:rPr>
        <w:t xml:space="preserve">Annexe </w:t>
      </w:r>
      <w:r w:rsidR="00544A94">
        <w:rPr>
          <w:u w:val="single"/>
        </w:rPr>
        <w:t>6</w:t>
      </w:r>
      <w:r>
        <w:t> : Hystérésis obtenue après calibration</w:t>
      </w:r>
    </w:p>
    <w:p w14:paraId="1C2E7C75" w14:textId="0DC3CD06" w:rsidR="00C631E5" w:rsidRDefault="00C631E5" w:rsidP="00DF704D">
      <w:pPr>
        <w:jc w:val="center"/>
      </w:pPr>
    </w:p>
    <w:tbl>
      <w:tblPr>
        <w:tblStyle w:val="Grilledutableau"/>
        <w:tblW w:w="9270" w:type="dxa"/>
        <w:tblLook w:val="04A0" w:firstRow="1" w:lastRow="0" w:firstColumn="1" w:lastColumn="0" w:noHBand="0" w:noVBand="1"/>
      </w:tblPr>
      <w:tblGrid>
        <w:gridCol w:w="1324"/>
        <w:gridCol w:w="1324"/>
        <w:gridCol w:w="1324"/>
        <w:gridCol w:w="1324"/>
        <w:gridCol w:w="1324"/>
        <w:gridCol w:w="1325"/>
        <w:gridCol w:w="1325"/>
      </w:tblGrid>
      <w:tr w:rsidR="00C631E5" w14:paraId="3B18F349" w14:textId="77777777" w:rsidTr="00C631E5">
        <w:trPr>
          <w:trHeight w:val="658"/>
        </w:trPr>
        <w:tc>
          <w:tcPr>
            <w:tcW w:w="1324" w:type="dxa"/>
            <w:vAlign w:val="center"/>
          </w:tcPr>
          <w:p w14:paraId="390FF1F1" w14:textId="638417C2" w:rsidR="00C631E5" w:rsidRDefault="00C631E5" w:rsidP="00C631E5">
            <w:pPr>
              <w:jc w:val="center"/>
            </w:pPr>
            <w:r>
              <w:lastRenderedPageBreak/>
              <w:t>k1</w:t>
            </w:r>
          </w:p>
        </w:tc>
        <w:tc>
          <w:tcPr>
            <w:tcW w:w="1324" w:type="dxa"/>
            <w:vAlign w:val="center"/>
          </w:tcPr>
          <w:p w14:paraId="33C1739B" w14:textId="45A162E0" w:rsidR="00C631E5" w:rsidRDefault="00C631E5" w:rsidP="00C631E5">
            <w:pPr>
              <w:jc w:val="center"/>
            </w:pPr>
            <w:r>
              <w:t>w théorique (en rad/s)</w:t>
            </w:r>
          </w:p>
        </w:tc>
        <w:tc>
          <w:tcPr>
            <w:tcW w:w="1324" w:type="dxa"/>
            <w:vAlign w:val="center"/>
          </w:tcPr>
          <w:p w14:paraId="4C5CF23D" w14:textId="77777777" w:rsidR="00C631E5" w:rsidRDefault="00C631E5" w:rsidP="00C631E5">
            <w:pPr>
              <w:jc w:val="center"/>
            </w:pPr>
            <w:r>
              <w:t>w réel</w:t>
            </w:r>
          </w:p>
          <w:p w14:paraId="1F7CDEF9" w14:textId="7945E5CD" w:rsidR="00C631E5" w:rsidRDefault="00C631E5" w:rsidP="00C631E5">
            <w:pPr>
              <w:jc w:val="center"/>
            </w:pPr>
            <w:r>
              <w:t>(en rad/sec)</w:t>
            </w:r>
          </w:p>
        </w:tc>
        <w:tc>
          <w:tcPr>
            <w:tcW w:w="1324" w:type="dxa"/>
            <w:vAlign w:val="center"/>
          </w:tcPr>
          <w:p w14:paraId="1482ABE2" w14:textId="5CCBD580" w:rsidR="00C631E5" w:rsidRDefault="00C631E5" w:rsidP="00C631E5">
            <w:pPr>
              <w:jc w:val="center"/>
            </w:pPr>
            <w:r>
              <w:t>% d’erreur</w:t>
            </w:r>
          </w:p>
        </w:tc>
        <w:tc>
          <w:tcPr>
            <w:tcW w:w="1324" w:type="dxa"/>
            <w:vAlign w:val="center"/>
          </w:tcPr>
          <w:p w14:paraId="7408C421" w14:textId="2F5E298A" w:rsidR="00C631E5" w:rsidRDefault="00C631E5" w:rsidP="00C631E5">
            <w:pPr>
              <w:jc w:val="center"/>
            </w:pPr>
            <w:r>
              <w:t>Amplitude théorique</w:t>
            </w:r>
          </w:p>
        </w:tc>
        <w:tc>
          <w:tcPr>
            <w:tcW w:w="1325" w:type="dxa"/>
            <w:vAlign w:val="center"/>
          </w:tcPr>
          <w:p w14:paraId="0F592DB0" w14:textId="0742FD7F" w:rsidR="00C631E5" w:rsidRDefault="00C631E5" w:rsidP="00C631E5">
            <w:pPr>
              <w:jc w:val="center"/>
            </w:pPr>
            <w:r>
              <w:t>Amplitude réelle</w:t>
            </w:r>
          </w:p>
        </w:tc>
        <w:tc>
          <w:tcPr>
            <w:tcW w:w="1325" w:type="dxa"/>
            <w:vAlign w:val="center"/>
          </w:tcPr>
          <w:p w14:paraId="6B3A6A9D" w14:textId="1F2FDBA1" w:rsidR="00C631E5" w:rsidRDefault="00C631E5" w:rsidP="00C631E5">
            <w:pPr>
              <w:jc w:val="center"/>
            </w:pPr>
            <w:r>
              <w:t>% d’erreur</w:t>
            </w:r>
          </w:p>
        </w:tc>
      </w:tr>
      <w:tr w:rsidR="00C631E5" w14:paraId="288CC711" w14:textId="77777777" w:rsidTr="00A463F9">
        <w:trPr>
          <w:trHeight w:val="311"/>
        </w:trPr>
        <w:tc>
          <w:tcPr>
            <w:tcW w:w="1324" w:type="dxa"/>
            <w:vAlign w:val="center"/>
          </w:tcPr>
          <w:p w14:paraId="48D51372" w14:textId="09805206" w:rsidR="00C631E5" w:rsidRDefault="00C631E5" w:rsidP="00C631E5">
            <w:pPr>
              <w:jc w:val="center"/>
            </w:pPr>
            <w:r>
              <w:t>0.3</w:t>
            </w:r>
          </w:p>
        </w:tc>
        <w:tc>
          <w:tcPr>
            <w:tcW w:w="1324" w:type="dxa"/>
          </w:tcPr>
          <w:p w14:paraId="3157D774" w14:textId="04FC7D0A" w:rsidR="00C631E5" w:rsidRDefault="00C631E5" w:rsidP="00C631E5">
            <w:pPr>
              <w:jc w:val="center"/>
            </w:pPr>
            <w:r>
              <w:t>9</w:t>
            </w:r>
          </w:p>
        </w:tc>
        <w:tc>
          <w:tcPr>
            <w:tcW w:w="1324" w:type="dxa"/>
            <w:vAlign w:val="center"/>
          </w:tcPr>
          <w:p w14:paraId="11F14B38" w14:textId="77777777" w:rsidR="00C631E5" w:rsidRDefault="00C631E5" w:rsidP="00C631E5">
            <w:pPr>
              <w:jc w:val="center"/>
            </w:pPr>
          </w:p>
        </w:tc>
        <w:tc>
          <w:tcPr>
            <w:tcW w:w="1324" w:type="dxa"/>
            <w:vAlign w:val="center"/>
          </w:tcPr>
          <w:p w14:paraId="70DF6128" w14:textId="77777777" w:rsidR="00C631E5" w:rsidRDefault="00C631E5" w:rsidP="00C631E5">
            <w:pPr>
              <w:jc w:val="center"/>
            </w:pPr>
          </w:p>
        </w:tc>
        <w:tc>
          <w:tcPr>
            <w:tcW w:w="1324" w:type="dxa"/>
          </w:tcPr>
          <w:p w14:paraId="449F361D" w14:textId="2251B1A9" w:rsidR="00C631E5" w:rsidRDefault="00C631E5" w:rsidP="00C631E5">
            <w:pPr>
              <w:jc w:val="center"/>
            </w:pPr>
            <w:r>
              <w:t>1.08</w:t>
            </w:r>
          </w:p>
        </w:tc>
        <w:tc>
          <w:tcPr>
            <w:tcW w:w="1325" w:type="dxa"/>
            <w:vAlign w:val="center"/>
          </w:tcPr>
          <w:p w14:paraId="2AEBD6AB" w14:textId="77777777" w:rsidR="00C631E5" w:rsidRDefault="00C631E5" w:rsidP="00C631E5">
            <w:pPr>
              <w:jc w:val="center"/>
            </w:pPr>
          </w:p>
        </w:tc>
        <w:tc>
          <w:tcPr>
            <w:tcW w:w="1325" w:type="dxa"/>
            <w:vAlign w:val="center"/>
          </w:tcPr>
          <w:p w14:paraId="349739AF" w14:textId="77777777" w:rsidR="00C631E5" w:rsidRDefault="00C631E5" w:rsidP="00C631E5">
            <w:pPr>
              <w:jc w:val="center"/>
            </w:pPr>
          </w:p>
        </w:tc>
      </w:tr>
      <w:tr w:rsidR="00C631E5" w14:paraId="74B0351E" w14:textId="77777777" w:rsidTr="00A463F9">
        <w:trPr>
          <w:trHeight w:val="328"/>
        </w:trPr>
        <w:tc>
          <w:tcPr>
            <w:tcW w:w="1324" w:type="dxa"/>
            <w:vAlign w:val="center"/>
          </w:tcPr>
          <w:p w14:paraId="266C2ACF" w14:textId="0D6C2BBE" w:rsidR="00C631E5" w:rsidRDefault="00C631E5" w:rsidP="00C631E5">
            <w:pPr>
              <w:jc w:val="center"/>
            </w:pPr>
            <w:r>
              <w:t>0.4</w:t>
            </w:r>
          </w:p>
        </w:tc>
        <w:tc>
          <w:tcPr>
            <w:tcW w:w="1324" w:type="dxa"/>
          </w:tcPr>
          <w:p w14:paraId="1EB30B29" w14:textId="65559D4E" w:rsidR="00C631E5" w:rsidRDefault="00C631E5" w:rsidP="00C631E5">
            <w:pPr>
              <w:jc w:val="center"/>
            </w:pPr>
            <w:r>
              <w:t>10</w:t>
            </w:r>
          </w:p>
        </w:tc>
        <w:tc>
          <w:tcPr>
            <w:tcW w:w="1324" w:type="dxa"/>
            <w:vAlign w:val="center"/>
          </w:tcPr>
          <w:p w14:paraId="55BFF411" w14:textId="77777777" w:rsidR="00C631E5" w:rsidRDefault="00C631E5" w:rsidP="00C631E5">
            <w:pPr>
              <w:jc w:val="center"/>
            </w:pPr>
          </w:p>
        </w:tc>
        <w:tc>
          <w:tcPr>
            <w:tcW w:w="1324" w:type="dxa"/>
            <w:vAlign w:val="center"/>
          </w:tcPr>
          <w:p w14:paraId="400317A7" w14:textId="77777777" w:rsidR="00C631E5" w:rsidRDefault="00C631E5" w:rsidP="00C631E5">
            <w:pPr>
              <w:jc w:val="center"/>
            </w:pPr>
          </w:p>
        </w:tc>
        <w:tc>
          <w:tcPr>
            <w:tcW w:w="1324" w:type="dxa"/>
          </w:tcPr>
          <w:p w14:paraId="51AF3596" w14:textId="3319681A" w:rsidR="00C631E5" w:rsidRDefault="00C631E5" w:rsidP="00C631E5">
            <w:pPr>
              <w:jc w:val="center"/>
            </w:pPr>
            <w:r>
              <w:t>1.18</w:t>
            </w:r>
          </w:p>
        </w:tc>
        <w:tc>
          <w:tcPr>
            <w:tcW w:w="1325" w:type="dxa"/>
            <w:vAlign w:val="center"/>
          </w:tcPr>
          <w:p w14:paraId="49A7A61D" w14:textId="77777777" w:rsidR="00C631E5" w:rsidRDefault="00C631E5" w:rsidP="00C631E5">
            <w:pPr>
              <w:jc w:val="center"/>
            </w:pPr>
          </w:p>
        </w:tc>
        <w:tc>
          <w:tcPr>
            <w:tcW w:w="1325" w:type="dxa"/>
            <w:vAlign w:val="center"/>
          </w:tcPr>
          <w:p w14:paraId="3F9C9295" w14:textId="77777777" w:rsidR="00C631E5" w:rsidRDefault="00C631E5" w:rsidP="00C631E5">
            <w:pPr>
              <w:jc w:val="center"/>
            </w:pPr>
          </w:p>
        </w:tc>
      </w:tr>
      <w:tr w:rsidR="00C631E5" w14:paraId="0B588C92" w14:textId="77777777" w:rsidTr="00A463F9">
        <w:trPr>
          <w:trHeight w:val="328"/>
        </w:trPr>
        <w:tc>
          <w:tcPr>
            <w:tcW w:w="1324" w:type="dxa"/>
            <w:vAlign w:val="center"/>
          </w:tcPr>
          <w:p w14:paraId="5F274023" w14:textId="469CDF83" w:rsidR="00C631E5" w:rsidRDefault="00C631E5" w:rsidP="00C631E5">
            <w:pPr>
              <w:jc w:val="center"/>
            </w:pPr>
            <w:r>
              <w:t>0.5</w:t>
            </w:r>
          </w:p>
        </w:tc>
        <w:tc>
          <w:tcPr>
            <w:tcW w:w="1324" w:type="dxa"/>
          </w:tcPr>
          <w:p w14:paraId="7FD46763" w14:textId="2080ADC7" w:rsidR="00C631E5" w:rsidRDefault="00C631E5" w:rsidP="00C631E5">
            <w:pPr>
              <w:jc w:val="center"/>
            </w:pPr>
            <w:r>
              <w:t>10.9</w:t>
            </w:r>
          </w:p>
        </w:tc>
        <w:tc>
          <w:tcPr>
            <w:tcW w:w="1324" w:type="dxa"/>
            <w:vAlign w:val="center"/>
          </w:tcPr>
          <w:p w14:paraId="128F37A8" w14:textId="77777777" w:rsidR="00C631E5" w:rsidRDefault="00C631E5" w:rsidP="00C631E5">
            <w:pPr>
              <w:jc w:val="center"/>
            </w:pPr>
          </w:p>
        </w:tc>
        <w:tc>
          <w:tcPr>
            <w:tcW w:w="1324" w:type="dxa"/>
            <w:vAlign w:val="center"/>
          </w:tcPr>
          <w:p w14:paraId="1B56D0B8" w14:textId="77777777" w:rsidR="00C631E5" w:rsidRDefault="00C631E5" w:rsidP="00C631E5">
            <w:pPr>
              <w:jc w:val="center"/>
            </w:pPr>
          </w:p>
        </w:tc>
        <w:tc>
          <w:tcPr>
            <w:tcW w:w="1324" w:type="dxa"/>
          </w:tcPr>
          <w:p w14:paraId="6C91EE85" w14:textId="70BB80C3" w:rsidR="00C631E5" w:rsidRDefault="00C631E5" w:rsidP="00C631E5">
            <w:pPr>
              <w:jc w:val="center"/>
            </w:pPr>
            <w:r>
              <w:t>1.27</w:t>
            </w:r>
          </w:p>
        </w:tc>
        <w:tc>
          <w:tcPr>
            <w:tcW w:w="1325" w:type="dxa"/>
            <w:vAlign w:val="center"/>
          </w:tcPr>
          <w:p w14:paraId="35784FB1" w14:textId="77777777" w:rsidR="00C631E5" w:rsidRDefault="00C631E5" w:rsidP="00C631E5">
            <w:pPr>
              <w:jc w:val="center"/>
            </w:pPr>
          </w:p>
        </w:tc>
        <w:tc>
          <w:tcPr>
            <w:tcW w:w="1325" w:type="dxa"/>
            <w:vAlign w:val="center"/>
          </w:tcPr>
          <w:p w14:paraId="6395F804" w14:textId="77777777" w:rsidR="00C631E5" w:rsidRDefault="00C631E5" w:rsidP="00C631E5">
            <w:pPr>
              <w:jc w:val="center"/>
            </w:pPr>
          </w:p>
        </w:tc>
      </w:tr>
      <w:tr w:rsidR="00C631E5" w14:paraId="5E62CA20" w14:textId="77777777" w:rsidTr="00A463F9">
        <w:trPr>
          <w:trHeight w:val="328"/>
        </w:trPr>
        <w:tc>
          <w:tcPr>
            <w:tcW w:w="1324" w:type="dxa"/>
            <w:vAlign w:val="center"/>
          </w:tcPr>
          <w:p w14:paraId="21072B53" w14:textId="5FCACB32" w:rsidR="00C631E5" w:rsidRDefault="00C631E5" w:rsidP="00C631E5">
            <w:pPr>
              <w:jc w:val="center"/>
            </w:pPr>
            <w:r>
              <w:t>0.6</w:t>
            </w:r>
          </w:p>
        </w:tc>
        <w:tc>
          <w:tcPr>
            <w:tcW w:w="1324" w:type="dxa"/>
          </w:tcPr>
          <w:p w14:paraId="2B15D3F1" w14:textId="0397691D" w:rsidR="00C631E5" w:rsidRDefault="00C631E5" w:rsidP="00C631E5">
            <w:pPr>
              <w:jc w:val="center"/>
            </w:pPr>
            <w:r>
              <w:t>11.7</w:t>
            </w:r>
          </w:p>
        </w:tc>
        <w:tc>
          <w:tcPr>
            <w:tcW w:w="1324" w:type="dxa"/>
            <w:vAlign w:val="center"/>
          </w:tcPr>
          <w:p w14:paraId="7F708549" w14:textId="77777777" w:rsidR="00C631E5" w:rsidRDefault="00C631E5" w:rsidP="00C631E5">
            <w:pPr>
              <w:jc w:val="center"/>
            </w:pPr>
          </w:p>
        </w:tc>
        <w:tc>
          <w:tcPr>
            <w:tcW w:w="1324" w:type="dxa"/>
            <w:vAlign w:val="center"/>
          </w:tcPr>
          <w:p w14:paraId="1AB63F54" w14:textId="77777777" w:rsidR="00C631E5" w:rsidRDefault="00C631E5" w:rsidP="00C631E5">
            <w:pPr>
              <w:jc w:val="center"/>
            </w:pPr>
          </w:p>
        </w:tc>
        <w:tc>
          <w:tcPr>
            <w:tcW w:w="1324" w:type="dxa"/>
          </w:tcPr>
          <w:p w14:paraId="5CA82C17" w14:textId="6447B871" w:rsidR="00C631E5" w:rsidRDefault="00C631E5" w:rsidP="00C631E5">
            <w:pPr>
              <w:jc w:val="center"/>
            </w:pPr>
            <w:r>
              <w:t>1.34</w:t>
            </w:r>
          </w:p>
        </w:tc>
        <w:tc>
          <w:tcPr>
            <w:tcW w:w="1325" w:type="dxa"/>
            <w:vAlign w:val="center"/>
          </w:tcPr>
          <w:p w14:paraId="3AB05F7F" w14:textId="77777777" w:rsidR="00C631E5" w:rsidRDefault="00C631E5" w:rsidP="00C631E5">
            <w:pPr>
              <w:jc w:val="center"/>
            </w:pPr>
          </w:p>
        </w:tc>
        <w:tc>
          <w:tcPr>
            <w:tcW w:w="1325" w:type="dxa"/>
            <w:vAlign w:val="center"/>
          </w:tcPr>
          <w:p w14:paraId="1B4C6F9E" w14:textId="77777777" w:rsidR="00C631E5" w:rsidRDefault="00C631E5" w:rsidP="00C631E5">
            <w:pPr>
              <w:jc w:val="center"/>
            </w:pPr>
          </w:p>
        </w:tc>
      </w:tr>
      <w:tr w:rsidR="00C631E5" w14:paraId="745E6502" w14:textId="77777777" w:rsidTr="00A463F9">
        <w:trPr>
          <w:trHeight w:val="311"/>
        </w:trPr>
        <w:tc>
          <w:tcPr>
            <w:tcW w:w="1324" w:type="dxa"/>
            <w:vAlign w:val="center"/>
          </w:tcPr>
          <w:p w14:paraId="3BD0D121" w14:textId="344485A3" w:rsidR="00C631E5" w:rsidRDefault="00C631E5" w:rsidP="00C631E5">
            <w:pPr>
              <w:jc w:val="center"/>
            </w:pPr>
            <w:r>
              <w:t>0.7</w:t>
            </w:r>
          </w:p>
        </w:tc>
        <w:tc>
          <w:tcPr>
            <w:tcW w:w="1324" w:type="dxa"/>
          </w:tcPr>
          <w:p w14:paraId="54F3C09E" w14:textId="62A82B64" w:rsidR="00C631E5" w:rsidRDefault="00C631E5" w:rsidP="00C631E5">
            <w:pPr>
              <w:jc w:val="center"/>
            </w:pPr>
            <w:r>
              <w:t>12.3</w:t>
            </w:r>
          </w:p>
        </w:tc>
        <w:tc>
          <w:tcPr>
            <w:tcW w:w="1324" w:type="dxa"/>
            <w:vAlign w:val="center"/>
          </w:tcPr>
          <w:p w14:paraId="2631613D" w14:textId="77777777" w:rsidR="00C631E5" w:rsidRDefault="00C631E5" w:rsidP="00C631E5">
            <w:pPr>
              <w:jc w:val="center"/>
            </w:pPr>
          </w:p>
        </w:tc>
        <w:tc>
          <w:tcPr>
            <w:tcW w:w="1324" w:type="dxa"/>
            <w:vAlign w:val="center"/>
          </w:tcPr>
          <w:p w14:paraId="4F6C33F5" w14:textId="77777777" w:rsidR="00C631E5" w:rsidRDefault="00C631E5" w:rsidP="00C631E5">
            <w:pPr>
              <w:jc w:val="center"/>
            </w:pPr>
          </w:p>
        </w:tc>
        <w:tc>
          <w:tcPr>
            <w:tcW w:w="1324" w:type="dxa"/>
          </w:tcPr>
          <w:p w14:paraId="05120CD5" w14:textId="2E7BADC7" w:rsidR="00C631E5" w:rsidRDefault="00C631E5" w:rsidP="00C631E5">
            <w:pPr>
              <w:jc w:val="center"/>
            </w:pPr>
            <w:r>
              <w:t>1.41</w:t>
            </w:r>
          </w:p>
        </w:tc>
        <w:tc>
          <w:tcPr>
            <w:tcW w:w="1325" w:type="dxa"/>
            <w:vAlign w:val="center"/>
          </w:tcPr>
          <w:p w14:paraId="2082FE27" w14:textId="77777777" w:rsidR="00C631E5" w:rsidRDefault="00C631E5" w:rsidP="00C631E5">
            <w:pPr>
              <w:jc w:val="center"/>
            </w:pPr>
          </w:p>
        </w:tc>
        <w:tc>
          <w:tcPr>
            <w:tcW w:w="1325" w:type="dxa"/>
            <w:vAlign w:val="center"/>
          </w:tcPr>
          <w:p w14:paraId="5C5CEF8A" w14:textId="77777777" w:rsidR="00C631E5" w:rsidRDefault="00C631E5" w:rsidP="00C631E5">
            <w:pPr>
              <w:jc w:val="center"/>
            </w:pPr>
          </w:p>
        </w:tc>
      </w:tr>
    </w:tbl>
    <w:p w14:paraId="6A625E2D" w14:textId="471F366B" w:rsidR="00C631E5" w:rsidRDefault="00C631E5" w:rsidP="00C631E5">
      <w:pPr>
        <w:spacing w:after="0"/>
        <w:jc w:val="center"/>
      </w:pPr>
    </w:p>
    <w:p w14:paraId="1455CAE6" w14:textId="1ED5C194" w:rsidR="00544A94" w:rsidRDefault="00C631E5" w:rsidP="00544A94">
      <w:pPr>
        <w:jc w:val="center"/>
      </w:pPr>
      <w:r w:rsidRPr="00C631E5">
        <w:rPr>
          <w:u w:val="single"/>
        </w:rPr>
        <w:t>Annexe </w:t>
      </w:r>
      <w:r w:rsidR="00544A94">
        <w:rPr>
          <w:u w:val="single"/>
        </w:rPr>
        <w:t>7</w:t>
      </w:r>
      <w:r>
        <w:t> : Tableau comparatif des valeurs de w et d’amplitude réelles et théoriques</w:t>
      </w:r>
    </w:p>
    <w:p w14:paraId="096FFE18" w14:textId="2873A275" w:rsidR="00544A94" w:rsidRDefault="00544A94" w:rsidP="00544A94">
      <w:pPr>
        <w:jc w:val="center"/>
      </w:pPr>
    </w:p>
    <w:p w14:paraId="772C1DC5" w14:textId="470BEEF0" w:rsidR="00544A94" w:rsidRDefault="00544A94" w:rsidP="00544A94">
      <w:pPr>
        <w:jc w:val="center"/>
      </w:pPr>
      <w:r>
        <w:t>A AJOUTER</w:t>
      </w:r>
    </w:p>
    <w:p w14:paraId="2FDA5198" w14:textId="5A1BDDF2" w:rsidR="00544A94" w:rsidRDefault="00544A94" w:rsidP="00544A94">
      <w:pPr>
        <w:jc w:val="center"/>
      </w:pPr>
      <w:r w:rsidRPr="00544A94">
        <w:rPr>
          <w:u w:val="single"/>
        </w:rPr>
        <w:t>Annexe 8</w:t>
      </w:r>
      <w:r>
        <w:t> : Tracé du lieu critique du relai sous Matlab</w:t>
      </w:r>
    </w:p>
    <w:p w14:paraId="64A1DE58" w14:textId="30DBBC66" w:rsidR="00A6061A" w:rsidRDefault="00A6061A" w:rsidP="00DF704D">
      <w:pPr>
        <w:jc w:val="center"/>
      </w:pPr>
    </w:p>
    <w:p w14:paraId="78D75424" w14:textId="7E71307C" w:rsidR="00A6061A" w:rsidRDefault="00206B4C" w:rsidP="00DF704D">
      <w:pPr>
        <w:jc w:val="center"/>
      </w:pPr>
      <w:r w:rsidRPr="00206B4C">
        <w:drawing>
          <wp:inline distT="0" distB="0" distL="0" distR="0" wp14:anchorId="1C506A2C" wp14:editId="5405D2B4">
            <wp:extent cx="4541914" cy="876376"/>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4"/>
                    <a:stretch>
                      <a:fillRect/>
                    </a:stretch>
                  </pic:blipFill>
                  <pic:spPr>
                    <a:xfrm>
                      <a:off x="0" y="0"/>
                      <a:ext cx="4541914" cy="876376"/>
                    </a:xfrm>
                    <a:prstGeom prst="rect">
                      <a:avLst/>
                    </a:prstGeom>
                  </pic:spPr>
                </pic:pic>
              </a:graphicData>
            </a:graphic>
          </wp:inline>
        </w:drawing>
      </w:r>
    </w:p>
    <w:p w14:paraId="575DF0DE" w14:textId="7D953059" w:rsidR="00206B4C" w:rsidRDefault="00206B4C" w:rsidP="00DF704D">
      <w:pPr>
        <w:jc w:val="center"/>
      </w:pPr>
      <w:r w:rsidRPr="00206B4C">
        <w:rPr>
          <w:u w:val="single"/>
        </w:rPr>
        <w:t>Annexe ?</w:t>
      </w:r>
      <w:r>
        <w:t> : Schéma Simulink du montage avec le GBF</w:t>
      </w:r>
    </w:p>
    <w:p w14:paraId="5F6CC423" w14:textId="6AAD4BA7" w:rsidR="00E073D7" w:rsidRDefault="00E073D7" w:rsidP="00DF704D">
      <w:pPr>
        <w:jc w:val="center"/>
      </w:pPr>
    </w:p>
    <w:p w14:paraId="153C36D0" w14:textId="4B1970CF" w:rsidR="00E073D7" w:rsidRDefault="00E073D7" w:rsidP="00DF704D">
      <w:pPr>
        <w:jc w:val="center"/>
      </w:pPr>
      <w:r w:rsidRPr="00E073D7">
        <w:drawing>
          <wp:inline distT="0" distB="0" distL="0" distR="0" wp14:anchorId="3D4A4F01" wp14:editId="66C5BE11">
            <wp:extent cx="4686706" cy="3711262"/>
            <wp:effectExtent l="0" t="0" r="0" b="3810"/>
            <wp:docPr id="7"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iagramme&#10;&#10;Description générée automatiquement"/>
                    <pic:cNvPicPr/>
                  </pic:nvPicPr>
                  <pic:blipFill>
                    <a:blip r:embed="rId15"/>
                    <a:stretch>
                      <a:fillRect/>
                    </a:stretch>
                  </pic:blipFill>
                  <pic:spPr>
                    <a:xfrm>
                      <a:off x="0" y="0"/>
                      <a:ext cx="4686706" cy="3711262"/>
                    </a:xfrm>
                    <a:prstGeom prst="rect">
                      <a:avLst/>
                    </a:prstGeom>
                  </pic:spPr>
                </pic:pic>
              </a:graphicData>
            </a:graphic>
          </wp:inline>
        </w:drawing>
      </w:r>
    </w:p>
    <w:p w14:paraId="17809EB9" w14:textId="77777777" w:rsidR="00E073D7" w:rsidRDefault="00E073D7" w:rsidP="00E073D7">
      <w:pPr>
        <w:spacing w:after="0"/>
        <w:jc w:val="center"/>
      </w:pPr>
      <w:r>
        <w:t>Valeurs de k2 : k2 va de 0.1 à 1 par pas de 0.1 en partant de la gauche (bleu) vers la droite (jaune)</w:t>
      </w:r>
    </w:p>
    <w:p w14:paraId="2A099EDA" w14:textId="3CC88600" w:rsidR="00E073D7" w:rsidRDefault="00E073D7" w:rsidP="00E073D7">
      <w:pPr>
        <w:jc w:val="center"/>
      </w:pPr>
      <w:r>
        <w:t>Courbe rouge : Lieu critique</w:t>
      </w:r>
    </w:p>
    <w:p w14:paraId="73C9910D" w14:textId="67CBA16C" w:rsidR="00E073D7" w:rsidRDefault="00E073D7" w:rsidP="00E073D7">
      <w:pPr>
        <w:jc w:val="center"/>
      </w:pPr>
      <w:r w:rsidRPr="00E073D7">
        <w:rPr>
          <w:u w:val="single"/>
        </w:rPr>
        <w:lastRenderedPageBreak/>
        <w:t>Annexe ?</w:t>
      </w:r>
      <w:r>
        <w:t xml:space="preserve"> : </w:t>
      </w:r>
      <w:r w:rsidRPr="00630FD6">
        <w:t>Tracé des lieux</w:t>
      </w:r>
      <w:r>
        <w:t xml:space="preserve"> critique et linéaire</w:t>
      </w:r>
      <w:r w:rsidRPr="00630FD6">
        <w:t xml:space="preserve"> dans le plan de Nyquist pour différents k</w:t>
      </w:r>
      <w:r>
        <w:t>2</w:t>
      </w:r>
    </w:p>
    <w:p w14:paraId="6411B6A1" w14:textId="16983195" w:rsidR="00154300" w:rsidRDefault="00154300" w:rsidP="00DF704D">
      <w:pPr>
        <w:jc w:val="center"/>
      </w:pPr>
    </w:p>
    <w:p w14:paraId="67B2D49A" w14:textId="5E925D01" w:rsidR="00154300" w:rsidRDefault="00154300" w:rsidP="00DF704D">
      <w:pPr>
        <w:jc w:val="center"/>
      </w:pPr>
      <w:r w:rsidRPr="00154300">
        <w:drawing>
          <wp:inline distT="0" distB="0" distL="0" distR="0" wp14:anchorId="2BB7731F" wp14:editId="37C841E8">
            <wp:extent cx="4801016" cy="3696020"/>
            <wp:effectExtent l="0" t="0" r="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6"/>
                    <a:stretch>
                      <a:fillRect/>
                    </a:stretch>
                  </pic:blipFill>
                  <pic:spPr>
                    <a:xfrm>
                      <a:off x="0" y="0"/>
                      <a:ext cx="4801016" cy="3696020"/>
                    </a:xfrm>
                    <a:prstGeom prst="rect">
                      <a:avLst/>
                    </a:prstGeom>
                  </pic:spPr>
                </pic:pic>
              </a:graphicData>
            </a:graphic>
          </wp:inline>
        </w:drawing>
      </w:r>
    </w:p>
    <w:p w14:paraId="3006C768" w14:textId="14EA5A41" w:rsidR="00E073D7" w:rsidRDefault="00E073D7" w:rsidP="00E073D7">
      <w:pPr>
        <w:spacing w:after="0"/>
        <w:jc w:val="center"/>
      </w:pPr>
      <w:r>
        <w:t>Valeurs de k2 : k2 va de 0.1 à 1 par pas de 0.1 en partant de la gauche (bleu) vers la droite (jaune)</w:t>
      </w:r>
    </w:p>
    <w:p w14:paraId="732A34DE" w14:textId="779243EC" w:rsidR="00E073D7" w:rsidRDefault="00E073D7" w:rsidP="00DF704D">
      <w:pPr>
        <w:jc w:val="center"/>
      </w:pPr>
      <w:r>
        <w:t>Courbe rouge : Lieu critique</w:t>
      </w:r>
    </w:p>
    <w:p w14:paraId="2DD39F6A" w14:textId="74109887" w:rsidR="00154300" w:rsidRDefault="00154300" w:rsidP="00DF704D">
      <w:pPr>
        <w:jc w:val="center"/>
      </w:pPr>
      <w:r w:rsidRPr="00154300">
        <w:rPr>
          <w:u w:val="single"/>
        </w:rPr>
        <w:t>Annexe ?</w:t>
      </w:r>
      <w:r>
        <w:t> : Zoom sur les points d’intersection de l’annexe ?.</w:t>
      </w:r>
    </w:p>
    <w:p w14:paraId="69451D06" w14:textId="36505CB7" w:rsidR="00FE1509" w:rsidRDefault="00FE1509" w:rsidP="00DF704D">
      <w:pPr>
        <w:jc w:val="center"/>
      </w:pPr>
    </w:p>
    <w:p w14:paraId="4401B6BE" w14:textId="77777777" w:rsidR="002C19FD" w:rsidRDefault="002C19FD" w:rsidP="00DF704D">
      <w:pPr>
        <w:jc w:val="center"/>
      </w:pPr>
    </w:p>
    <w:p w14:paraId="4EF0602C" w14:textId="77777777" w:rsidR="00FE1509" w:rsidRDefault="00FE1509" w:rsidP="00DF704D">
      <w:pPr>
        <w:jc w:val="center"/>
      </w:pPr>
    </w:p>
    <w:p w14:paraId="6CF74019" w14:textId="77777777" w:rsidR="004525F4" w:rsidRPr="00152BD4" w:rsidRDefault="004525F4" w:rsidP="00DF704D">
      <w:pPr>
        <w:jc w:val="center"/>
      </w:pPr>
    </w:p>
    <w:sectPr w:rsidR="004525F4" w:rsidRPr="00152B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6152" w14:textId="77777777" w:rsidR="009131A0" w:rsidRDefault="009131A0" w:rsidP="00B53A03">
      <w:pPr>
        <w:spacing w:after="0" w:line="240" w:lineRule="auto"/>
      </w:pPr>
      <w:r>
        <w:separator/>
      </w:r>
    </w:p>
  </w:endnote>
  <w:endnote w:type="continuationSeparator" w:id="0">
    <w:p w14:paraId="1E3CCF2C" w14:textId="77777777" w:rsidR="009131A0" w:rsidRDefault="009131A0"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48A0" w14:textId="77777777" w:rsidR="009131A0" w:rsidRDefault="009131A0" w:rsidP="00B53A03">
      <w:pPr>
        <w:spacing w:after="0" w:line="240" w:lineRule="auto"/>
      </w:pPr>
      <w:r>
        <w:separator/>
      </w:r>
    </w:p>
  </w:footnote>
  <w:footnote w:type="continuationSeparator" w:id="0">
    <w:p w14:paraId="24C565B7" w14:textId="77777777" w:rsidR="009131A0" w:rsidRDefault="009131A0"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25209591">
    <w:abstractNumId w:val="5"/>
  </w:num>
  <w:num w:numId="2" w16cid:durableId="489978310">
    <w:abstractNumId w:val="0"/>
  </w:num>
  <w:num w:numId="3" w16cid:durableId="1868904602">
    <w:abstractNumId w:val="3"/>
  </w:num>
  <w:num w:numId="4" w16cid:durableId="1561211144">
    <w:abstractNumId w:val="1"/>
  </w:num>
  <w:num w:numId="5" w16cid:durableId="1549292886">
    <w:abstractNumId w:val="7"/>
  </w:num>
  <w:num w:numId="6" w16cid:durableId="1911384406">
    <w:abstractNumId w:val="6"/>
  </w:num>
  <w:num w:numId="7" w16cid:durableId="386072982">
    <w:abstractNumId w:val="4"/>
  </w:num>
  <w:num w:numId="8" w16cid:durableId="2023319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526CA"/>
    <w:rsid w:val="000647D4"/>
    <w:rsid w:val="0008301D"/>
    <w:rsid w:val="000C213A"/>
    <w:rsid w:val="000C2C82"/>
    <w:rsid w:val="000D16B1"/>
    <w:rsid w:val="000D1E84"/>
    <w:rsid w:val="000D2100"/>
    <w:rsid w:val="000D7A5A"/>
    <w:rsid w:val="001004BC"/>
    <w:rsid w:val="00112744"/>
    <w:rsid w:val="00121EAD"/>
    <w:rsid w:val="00152BD4"/>
    <w:rsid w:val="00154300"/>
    <w:rsid w:val="0019686D"/>
    <w:rsid w:val="001A22EE"/>
    <w:rsid w:val="001B69AD"/>
    <w:rsid w:val="001C6CE8"/>
    <w:rsid w:val="001E3DE9"/>
    <w:rsid w:val="001E4E35"/>
    <w:rsid w:val="00206B4C"/>
    <w:rsid w:val="002151DF"/>
    <w:rsid w:val="002477DB"/>
    <w:rsid w:val="0029792A"/>
    <w:rsid w:val="002C19FD"/>
    <w:rsid w:val="002E36B5"/>
    <w:rsid w:val="00317D75"/>
    <w:rsid w:val="003448E1"/>
    <w:rsid w:val="003D6DBF"/>
    <w:rsid w:val="004059D2"/>
    <w:rsid w:val="00413954"/>
    <w:rsid w:val="004217E7"/>
    <w:rsid w:val="00437C67"/>
    <w:rsid w:val="004421DE"/>
    <w:rsid w:val="00452044"/>
    <w:rsid w:val="004525F4"/>
    <w:rsid w:val="004670D1"/>
    <w:rsid w:val="004B6DAB"/>
    <w:rsid w:val="004C0E9E"/>
    <w:rsid w:val="004D4E1D"/>
    <w:rsid w:val="005007B4"/>
    <w:rsid w:val="00521C44"/>
    <w:rsid w:val="00544A94"/>
    <w:rsid w:val="005739A8"/>
    <w:rsid w:val="00596C2B"/>
    <w:rsid w:val="006042BA"/>
    <w:rsid w:val="00630FD6"/>
    <w:rsid w:val="006340A6"/>
    <w:rsid w:val="00685E79"/>
    <w:rsid w:val="006A1679"/>
    <w:rsid w:val="00711510"/>
    <w:rsid w:val="007C70F1"/>
    <w:rsid w:val="007E074C"/>
    <w:rsid w:val="008069EF"/>
    <w:rsid w:val="00874C4C"/>
    <w:rsid w:val="00894E1E"/>
    <w:rsid w:val="008B6A68"/>
    <w:rsid w:val="008D5DE4"/>
    <w:rsid w:val="009131A0"/>
    <w:rsid w:val="00914EFE"/>
    <w:rsid w:val="00917A89"/>
    <w:rsid w:val="00922085"/>
    <w:rsid w:val="0092667B"/>
    <w:rsid w:val="009B18E6"/>
    <w:rsid w:val="009B2122"/>
    <w:rsid w:val="00A255F9"/>
    <w:rsid w:val="00A6061A"/>
    <w:rsid w:val="00AB3EAA"/>
    <w:rsid w:val="00AC5DFE"/>
    <w:rsid w:val="00AF182F"/>
    <w:rsid w:val="00AF61E3"/>
    <w:rsid w:val="00B524F5"/>
    <w:rsid w:val="00B53A03"/>
    <w:rsid w:val="00B60ABC"/>
    <w:rsid w:val="00B6284E"/>
    <w:rsid w:val="00B90CAD"/>
    <w:rsid w:val="00B91848"/>
    <w:rsid w:val="00B9714A"/>
    <w:rsid w:val="00C04952"/>
    <w:rsid w:val="00C1755B"/>
    <w:rsid w:val="00C631E5"/>
    <w:rsid w:val="00C715A6"/>
    <w:rsid w:val="00C97E56"/>
    <w:rsid w:val="00D00C1A"/>
    <w:rsid w:val="00D202D3"/>
    <w:rsid w:val="00D263B4"/>
    <w:rsid w:val="00D50AF2"/>
    <w:rsid w:val="00D678D5"/>
    <w:rsid w:val="00DA044E"/>
    <w:rsid w:val="00DA47C9"/>
    <w:rsid w:val="00DC1D5A"/>
    <w:rsid w:val="00DD315D"/>
    <w:rsid w:val="00DF511C"/>
    <w:rsid w:val="00DF704D"/>
    <w:rsid w:val="00E073D7"/>
    <w:rsid w:val="00E4275C"/>
    <w:rsid w:val="00E440BB"/>
    <w:rsid w:val="00E5476E"/>
    <w:rsid w:val="00E60CE7"/>
    <w:rsid w:val="00E95725"/>
    <w:rsid w:val="00EB195B"/>
    <w:rsid w:val="00EB5699"/>
    <w:rsid w:val="00ED697B"/>
    <w:rsid w:val="00F159A8"/>
    <w:rsid w:val="00F268C5"/>
    <w:rsid w:val="00F36F45"/>
    <w:rsid w:val="00F725C1"/>
    <w:rsid w:val="00F7407A"/>
    <w:rsid w:val="00F80665"/>
    <w:rsid w:val="00FB58E3"/>
    <w:rsid w:val="00FD3F1C"/>
    <w:rsid w:val="00FD5C08"/>
    <w:rsid w:val="00FE1509"/>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87A6-2023-4853-BECF-05D02AA7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996</Words>
  <Characters>5682</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28</cp:revision>
  <dcterms:created xsi:type="dcterms:W3CDTF">2023-03-18T11:01:00Z</dcterms:created>
  <dcterms:modified xsi:type="dcterms:W3CDTF">2023-03-18T19:22:00Z</dcterms:modified>
</cp:coreProperties>
</file>