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11E" w:rsidRPr="0091111E" w:rsidRDefault="0091111E" w:rsidP="0091111E">
      <w:pPr>
        <w:shd w:val="clear" w:color="auto" w:fill="F1F1F1"/>
        <w:spacing w:before="750" w:after="375" w:line="490" w:lineRule="atLeast"/>
        <w:outlineLvl w:val="2"/>
        <w:rPr>
          <w:rFonts w:ascii="Times New Roman" w:eastAsia="Times New Roman" w:hAnsi="Times New Roman" w:cs="Times New Roman"/>
          <w:color w:val="111111"/>
          <w:kern w:val="0"/>
          <w:sz w:val="41"/>
          <w:szCs w:val="41"/>
          <w:lang w:eastAsia="fr-FR"/>
          <w14:ligatures w14:val="none"/>
        </w:rPr>
      </w:pPr>
      <w:r w:rsidRPr="0091111E">
        <w:rPr>
          <w:rFonts w:ascii="Times New Roman" w:eastAsia="Times New Roman" w:hAnsi="Times New Roman" w:cs="Times New Roman"/>
          <w:b/>
          <w:bCs/>
          <w:color w:val="111111"/>
          <w:kern w:val="0"/>
          <w:sz w:val="41"/>
          <w:szCs w:val="41"/>
          <w:lang w:eastAsia="fr-FR"/>
          <w14:ligatures w14:val="none"/>
        </w:rPr>
        <w:t>L’action Proportionnelle :</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proofErr w:type="gramStart"/>
      <w:r w:rsidRPr="0091111E">
        <w:rPr>
          <w:rFonts w:ascii="Lora" w:eastAsia="Times New Roman" w:hAnsi="Lora" w:cs="Times New Roman"/>
          <w:color w:val="111111"/>
          <w:kern w:val="0"/>
          <w:sz w:val="26"/>
          <w:szCs w:val="26"/>
          <w:lang w:eastAsia="fr-FR"/>
          <w14:ligatures w14:val="none"/>
        </w:rPr>
        <w:t>c’est</w:t>
      </w:r>
      <w:proofErr w:type="gramEnd"/>
      <w:r w:rsidRPr="0091111E">
        <w:rPr>
          <w:rFonts w:ascii="Lora" w:eastAsia="Times New Roman" w:hAnsi="Lora" w:cs="Times New Roman"/>
          <w:color w:val="111111"/>
          <w:kern w:val="0"/>
          <w:sz w:val="26"/>
          <w:szCs w:val="26"/>
          <w:lang w:eastAsia="fr-FR"/>
          <w14:ligatures w14:val="none"/>
        </w:rPr>
        <w:t xml:space="preserve"> multiplier </w:t>
      </w:r>
      <w:r w:rsidRPr="0091111E">
        <w:rPr>
          <w:rFonts w:ascii="Lora" w:eastAsia="Times New Roman" w:hAnsi="Lora" w:cs="Times New Roman"/>
          <w:b/>
          <w:bCs/>
          <w:color w:val="111111"/>
          <w:kern w:val="0"/>
          <w:sz w:val="26"/>
          <w:szCs w:val="26"/>
          <w:lang w:eastAsia="fr-FR"/>
          <w14:ligatures w14:val="none"/>
        </w:rPr>
        <w:t>l’erreur e(t)</w:t>
      </w:r>
      <w:r w:rsidRPr="0091111E">
        <w:rPr>
          <w:rFonts w:ascii="Lora" w:eastAsia="Times New Roman" w:hAnsi="Lora" w:cs="Times New Roman"/>
          <w:color w:val="111111"/>
          <w:kern w:val="0"/>
          <w:sz w:val="26"/>
          <w:szCs w:val="26"/>
          <w:lang w:eastAsia="fr-FR"/>
          <w14:ligatures w14:val="none"/>
        </w:rPr>
        <w:t> par un </w:t>
      </w:r>
      <w:r w:rsidRPr="0091111E">
        <w:rPr>
          <w:rFonts w:ascii="Lora" w:eastAsia="Times New Roman" w:hAnsi="Lora" w:cs="Times New Roman"/>
          <w:b/>
          <w:bCs/>
          <w:color w:val="111111"/>
          <w:kern w:val="0"/>
          <w:sz w:val="26"/>
          <w:szCs w:val="26"/>
          <w:lang w:eastAsia="fr-FR"/>
          <w14:ligatures w14:val="none"/>
        </w:rPr>
        <w:t xml:space="preserve">Gain </w:t>
      </w:r>
      <w:proofErr w:type="spellStart"/>
      <w:r w:rsidRPr="0091111E">
        <w:rPr>
          <w:rFonts w:ascii="Lora" w:eastAsia="Times New Roman" w:hAnsi="Lora" w:cs="Times New Roman"/>
          <w:b/>
          <w:bCs/>
          <w:color w:val="111111"/>
          <w:kern w:val="0"/>
          <w:sz w:val="26"/>
          <w:szCs w:val="26"/>
          <w:lang w:eastAsia="fr-FR"/>
          <w14:ligatures w14:val="none"/>
        </w:rPr>
        <w:t>Kp</w:t>
      </w:r>
      <w:proofErr w:type="spellEnd"/>
      <w:r w:rsidRPr="0091111E">
        <w:rPr>
          <w:rFonts w:ascii="Lora" w:eastAsia="Times New Roman" w:hAnsi="Lora" w:cs="Times New Roman"/>
          <w:b/>
          <w:bCs/>
          <w:color w:val="111111"/>
          <w:kern w:val="0"/>
          <w:sz w:val="26"/>
          <w:szCs w:val="26"/>
          <w:lang w:eastAsia="fr-FR"/>
          <w14:ligatures w14:val="none"/>
        </w:rPr>
        <w:t>.</w:t>
      </w:r>
      <w:r w:rsidRPr="0091111E">
        <w:rPr>
          <w:rFonts w:ascii="Lora" w:eastAsia="Times New Roman" w:hAnsi="Lora" w:cs="Times New Roman"/>
          <w:color w:val="111111"/>
          <w:kern w:val="0"/>
          <w:sz w:val="26"/>
          <w:szCs w:val="26"/>
          <w:lang w:eastAsia="fr-FR"/>
          <w14:ligatures w14:val="none"/>
        </w:rPr>
        <w:t> Cela va augmenter virtuellement l’erreur et va tromper le système en lui faisant croire que l’erreur est grande, donc le pousser à réagir plus vite.</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t> Un correcteur Proportionnel est représenté par les équations suivantes : </w:t>
      </w:r>
      <w:r w:rsidRPr="0091111E">
        <w:rPr>
          <w:rFonts w:ascii="Lora" w:eastAsia="Times New Roman" w:hAnsi="Lora" w:cs="Times New Roman"/>
          <w:b/>
          <w:bCs/>
          <w:color w:val="111111"/>
          <w:kern w:val="0"/>
          <w:sz w:val="26"/>
          <w:szCs w:val="26"/>
          <w:lang w:eastAsia="fr-FR"/>
          <w14:ligatures w14:val="none"/>
        </w:rPr>
        <w:t> </w:t>
      </w:r>
    </w:p>
    <w:p w:rsidR="0091111E" w:rsidRPr="0091111E" w:rsidRDefault="0091111E" w:rsidP="0091111E">
      <w:pPr>
        <w:shd w:val="clear" w:color="auto" w:fill="F1F1F1"/>
        <w:spacing w:after="0" w:line="240" w:lineRule="auto"/>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noProof/>
          <w:color w:val="111111"/>
          <w:kern w:val="0"/>
          <w:sz w:val="26"/>
          <w:szCs w:val="26"/>
          <w:lang w:eastAsia="fr-FR"/>
          <w14:ligatures w14:val="none"/>
        </w:rPr>
        <w:drawing>
          <wp:inline distT="0" distB="0" distL="0" distR="0">
            <wp:extent cx="3334385" cy="762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4385" cy="762000"/>
                    </a:xfrm>
                    <a:prstGeom prst="rect">
                      <a:avLst/>
                    </a:prstGeom>
                    <a:noFill/>
                    <a:ln>
                      <a:noFill/>
                    </a:ln>
                  </pic:spPr>
                </pic:pic>
              </a:graphicData>
            </a:graphic>
          </wp:inline>
        </w:drawing>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b/>
          <w:bCs/>
          <w:color w:val="111111"/>
          <w:kern w:val="0"/>
          <w:sz w:val="26"/>
          <w:szCs w:val="26"/>
          <w:lang w:eastAsia="fr-FR"/>
          <w14:ligatures w14:val="none"/>
        </w:rPr>
        <w:t>Effets sur le système :</w:t>
      </w:r>
    </w:p>
    <w:p w:rsidR="0091111E" w:rsidRPr="0091111E" w:rsidRDefault="0091111E" w:rsidP="0091111E">
      <w:pPr>
        <w:numPr>
          <w:ilvl w:val="0"/>
          <w:numId w:val="1"/>
        </w:numPr>
        <w:shd w:val="clear" w:color="auto" w:fill="F1F1F1"/>
        <w:spacing w:before="120"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Augmenter la rapidité du système.</w:t>
      </w:r>
    </w:p>
    <w:p w:rsidR="0091111E" w:rsidRPr="0091111E" w:rsidRDefault="0091111E" w:rsidP="0091111E">
      <w:pPr>
        <w:numPr>
          <w:ilvl w:val="0"/>
          <w:numId w:val="1"/>
        </w:numPr>
        <w:shd w:val="clear" w:color="auto" w:fill="F1F1F1"/>
        <w:spacing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Améliore la précision.</w:t>
      </w:r>
    </w:p>
    <w:p w:rsidR="0091111E" w:rsidRPr="0091111E" w:rsidRDefault="0091111E" w:rsidP="0091111E">
      <w:pPr>
        <w:numPr>
          <w:ilvl w:val="0"/>
          <w:numId w:val="1"/>
        </w:numPr>
        <w:shd w:val="clear" w:color="auto" w:fill="F1F1F1"/>
        <w:spacing w:after="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Diminue la stabilité.</w:t>
      </w:r>
    </w:p>
    <w:p w:rsidR="0091111E" w:rsidRPr="0091111E" w:rsidRDefault="0091111E" w:rsidP="0091111E">
      <w:pPr>
        <w:shd w:val="clear" w:color="auto" w:fill="F1F1F1"/>
        <w:spacing w:before="750" w:after="375" w:line="490" w:lineRule="atLeast"/>
        <w:outlineLvl w:val="2"/>
        <w:rPr>
          <w:rFonts w:ascii="Times New Roman" w:eastAsia="Times New Roman" w:hAnsi="Times New Roman" w:cs="Times New Roman"/>
          <w:color w:val="111111"/>
          <w:kern w:val="0"/>
          <w:sz w:val="41"/>
          <w:szCs w:val="41"/>
          <w:lang w:eastAsia="fr-FR"/>
          <w14:ligatures w14:val="none"/>
        </w:rPr>
      </w:pPr>
      <w:r w:rsidRPr="0091111E">
        <w:rPr>
          <w:rFonts w:ascii="Times New Roman" w:eastAsia="Times New Roman" w:hAnsi="Times New Roman" w:cs="Times New Roman"/>
          <w:b/>
          <w:bCs/>
          <w:color w:val="111111"/>
          <w:kern w:val="0"/>
          <w:sz w:val="41"/>
          <w:szCs w:val="41"/>
          <w:lang w:eastAsia="fr-FR"/>
          <w14:ligatures w14:val="none"/>
        </w:rPr>
        <w:t>L’action Intégrale :</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proofErr w:type="gramStart"/>
      <w:r w:rsidRPr="0091111E">
        <w:rPr>
          <w:rFonts w:ascii="Lora" w:eastAsia="Times New Roman" w:hAnsi="Lora" w:cs="Times New Roman"/>
          <w:color w:val="111111"/>
          <w:kern w:val="0"/>
          <w:sz w:val="26"/>
          <w:szCs w:val="26"/>
          <w:lang w:eastAsia="fr-FR"/>
          <w14:ligatures w14:val="none"/>
        </w:rPr>
        <w:t>c’est</w:t>
      </w:r>
      <w:proofErr w:type="gramEnd"/>
      <w:r w:rsidRPr="0091111E">
        <w:rPr>
          <w:rFonts w:ascii="Lora" w:eastAsia="Times New Roman" w:hAnsi="Lora" w:cs="Times New Roman"/>
          <w:color w:val="111111"/>
          <w:kern w:val="0"/>
          <w:sz w:val="26"/>
          <w:szCs w:val="26"/>
          <w:lang w:eastAsia="fr-FR"/>
          <w14:ligatures w14:val="none"/>
        </w:rPr>
        <w:t xml:space="preserve"> d’</w:t>
      </w:r>
      <w:r w:rsidRPr="0091111E">
        <w:rPr>
          <w:rFonts w:ascii="Lora" w:eastAsia="Times New Roman" w:hAnsi="Lora" w:cs="Times New Roman"/>
          <w:b/>
          <w:bCs/>
          <w:color w:val="111111"/>
          <w:kern w:val="0"/>
          <w:sz w:val="26"/>
          <w:szCs w:val="26"/>
          <w:lang w:eastAsia="fr-FR"/>
          <w14:ligatures w14:val="none"/>
        </w:rPr>
        <w:t>intégrer</w:t>
      </w:r>
      <w:r w:rsidRPr="0091111E">
        <w:rPr>
          <w:rFonts w:ascii="Lora" w:eastAsia="Times New Roman" w:hAnsi="Lora" w:cs="Times New Roman"/>
          <w:color w:val="111111"/>
          <w:kern w:val="0"/>
          <w:sz w:val="26"/>
          <w:szCs w:val="26"/>
          <w:lang w:eastAsia="fr-FR"/>
          <w14:ligatures w14:val="none"/>
        </w:rPr>
        <w:t> l’erreur puis la diviser sur un </w:t>
      </w:r>
      <w:r w:rsidRPr="0091111E">
        <w:rPr>
          <w:rFonts w:ascii="Lora" w:eastAsia="Times New Roman" w:hAnsi="Lora" w:cs="Times New Roman"/>
          <w:b/>
          <w:bCs/>
          <w:color w:val="111111"/>
          <w:kern w:val="0"/>
          <w:sz w:val="26"/>
          <w:szCs w:val="26"/>
          <w:lang w:eastAsia="fr-FR"/>
          <w14:ligatures w14:val="none"/>
        </w:rPr>
        <w:t>Gain Ti.</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t>En additionnant les deux actions Proportionnelle et Intégrale, on obtient le Correcteur </w:t>
      </w:r>
      <w:r w:rsidRPr="0091111E">
        <w:rPr>
          <w:rFonts w:ascii="Lora" w:eastAsia="Times New Roman" w:hAnsi="Lora" w:cs="Times New Roman"/>
          <w:b/>
          <w:bCs/>
          <w:color w:val="111111"/>
          <w:kern w:val="0"/>
          <w:sz w:val="26"/>
          <w:szCs w:val="26"/>
          <w:lang w:eastAsia="fr-FR"/>
          <w14:ligatures w14:val="none"/>
        </w:rPr>
        <w:t>PI </w:t>
      </w:r>
      <w:r w:rsidRPr="0091111E">
        <w:rPr>
          <w:rFonts w:ascii="Lora" w:eastAsia="Times New Roman" w:hAnsi="Lora" w:cs="Times New Roman"/>
          <w:color w:val="111111"/>
          <w:kern w:val="0"/>
          <w:sz w:val="26"/>
          <w:szCs w:val="26"/>
          <w:lang w:eastAsia="fr-FR"/>
          <w14:ligatures w14:val="none"/>
        </w:rPr>
        <w:t>dont l’équation est la suivante :</w:t>
      </w:r>
    </w:p>
    <w:p w:rsidR="0091111E" w:rsidRPr="0091111E" w:rsidRDefault="0091111E" w:rsidP="0091111E">
      <w:pPr>
        <w:shd w:val="clear" w:color="auto" w:fill="F1F1F1"/>
        <w:spacing w:after="0" w:line="240" w:lineRule="auto"/>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noProof/>
          <w:color w:val="111111"/>
          <w:kern w:val="0"/>
          <w:sz w:val="26"/>
          <w:szCs w:val="26"/>
          <w:lang w:eastAsia="fr-FR"/>
          <w14:ligatures w14:val="none"/>
        </w:rPr>
        <w:drawing>
          <wp:inline distT="0" distB="0" distL="0" distR="0">
            <wp:extent cx="4553585" cy="9690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3585" cy="969010"/>
                    </a:xfrm>
                    <a:prstGeom prst="rect">
                      <a:avLst/>
                    </a:prstGeom>
                    <a:noFill/>
                    <a:ln>
                      <a:noFill/>
                    </a:ln>
                  </pic:spPr>
                </pic:pic>
              </a:graphicData>
            </a:graphic>
          </wp:inline>
        </w:drawing>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b/>
          <w:bCs/>
          <w:color w:val="111111"/>
          <w:kern w:val="0"/>
          <w:sz w:val="26"/>
          <w:szCs w:val="26"/>
          <w:lang w:eastAsia="fr-FR"/>
          <w14:ligatures w14:val="none"/>
        </w:rPr>
        <w:t>Effets sur le système :</w:t>
      </w:r>
    </w:p>
    <w:p w:rsidR="0091111E" w:rsidRPr="0091111E" w:rsidRDefault="0091111E" w:rsidP="0091111E">
      <w:pPr>
        <w:numPr>
          <w:ilvl w:val="0"/>
          <w:numId w:val="2"/>
        </w:numPr>
        <w:shd w:val="clear" w:color="auto" w:fill="F1F1F1"/>
        <w:spacing w:before="120"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Annule l’erreur statique.</w:t>
      </w:r>
    </w:p>
    <w:p w:rsidR="0091111E" w:rsidRPr="0091111E" w:rsidRDefault="0091111E" w:rsidP="0091111E">
      <w:pPr>
        <w:numPr>
          <w:ilvl w:val="0"/>
          <w:numId w:val="2"/>
        </w:numPr>
        <w:shd w:val="clear" w:color="auto" w:fill="F1F1F1"/>
        <w:spacing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lastRenderedPageBreak/>
        <w:t>Améliore la stabilité au régime permanent.</w:t>
      </w:r>
    </w:p>
    <w:p w:rsidR="0091111E" w:rsidRPr="0091111E" w:rsidRDefault="0091111E" w:rsidP="0091111E">
      <w:pPr>
        <w:numPr>
          <w:ilvl w:val="0"/>
          <w:numId w:val="2"/>
        </w:numPr>
        <w:shd w:val="clear" w:color="auto" w:fill="F1F1F1"/>
        <w:spacing w:after="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Cause un dépassement de la consigne.</w:t>
      </w:r>
    </w:p>
    <w:p w:rsidR="0091111E" w:rsidRPr="0091111E" w:rsidRDefault="0091111E" w:rsidP="0091111E">
      <w:pPr>
        <w:shd w:val="clear" w:color="auto" w:fill="F1F1F1"/>
        <w:spacing w:before="750" w:after="375" w:line="612" w:lineRule="atLeast"/>
        <w:outlineLvl w:val="1"/>
        <w:rPr>
          <w:rFonts w:ascii="Times New Roman" w:eastAsia="Times New Roman" w:hAnsi="Times New Roman" w:cs="Times New Roman"/>
          <w:color w:val="111111"/>
          <w:kern w:val="0"/>
          <w:sz w:val="51"/>
          <w:szCs w:val="51"/>
          <w:lang w:eastAsia="fr-FR"/>
          <w14:ligatures w14:val="none"/>
        </w:rPr>
      </w:pPr>
      <w:r w:rsidRPr="0091111E">
        <w:rPr>
          <w:rFonts w:ascii="Times New Roman" w:eastAsia="Times New Roman" w:hAnsi="Times New Roman" w:cs="Times New Roman"/>
          <w:b/>
          <w:bCs/>
          <w:color w:val="111111"/>
          <w:kern w:val="0"/>
          <w:sz w:val="51"/>
          <w:szCs w:val="51"/>
          <w:lang w:eastAsia="fr-FR"/>
          <w14:ligatures w14:val="none"/>
        </w:rPr>
        <w:t>L’action Dérivé :</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proofErr w:type="gramStart"/>
      <w:r w:rsidRPr="0091111E">
        <w:rPr>
          <w:rFonts w:ascii="Lora" w:eastAsia="Times New Roman" w:hAnsi="Lora" w:cs="Times New Roman"/>
          <w:color w:val="111111"/>
          <w:kern w:val="0"/>
          <w:sz w:val="26"/>
          <w:szCs w:val="26"/>
          <w:lang w:eastAsia="fr-FR"/>
          <w14:ligatures w14:val="none"/>
        </w:rPr>
        <w:t>consiste</w:t>
      </w:r>
      <w:proofErr w:type="gramEnd"/>
      <w:r w:rsidRPr="0091111E">
        <w:rPr>
          <w:rFonts w:ascii="Lora" w:eastAsia="Times New Roman" w:hAnsi="Lora" w:cs="Times New Roman"/>
          <w:color w:val="111111"/>
          <w:kern w:val="0"/>
          <w:sz w:val="26"/>
          <w:szCs w:val="26"/>
          <w:lang w:eastAsia="fr-FR"/>
          <w14:ligatures w14:val="none"/>
        </w:rPr>
        <w:t xml:space="preserve"> à dériver l’erreur par rapport au temps puis la multiplier par un </w:t>
      </w:r>
      <w:r w:rsidRPr="0091111E">
        <w:rPr>
          <w:rFonts w:ascii="Lora" w:eastAsia="Times New Roman" w:hAnsi="Lora" w:cs="Times New Roman"/>
          <w:b/>
          <w:bCs/>
          <w:color w:val="111111"/>
          <w:kern w:val="0"/>
          <w:sz w:val="26"/>
          <w:szCs w:val="26"/>
          <w:lang w:eastAsia="fr-FR"/>
          <w14:ligatures w14:val="none"/>
        </w:rPr>
        <w:t>Gain Td.</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t>Si l’on ajoute cette action au correcteur </w:t>
      </w:r>
      <w:r w:rsidRPr="0091111E">
        <w:rPr>
          <w:rFonts w:ascii="Lora" w:eastAsia="Times New Roman" w:hAnsi="Lora" w:cs="Times New Roman"/>
          <w:b/>
          <w:bCs/>
          <w:color w:val="111111"/>
          <w:kern w:val="0"/>
          <w:sz w:val="26"/>
          <w:szCs w:val="26"/>
          <w:lang w:eastAsia="fr-FR"/>
          <w14:ligatures w14:val="none"/>
        </w:rPr>
        <w:t>PI</w:t>
      </w:r>
      <w:r w:rsidRPr="0091111E">
        <w:rPr>
          <w:rFonts w:ascii="Lora" w:eastAsia="Times New Roman" w:hAnsi="Lora" w:cs="Times New Roman"/>
          <w:color w:val="111111"/>
          <w:kern w:val="0"/>
          <w:sz w:val="26"/>
          <w:szCs w:val="26"/>
          <w:lang w:eastAsia="fr-FR"/>
          <w14:ligatures w14:val="none"/>
        </w:rPr>
        <w:t> on obtient le fameux </w:t>
      </w:r>
      <w:r w:rsidRPr="0091111E">
        <w:rPr>
          <w:rFonts w:ascii="Lora" w:eastAsia="Times New Roman" w:hAnsi="Lora" w:cs="Times New Roman"/>
          <w:b/>
          <w:bCs/>
          <w:color w:val="111111"/>
          <w:kern w:val="0"/>
          <w:sz w:val="26"/>
          <w:szCs w:val="26"/>
          <w:lang w:eastAsia="fr-FR"/>
          <w14:ligatures w14:val="none"/>
        </w:rPr>
        <w:t>PID</w:t>
      </w:r>
      <w:r w:rsidRPr="0091111E">
        <w:rPr>
          <w:rFonts w:ascii="Lora" w:eastAsia="Times New Roman" w:hAnsi="Lora" w:cs="Times New Roman"/>
          <w:color w:val="111111"/>
          <w:kern w:val="0"/>
          <w:sz w:val="26"/>
          <w:szCs w:val="26"/>
          <w:lang w:eastAsia="fr-FR"/>
          <w14:ligatures w14:val="none"/>
        </w:rPr>
        <w:t>.</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b/>
          <w:bCs/>
          <w:color w:val="111111"/>
          <w:kern w:val="0"/>
          <w:sz w:val="26"/>
          <w:szCs w:val="26"/>
          <w:lang w:eastAsia="fr-FR"/>
          <w14:ligatures w14:val="none"/>
        </w:rPr>
        <w:t>Effets sur le système :</w:t>
      </w:r>
    </w:p>
    <w:p w:rsidR="0091111E" w:rsidRPr="0091111E" w:rsidRDefault="0091111E" w:rsidP="0091111E">
      <w:pPr>
        <w:numPr>
          <w:ilvl w:val="0"/>
          <w:numId w:val="3"/>
        </w:numPr>
        <w:shd w:val="clear" w:color="auto" w:fill="F1F1F1"/>
        <w:spacing w:before="120"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Limite le dépassement.</w:t>
      </w:r>
    </w:p>
    <w:p w:rsidR="0091111E" w:rsidRPr="0091111E" w:rsidRDefault="0091111E" w:rsidP="0091111E">
      <w:pPr>
        <w:numPr>
          <w:ilvl w:val="0"/>
          <w:numId w:val="3"/>
        </w:numPr>
        <w:shd w:val="clear" w:color="auto" w:fill="F1F1F1"/>
        <w:spacing w:after="120" w:line="434" w:lineRule="atLeast"/>
        <w:ind w:left="1080"/>
        <w:rPr>
          <w:rFonts w:ascii="inherit" w:eastAsia="Times New Roman" w:hAnsi="inherit" w:cs="Times New Roman"/>
          <w:color w:val="111111"/>
          <w:kern w:val="0"/>
          <w:sz w:val="26"/>
          <w:szCs w:val="26"/>
          <w:lang w:eastAsia="fr-FR"/>
          <w14:ligatures w14:val="none"/>
        </w:rPr>
      </w:pPr>
      <w:proofErr w:type="gramStart"/>
      <w:r w:rsidRPr="0091111E">
        <w:rPr>
          <w:rFonts w:ascii="inherit" w:eastAsia="Times New Roman" w:hAnsi="inherit" w:cs="Times New Roman"/>
          <w:color w:val="111111"/>
          <w:kern w:val="0"/>
          <w:sz w:val="26"/>
          <w:szCs w:val="26"/>
          <w:lang w:eastAsia="fr-FR"/>
          <w14:ligatures w14:val="none"/>
        </w:rPr>
        <w:t>stabilise</w:t>
      </w:r>
      <w:proofErr w:type="gramEnd"/>
      <w:r w:rsidRPr="0091111E">
        <w:rPr>
          <w:rFonts w:ascii="inherit" w:eastAsia="Times New Roman" w:hAnsi="inherit" w:cs="Times New Roman"/>
          <w:color w:val="111111"/>
          <w:kern w:val="0"/>
          <w:sz w:val="26"/>
          <w:szCs w:val="26"/>
          <w:lang w:eastAsia="fr-FR"/>
          <w14:ligatures w14:val="none"/>
        </w:rPr>
        <w:t xml:space="preserve"> rapidement le système.</w:t>
      </w:r>
    </w:p>
    <w:p w:rsidR="0091111E" w:rsidRPr="0091111E" w:rsidRDefault="0091111E" w:rsidP="0091111E">
      <w:pPr>
        <w:numPr>
          <w:ilvl w:val="0"/>
          <w:numId w:val="3"/>
        </w:numPr>
        <w:shd w:val="clear" w:color="auto" w:fill="F1F1F1"/>
        <w:spacing w:after="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Peux être néfaste sur les signaux bruités.</w:t>
      </w:r>
    </w:p>
    <w:p w:rsidR="0091111E" w:rsidRPr="0091111E" w:rsidRDefault="0091111E" w:rsidP="0091111E">
      <w:pPr>
        <w:shd w:val="clear" w:color="auto" w:fill="F1F1F1"/>
        <w:spacing w:before="750" w:after="375" w:line="612" w:lineRule="atLeast"/>
        <w:outlineLvl w:val="1"/>
        <w:rPr>
          <w:rFonts w:ascii="Times New Roman" w:eastAsia="Times New Roman" w:hAnsi="Times New Roman" w:cs="Times New Roman"/>
          <w:color w:val="111111"/>
          <w:kern w:val="0"/>
          <w:sz w:val="51"/>
          <w:szCs w:val="51"/>
          <w:lang w:eastAsia="fr-FR"/>
          <w14:ligatures w14:val="none"/>
        </w:rPr>
      </w:pPr>
      <w:r w:rsidRPr="0091111E">
        <w:rPr>
          <w:rFonts w:ascii="Times New Roman" w:eastAsia="Times New Roman" w:hAnsi="Times New Roman" w:cs="Times New Roman"/>
          <w:b/>
          <w:bCs/>
          <w:color w:val="111111"/>
          <w:kern w:val="0"/>
          <w:sz w:val="51"/>
          <w:szCs w:val="51"/>
          <w:lang w:eastAsia="fr-FR"/>
          <w14:ligatures w14:val="none"/>
        </w:rPr>
        <w:t>Les structures d’un PID :</w:t>
      </w:r>
    </w:p>
    <w:p w:rsidR="0091111E" w:rsidRPr="0091111E" w:rsidRDefault="0091111E" w:rsidP="0091111E">
      <w:pPr>
        <w:shd w:val="clear" w:color="auto" w:fill="F1F1F1"/>
        <w:spacing w:before="375" w:after="375" w:line="490" w:lineRule="atLeast"/>
        <w:outlineLvl w:val="2"/>
        <w:rPr>
          <w:rFonts w:ascii="Times New Roman" w:eastAsia="Times New Roman" w:hAnsi="Times New Roman" w:cs="Times New Roman"/>
          <w:color w:val="111111"/>
          <w:kern w:val="0"/>
          <w:sz w:val="41"/>
          <w:szCs w:val="41"/>
          <w:lang w:eastAsia="fr-FR"/>
          <w14:ligatures w14:val="none"/>
        </w:rPr>
      </w:pPr>
      <w:r w:rsidRPr="0091111E">
        <w:rPr>
          <w:rFonts w:ascii="Times New Roman" w:eastAsia="Times New Roman" w:hAnsi="Times New Roman" w:cs="Times New Roman"/>
          <w:b/>
          <w:bCs/>
          <w:color w:val="111111"/>
          <w:kern w:val="0"/>
          <w:sz w:val="41"/>
          <w:szCs w:val="41"/>
          <w:lang w:eastAsia="fr-FR"/>
          <w14:ligatures w14:val="none"/>
        </w:rPr>
        <w:t>La structure parallèle :</w:t>
      </w:r>
    </w:p>
    <w:p w:rsidR="0091111E" w:rsidRPr="0091111E" w:rsidRDefault="0091111E" w:rsidP="0091111E">
      <w:pPr>
        <w:spacing w:after="0" w:line="240" w:lineRule="auto"/>
        <w:rPr>
          <w:rFonts w:ascii="Times New Roman" w:eastAsia="Times New Roman" w:hAnsi="Times New Roman" w:cs="Times New Roman"/>
          <w:kern w:val="0"/>
          <w:sz w:val="24"/>
          <w:szCs w:val="24"/>
          <w:lang w:eastAsia="fr-FR"/>
          <w14:ligatures w14:val="none"/>
        </w:rPr>
      </w:pPr>
      <w:r w:rsidRPr="0091111E">
        <w:rPr>
          <w:rFonts w:ascii="Times New Roman" w:eastAsia="Times New Roman" w:hAnsi="Times New Roman" w:cs="Times New Roman"/>
          <w:noProof/>
          <w:kern w:val="0"/>
          <w:sz w:val="24"/>
          <w:szCs w:val="24"/>
          <w:lang w:eastAsia="fr-FR"/>
          <w14:ligatures w14:val="none"/>
        </w:rPr>
        <w:drawing>
          <wp:inline distT="0" distB="0" distL="0" distR="0">
            <wp:extent cx="5321935" cy="22313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935" cy="2231390"/>
                    </a:xfrm>
                    <a:prstGeom prst="rect">
                      <a:avLst/>
                    </a:prstGeom>
                    <a:noFill/>
                    <a:ln>
                      <a:noFill/>
                    </a:ln>
                  </pic:spPr>
                </pic:pic>
              </a:graphicData>
            </a:graphic>
          </wp:inline>
        </w:drawing>
      </w:r>
      <w:r w:rsidRPr="0091111E">
        <w:rPr>
          <w:rFonts w:ascii="Times New Roman" w:eastAsia="Times New Roman" w:hAnsi="Times New Roman" w:cs="Times New Roman"/>
          <w:b/>
          <w:bCs/>
          <w:kern w:val="0"/>
          <w:sz w:val="24"/>
          <w:szCs w:val="24"/>
          <w:lang w:eastAsia="fr-FR"/>
          <w14:ligatures w14:val="none"/>
        </w:rPr>
        <w:t>PID parallèle</w:t>
      </w:r>
    </w:p>
    <w:p w:rsidR="0091111E" w:rsidRPr="0091111E" w:rsidRDefault="0091111E" w:rsidP="0091111E">
      <w:pPr>
        <w:shd w:val="clear" w:color="auto" w:fill="F1F1F1"/>
        <w:spacing w:after="0" w:line="240" w:lineRule="auto"/>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noProof/>
          <w:color w:val="111111"/>
          <w:kern w:val="0"/>
          <w:sz w:val="26"/>
          <w:szCs w:val="26"/>
          <w:lang w:eastAsia="fr-FR"/>
          <w14:ligatures w14:val="none"/>
        </w:rPr>
        <w:lastRenderedPageBreak/>
        <w:drawing>
          <wp:inline distT="0" distB="0" distL="0" distR="0">
            <wp:extent cx="4450080" cy="1554480"/>
            <wp:effectExtent l="0" t="0" r="762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080" cy="1554480"/>
                    </a:xfrm>
                    <a:prstGeom prst="rect">
                      <a:avLst/>
                    </a:prstGeom>
                    <a:noFill/>
                    <a:ln>
                      <a:noFill/>
                    </a:ln>
                  </pic:spPr>
                </pic:pic>
              </a:graphicData>
            </a:graphic>
          </wp:inline>
        </w:drawing>
      </w:r>
    </w:p>
    <w:p w:rsidR="0091111E" w:rsidRPr="0091111E" w:rsidRDefault="0091111E" w:rsidP="0091111E">
      <w:pPr>
        <w:shd w:val="clear" w:color="auto" w:fill="F1F1F1"/>
        <w:spacing w:before="750" w:after="375" w:line="490" w:lineRule="atLeast"/>
        <w:outlineLvl w:val="2"/>
        <w:rPr>
          <w:rFonts w:ascii="Times New Roman" w:eastAsia="Times New Roman" w:hAnsi="Times New Roman" w:cs="Times New Roman"/>
          <w:color w:val="111111"/>
          <w:kern w:val="0"/>
          <w:sz w:val="41"/>
          <w:szCs w:val="41"/>
          <w:lang w:eastAsia="fr-FR"/>
          <w14:ligatures w14:val="none"/>
        </w:rPr>
      </w:pPr>
      <w:r w:rsidRPr="0091111E">
        <w:rPr>
          <w:rFonts w:ascii="Times New Roman" w:eastAsia="Times New Roman" w:hAnsi="Times New Roman" w:cs="Times New Roman"/>
          <w:b/>
          <w:bCs/>
          <w:color w:val="111111"/>
          <w:kern w:val="0"/>
          <w:sz w:val="41"/>
          <w:szCs w:val="41"/>
          <w:lang w:eastAsia="fr-FR"/>
          <w14:ligatures w14:val="none"/>
        </w:rPr>
        <w:t>La structure série :</w:t>
      </w:r>
    </w:p>
    <w:p w:rsidR="0091111E" w:rsidRPr="0091111E" w:rsidRDefault="0091111E" w:rsidP="0091111E">
      <w:pPr>
        <w:spacing w:after="0" w:line="240" w:lineRule="auto"/>
        <w:rPr>
          <w:rFonts w:ascii="Times New Roman" w:eastAsia="Times New Roman" w:hAnsi="Times New Roman" w:cs="Times New Roman"/>
          <w:kern w:val="0"/>
          <w:sz w:val="24"/>
          <w:szCs w:val="24"/>
          <w:lang w:eastAsia="fr-FR"/>
          <w14:ligatures w14:val="none"/>
        </w:rPr>
      </w:pPr>
      <w:r w:rsidRPr="0091111E">
        <w:rPr>
          <w:rFonts w:ascii="Times New Roman" w:eastAsia="Times New Roman" w:hAnsi="Times New Roman" w:cs="Times New Roman"/>
          <w:noProof/>
          <w:kern w:val="0"/>
          <w:sz w:val="24"/>
          <w:szCs w:val="24"/>
          <w:lang w:eastAsia="fr-FR"/>
          <w14:ligatures w14:val="none"/>
        </w:rPr>
        <w:drawing>
          <wp:inline distT="0" distB="0" distL="0" distR="0">
            <wp:extent cx="5760720" cy="1318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18895"/>
                    </a:xfrm>
                    <a:prstGeom prst="rect">
                      <a:avLst/>
                    </a:prstGeom>
                    <a:noFill/>
                    <a:ln>
                      <a:noFill/>
                    </a:ln>
                  </pic:spPr>
                </pic:pic>
              </a:graphicData>
            </a:graphic>
          </wp:inline>
        </w:drawing>
      </w:r>
      <w:r w:rsidRPr="0091111E">
        <w:rPr>
          <w:rFonts w:ascii="Times New Roman" w:eastAsia="Times New Roman" w:hAnsi="Times New Roman" w:cs="Times New Roman"/>
          <w:b/>
          <w:bCs/>
          <w:kern w:val="0"/>
          <w:sz w:val="24"/>
          <w:szCs w:val="24"/>
          <w:lang w:eastAsia="fr-FR"/>
          <w14:ligatures w14:val="none"/>
        </w:rPr>
        <w:t>PID série</w:t>
      </w:r>
    </w:p>
    <w:p w:rsidR="0091111E" w:rsidRPr="0091111E" w:rsidRDefault="0091111E" w:rsidP="0091111E">
      <w:pPr>
        <w:shd w:val="clear" w:color="auto" w:fill="F1F1F1"/>
        <w:spacing w:after="0" w:line="240" w:lineRule="auto"/>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noProof/>
          <w:color w:val="111111"/>
          <w:kern w:val="0"/>
          <w:sz w:val="26"/>
          <w:szCs w:val="26"/>
          <w:lang w:eastAsia="fr-FR"/>
          <w14:ligatures w14:val="none"/>
        </w:rPr>
        <w:drawing>
          <wp:inline distT="0" distB="0" distL="0" distR="0">
            <wp:extent cx="5187950" cy="2359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950" cy="2359025"/>
                    </a:xfrm>
                    <a:prstGeom prst="rect">
                      <a:avLst/>
                    </a:prstGeom>
                    <a:noFill/>
                    <a:ln>
                      <a:noFill/>
                    </a:ln>
                  </pic:spPr>
                </pic:pic>
              </a:graphicData>
            </a:graphic>
          </wp:inline>
        </w:drawing>
      </w:r>
    </w:p>
    <w:p w:rsidR="0091111E" w:rsidRPr="0091111E" w:rsidRDefault="0091111E" w:rsidP="0091111E">
      <w:pPr>
        <w:shd w:val="clear" w:color="auto" w:fill="F1F1F1"/>
        <w:spacing w:before="750" w:after="375" w:line="490" w:lineRule="atLeast"/>
        <w:outlineLvl w:val="2"/>
        <w:rPr>
          <w:rFonts w:ascii="Times New Roman" w:eastAsia="Times New Roman" w:hAnsi="Times New Roman" w:cs="Times New Roman"/>
          <w:color w:val="111111"/>
          <w:kern w:val="0"/>
          <w:sz w:val="41"/>
          <w:szCs w:val="41"/>
          <w:lang w:eastAsia="fr-FR"/>
          <w14:ligatures w14:val="none"/>
        </w:rPr>
      </w:pPr>
      <w:r w:rsidRPr="0091111E">
        <w:rPr>
          <w:rFonts w:ascii="Times New Roman" w:eastAsia="Times New Roman" w:hAnsi="Times New Roman" w:cs="Times New Roman"/>
          <w:b/>
          <w:bCs/>
          <w:color w:val="111111"/>
          <w:kern w:val="0"/>
          <w:sz w:val="41"/>
          <w:szCs w:val="41"/>
          <w:lang w:eastAsia="fr-FR"/>
          <w14:ligatures w14:val="none"/>
        </w:rPr>
        <w:t>La structure série parallèle (mixte) :</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t>Il existe plusieurs de structures série parallèles mais celle-là est la plus connue.</w:t>
      </w:r>
    </w:p>
    <w:p w:rsidR="0091111E" w:rsidRPr="0091111E" w:rsidRDefault="0091111E" w:rsidP="0091111E">
      <w:pPr>
        <w:spacing w:after="0" w:line="240" w:lineRule="auto"/>
        <w:rPr>
          <w:rFonts w:ascii="Times New Roman" w:eastAsia="Times New Roman" w:hAnsi="Times New Roman" w:cs="Times New Roman"/>
          <w:kern w:val="0"/>
          <w:sz w:val="24"/>
          <w:szCs w:val="24"/>
          <w:lang w:eastAsia="fr-FR"/>
          <w14:ligatures w14:val="none"/>
        </w:rPr>
      </w:pPr>
      <w:r w:rsidRPr="0091111E">
        <w:rPr>
          <w:rFonts w:ascii="Times New Roman" w:eastAsia="Times New Roman" w:hAnsi="Times New Roman" w:cs="Times New Roman"/>
          <w:noProof/>
          <w:kern w:val="0"/>
          <w:sz w:val="24"/>
          <w:szCs w:val="24"/>
          <w:lang w:eastAsia="fr-FR"/>
          <w14:ligatures w14:val="none"/>
        </w:rPr>
        <w:lastRenderedPageBreak/>
        <w:drawing>
          <wp:inline distT="0" distB="0" distL="0" distR="0">
            <wp:extent cx="5760720" cy="16700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70050"/>
                    </a:xfrm>
                    <a:prstGeom prst="rect">
                      <a:avLst/>
                    </a:prstGeom>
                    <a:noFill/>
                    <a:ln>
                      <a:noFill/>
                    </a:ln>
                  </pic:spPr>
                </pic:pic>
              </a:graphicData>
            </a:graphic>
          </wp:inline>
        </w:drawing>
      </w:r>
      <w:r w:rsidRPr="0091111E">
        <w:rPr>
          <w:rFonts w:ascii="Times New Roman" w:eastAsia="Times New Roman" w:hAnsi="Times New Roman" w:cs="Times New Roman"/>
          <w:b/>
          <w:bCs/>
          <w:kern w:val="0"/>
          <w:sz w:val="24"/>
          <w:szCs w:val="24"/>
          <w:lang w:eastAsia="fr-FR"/>
          <w14:ligatures w14:val="none"/>
        </w:rPr>
        <w:t>PID mixte</w:t>
      </w:r>
    </w:p>
    <w:p w:rsidR="0091111E" w:rsidRPr="0091111E" w:rsidRDefault="0091111E" w:rsidP="0091111E">
      <w:pPr>
        <w:shd w:val="clear" w:color="auto" w:fill="F1F1F1"/>
        <w:spacing w:after="0" w:line="240" w:lineRule="auto"/>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noProof/>
          <w:color w:val="111111"/>
          <w:kern w:val="0"/>
          <w:sz w:val="26"/>
          <w:szCs w:val="26"/>
          <w:lang w:eastAsia="fr-FR"/>
          <w14:ligatures w14:val="none"/>
        </w:rPr>
        <w:drawing>
          <wp:inline distT="0" distB="0" distL="0" distR="0">
            <wp:extent cx="3907790" cy="16700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7790" cy="1670050"/>
                    </a:xfrm>
                    <a:prstGeom prst="rect">
                      <a:avLst/>
                    </a:prstGeom>
                    <a:noFill/>
                    <a:ln>
                      <a:noFill/>
                    </a:ln>
                  </pic:spPr>
                </pic:pic>
              </a:graphicData>
            </a:graphic>
          </wp:inline>
        </w:drawing>
      </w:r>
    </w:p>
    <w:p w:rsidR="0091111E" w:rsidRPr="0091111E" w:rsidRDefault="0091111E" w:rsidP="0091111E">
      <w:pPr>
        <w:shd w:val="clear" w:color="auto" w:fill="F1F1F1"/>
        <w:spacing w:before="750" w:after="375" w:line="612" w:lineRule="atLeast"/>
        <w:outlineLvl w:val="1"/>
        <w:rPr>
          <w:rFonts w:ascii="Times New Roman" w:eastAsia="Times New Roman" w:hAnsi="Times New Roman" w:cs="Times New Roman"/>
          <w:color w:val="111111"/>
          <w:kern w:val="0"/>
          <w:sz w:val="51"/>
          <w:szCs w:val="51"/>
          <w:lang w:eastAsia="fr-FR"/>
          <w14:ligatures w14:val="none"/>
        </w:rPr>
      </w:pPr>
      <w:r w:rsidRPr="0091111E">
        <w:rPr>
          <w:rFonts w:ascii="Times New Roman" w:eastAsia="Times New Roman" w:hAnsi="Times New Roman" w:cs="Times New Roman"/>
          <w:b/>
          <w:bCs/>
          <w:color w:val="111111"/>
          <w:kern w:val="0"/>
          <w:sz w:val="51"/>
          <w:szCs w:val="51"/>
          <w:lang w:eastAsia="fr-FR"/>
          <w14:ligatures w14:val="none"/>
        </w:rPr>
        <w:t xml:space="preserve">Réglage des paramètres </w:t>
      </w:r>
      <w:proofErr w:type="spellStart"/>
      <w:r w:rsidRPr="0091111E">
        <w:rPr>
          <w:rFonts w:ascii="Times New Roman" w:eastAsia="Times New Roman" w:hAnsi="Times New Roman" w:cs="Times New Roman"/>
          <w:b/>
          <w:bCs/>
          <w:color w:val="111111"/>
          <w:kern w:val="0"/>
          <w:sz w:val="51"/>
          <w:szCs w:val="51"/>
          <w:lang w:eastAsia="fr-FR"/>
          <w14:ligatures w14:val="none"/>
        </w:rPr>
        <w:t>Kp</w:t>
      </w:r>
      <w:proofErr w:type="spellEnd"/>
      <w:r w:rsidRPr="0091111E">
        <w:rPr>
          <w:rFonts w:ascii="Times New Roman" w:eastAsia="Times New Roman" w:hAnsi="Times New Roman" w:cs="Times New Roman"/>
          <w:b/>
          <w:bCs/>
          <w:color w:val="111111"/>
          <w:kern w:val="0"/>
          <w:sz w:val="51"/>
          <w:szCs w:val="51"/>
          <w:lang w:eastAsia="fr-FR"/>
          <w14:ligatures w14:val="none"/>
        </w:rPr>
        <w:t>, Ti, Td :</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t xml:space="preserve">Le bon asservissement de votre système va totalement dépondre des trois paramètres de votre régulateur. Afin d’assurer le fonctionnement qui correspond au </w:t>
      </w:r>
      <w:proofErr w:type="gramStart"/>
      <w:r w:rsidRPr="0091111E">
        <w:rPr>
          <w:rFonts w:ascii="Lora" w:eastAsia="Times New Roman" w:hAnsi="Lora" w:cs="Times New Roman"/>
          <w:color w:val="111111"/>
          <w:kern w:val="0"/>
          <w:sz w:val="26"/>
          <w:szCs w:val="26"/>
          <w:lang w:eastAsia="fr-FR"/>
          <w14:ligatures w14:val="none"/>
        </w:rPr>
        <w:t>mieux  au</w:t>
      </w:r>
      <w:proofErr w:type="gramEnd"/>
      <w:r w:rsidRPr="0091111E">
        <w:rPr>
          <w:rFonts w:ascii="Lora" w:eastAsia="Times New Roman" w:hAnsi="Lora" w:cs="Times New Roman"/>
          <w:color w:val="111111"/>
          <w:kern w:val="0"/>
          <w:sz w:val="26"/>
          <w:szCs w:val="26"/>
          <w:lang w:eastAsia="fr-FR"/>
          <w14:ligatures w14:val="none"/>
        </w:rPr>
        <w:t xml:space="preserve"> cahier des charge les scientifiques ont mis en œuvre plusieurs méthodes pour déterminer les paramètres optimaux. Dans la suite de cet article ont va aborder la méthode la plus simple. </w:t>
      </w:r>
    </w:p>
    <w:p w:rsidR="0091111E" w:rsidRPr="0091111E" w:rsidRDefault="0091111E" w:rsidP="0091111E">
      <w:pPr>
        <w:shd w:val="clear" w:color="auto" w:fill="F1F1F1"/>
        <w:spacing w:before="750" w:after="375" w:line="490" w:lineRule="atLeast"/>
        <w:outlineLvl w:val="2"/>
        <w:rPr>
          <w:rFonts w:ascii="Times New Roman" w:eastAsia="Times New Roman" w:hAnsi="Times New Roman" w:cs="Times New Roman"/>
          <w:color w:val="111111"/>
          <w:kern w:val="0"/>
          <w:sz w:val="41"/>
          <w:szCs w:val="41"/>
          <w:lang w:eastAsia="fr-FR"/>
          <w14:ligatures w14:val="none"/>
        </w:rPr>
      </w:pPr>
      <w:r w:rsidRPr="0091111E">
        <w:rPr>
          <w:rFonts w:ascii="Times New Roman" w:eastAsia="Times New Roman" w:hAnsi="Times New Roman" w:cs="Times New Roman"/>
          <w:b/>
          <w:bCs/>
          <w:color w:val="111111"/>
          <w:kern w:val="0"/>
          <w:sz w:val="41"/>
          <w:szCs w:val="41"/>
          <w:lang w:eastAsia="fr-FR"/>
          <w14:ligatures w14:val="none"/>
        </w:rPr>
        <w:t>La méthode du régleur :</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t>Nommé aussi la méthode expérimentale, elle est la méthode la plus simple, elle ne nécessite pas un grand-chose, voici les étapes :  </w:t>
      </w:r>
    </w:p>
    <w:p w:rsidR="0091111E" w:rsidRPr="0091111E" w:rsidRDefault="0091111E" w:rsidP="0091111E">
      <w:pPr>
        <w:numPr>
          <w:ilvl w:val="0"/>
          <w:numId w:val="4"/>
        </w:numPr>
        <w:shd w:val="clear" w:color="auto" w:fill="F1F1F1"/>
        <w:spacing w:before="120"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Mettre le régulateur en boucle fermée.</w:t>
      </w:r>
    </w:p>
    <w:p w:rsidR="0091111E" w:rsidRPr="0091111E" w:rsidRDefault="0091111E" w:rsidP="0091111E">
      <w:pPr>
        <w:numPr>
          <w:ilvl w:val="0"/>
          <w:numId w:val="4"/>
        </w:numPr>
        <w:shd w:val="clear" w:color="auto" w:fill="F1F1F1"/>
        <w:spacing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Mettre à zéro les paramètres </w:t>
      </w:r>
      <w:proofErr w:type="spellStart"/>
      <w:r w:rsidRPr="0091111E">
        <w:rPr>
          <w:rFonts w:ascii="inherit" w:eastAsia="Times New Roman" w:hAnsi="inherit" w:cs="Times New Roman"/>
          <w:b/>
          <w:bCs/>
          <w:color w:val="111111"/>
          <w:kern w:val="0"/>
          <w:sz w:val="26"/>
          <w:szCs w:val="26"/>
          <w:lang w:eastAsia="fr-FR"/>
          <w14:ligatures w14:val="none"/>
        </w:rPr>
        <w:t>kp</w:t>
      </w:r>
      <w:proofErr w:type="spellEnd"/>
      <w:r w:rsidRPr="0091111E">
        <w:rPr>
          <w:rFonts w:ascii="inherit" w:eastAsia="Times New Roman" w:hAnsi="inherit" w:cs="Times New Roman"/>
          <w:b/>
          <w:bCs/>
          <w:color w:val="111111"/>
          <w:kern w:val="0"/>
          <w:sz w:val="26"/>
          <w:szCs w:val="26"/>
          <w:lang w:eastAsia="fr-FR"/>
          <w14:ligatures w14:val="none"/>
        </w:rPr>
        <w:t>, Ti, Td</w:t>
      </w:r>
      <w:r w:rsidRPr="0091111E">
        <w:rPr>
          <w:rFonts w:ascii="inherit" w:eastAsia="Times New Roman" w:hAnsi="inherit" w:cs="Times New Roman"/>
          <w:color w:val="111111"/>
          <w:kern w:val="0"/>
          <w:sz w:val="26"/>
          <w:szCs w:val="26"/>
          <w:lang w:eastAsia="fr-FR"/>
          <w14:ligatures w14:val="none"/>
        </w:rPr>
        <w:t> du régulateur </w:t>
      </w:r>
      <w:r w:rsidRPr="0091111E">
        <w:rPr>
          <w:rFonts w:ascii="inherit" w:eastAsia="Times New Roman" w:hAnsi="inherit" w:cs="Times New Roman"/>
          <w:b/>
          <w:bCs/>
          <w:color w:val="111111"/>
          <w:kern w:val="0"/>
          <w:sz w:val="26"/>
          <w:szCs w:val="26"/>
          <w:lang w:eastAsia="fr-FR"/>
          <w14:ligatures w14:val="none"/>
        </w:rPr>
        <w:t>PID</w:t>
      </w:r>
      <w:r w:rsidRPr="0091111E">
        <w:rPr>
          <w:rFonts w:ascii="inherit" w:eastAsia="Times New Roman" w:hAnsi="inherit" w:cs="Times New Roman"/>
          <w:color w:val="111111"/>
          <w:kern w:val="0"/>
          <w:sz w:val="26"/>
          <w:szCs w:val="26"/>
          <w:lang w:eastAsia="fr-FR"/>
          <w14:ligatures w14:val="none"/>
        </w:rPr>
        <w:t>.</w:t>
      </w:r>
    </w:p>
    <w:p w:rsidR="0091111E" w:rsidRPr="0091111E" w:rsidRDefault="0091111E" w:rsidP="0091111E">
      <w:pPr>
        <w:numPr>
          <w:ilvl w:val="0"/>
          <w:numId w:val="4"/>
        </w:numPr>
        <w:shd w:val="clear" w:color="auto" w:fill="F1F1F1"/>
        <w:spacing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lastRenderedPageBreak/>
        <w:t>On règle l’action proportionnelle </w:t>
      </w:r>
      <w:proofErr w:type="spellStart"/>
      <w:r w:rsidRPr="0091111E">
        <w:rPr>
          <w:rFonts w:ascii="inherit" w:eastAsia="Times New Roman" w:hAnsi="inherit" w:cs="Times New Roman"/>
          <w:b/>
          <w:bCs/>
          <w:color w:val="111111"/>
          <w:kern w:val="0"/>
          <w:sz w:val="26"/>
          <w:szCs w:val="26"/>
          <w:lang w:eastAsia="fr-FR"/>
          <w14:ligatures w14:val="none"/>
        </w:rPr>
        <w:t>Kp</w:t>
      </w:r>
      <w:proofErr w:type="spellEnd"/>
      <w:r w:rsidRPr="0091111E">
        <w:rPr>
          <w:rFonts w:ascii="inherit" w:eastAsia="Times New Roman" w:hAnsi="inherit" w:cs="Times New Roman"/>
          <w:color w:val="111111"/>
          <w:kern w:val="0"/>
          <w:sz w:val="26"/>
          <w:szCs w:val="26"/>
          <w:lang w:eastAsia="fr-FR"/>
          <w14:ligatures w14:val="none"/>
        </w:rPr>
        <w:t> de la manière suivante : commence par lui donner une valeur très faible (&lt;1), on l’augmente progressivement jusqu’à ce que l’on obtienne une réponse satisfaisante (mesure proche ou égale à la consigne).</w:t>
      </w:r>
    </w:p>
    <w:p w:rsidR="0091111E" w:rsidRPr="0091111E" w:rsidRDefault="0091111E" w:rsidP="0091111E">
      <w:pPr>
        <w:numPr>
          <w:ilvl w:val="0"/>
          <w:numId w:val="4"/>
        </w:numPr>
        <w:shd w:val="clear" w:color="auto" w:fill="F1F1F1"/>
        <w:spacing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On règle l’action Dérivé en commençant par une valeur de </w:t>
      </w:r>
      <w:r w:rsidRPr="0091111E">
        <w:rPr>
          <w:rFonts w:ascii="inherit" w:eastAsia="Times New Roman" w:hAnsi="inherit" w:cs="Times New Roman"/>
          <w:b/>
          <w:bCs/>
          <w:color w:val="111111"/>
          <w:kern w:val="0"/>
          <w:sz w:val="26"/>
          <w:szCs w:val="26"/>
          <w:lang w:eastAsia="fr-FR"/>
          <w14:ligatures w14:val="none"/>
        </w:rPr>
        <w:t>Td</w:t>
      </w:r>
      <w:r w:rsidRPr="0091111E">
        <w:rPr>
          <w:rFonts w:ascii="inherit" w:eastAsia="Times New Roman" w:hAnsi="inherit" w:cs="Times New Roman"/>
          <w:color w:val="111111"/>
          <w:kern w:val="0"/>
          <w:sz w:val="26"/>
          <w:szCs w:val="26"/>
          <w:lang w:eastAsia="fr-FR"/>
          <w14:ligatures w14:val="none"/>
        </w:rPr>
        <w:t xml:space="preserve"> de </w:t>
      </w:r>
      <w:proofErr w:type="gramStart"/>
      <w:r w:rsidRPr="0091111E">
        <w:rPr>
          <w:rFonts w:ascii="inherit" w:eastAsia="Times New Roman" w:hAnsi="inherit" w:cs="Times New Roman"/>
          <w:color w:val="111111"/>
          <w:kern w:val="0"/>
          <w:sz w:val="26"/>
          <w:szCs w:val="26"/>
          <w:lang w:eastAsia="fr-FR"/>
          <w14:ligatures w14:val="none"/>
        </w:rPr>
        <w:t>près de un</w:t>
      </w:r>
      <w:proofErr w:type="gramEnd"/>
      <w:r w:rsidRPr="0091111E">
        <w:rPr>
          <w:rFonts w:ascii="inherit" w:eastAsia="Times New Roman" w:hAnsi="inherit" w:cs="Times New Roman"/>
          <w:color w:val="111111"/>
          <w:kern w:val="0"/>
          <w:sz w:val="26"/>
          <w:szCs w:val="26"/>
          <w:lang w:eastAsia="fr-FR"/>
          <w14:ligatures w14:val="none"/>
        </w:rPr>
        <w:t xml:space="preserve"> tiers du retard pur qui reste après le réglage de l’action proportionnelle, puis l’affiner jusqu’à ce que l’on ait une réponse satisfaisante (rapidité souhaitée). </w:t>
      </w:r>
      <w:r w:rsidRPr="0091111E">
        <w:rPr>
          <w:rFonts w:ascii="inherit" w:eastAsia="Times New Roman" w:hAnsi="inherit" w:cs="Times New Roman"/>
          <w:b/>
          <w:bCs/>
          <w:color w:val="111111"/>
          <w:kern w:val="0"/>
          <w:sz w:val="26"/>
          <w:szCs w:val="26"/>
          <w:lang w:eastAsia="fr-FR"/>
          <w14:ligatures w14:val="none"/>
        </w:rPr>
        <w:t>NB :</w:t>
      </w:r>
      <w:r w:rsidRPr="0091111E">
        <w:rPr>
          <w:rFonts w:ascii="inherit" w:eastAsia="Times New Roman" w:hAnsi="inherit" w:cs="Times New Roman"/>
          <w:color w:val="111111"/>
          <w:kern w:val="0"/>
          <w:sz w:val="26"/>
          <w:szCs w:val="26"/>
          <w:lang w:eastAsia="fr-FR"/>
          <w14:ligatures w14:val="none"/>
        </w:rPr>
        <w:t> </w:t>
      </w:r>
      <w:r w:rsidRPr="0091111E">
        <w:rPr>
          <w:rFonts w:ascii="inherit" w:eastAsia="Times New Roman" w:hAnsi="inherit" w:cs="Times New Roman"/>
          <w:b/>
          <w:bCs/>
          <w:color w:val="111111"/>
          <w:kern w:val="0"/>
          <w:sz w:val="26"/>
          <w:szCs w:val="26"/>
          <w:lang w:eastAsia="fr-FR"/>
          <w14:ligatures w14:val="none"/>
        </w:rPr>
        <w:t>l’action dérivée peut être annulée car elle est néfaste dans le cas des signaux bruités</w:t>
      </w:r>
      <w:r w:rsidRPr="0091111E">
        <w:rPr>
          <w:rFonts w:ascii="inherit" w:eastAsia="Times New Roman" w:hAnsi="inherit" w:cs="Times New Roman"/>
          <w:color w:val="111111"/>
          <w:kern w:val="0"/>
          <w:sz w:val="26"/>
          <w:szCs w:val="26"/>
          <w:lang w:eastAsia="fr-FR"/>
          <w14:ligatures w14:val="none"/>
        </w:rPr>
        <w:t>.</w:t>
      </w:r>
    </w:p>
    <w:p w:rsidR="0091111E" w:rsidRPr="0091111E" w:rsidRDefault="0091111E" w:rsidP="0091111E">
      <w:pPr>
        <w:numPr>
          <w:ilvl w:val="0"/>
          <w:numId w:val="4"/>
        </w:numPr>
        <w:shd w:val="clear" w:color="auto" w:fill="F1F1F1"/>
        <w:spacing w:after="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On règle finalement l’action Intégrale de ma manière suivante : </w:t>
      </w:r>
      <w:r w:rsidRPr="0091111E">
        <w:rPr>
          <w:rFonts w:ascii="inherit" w:eastAsia="Times New Roman" w:hAnsi="inherit" w:cs="Times New Roman"/>
          <w:b/>
          <w:bCs/>
          <w:color w:val="111111"/>
          <w:kern w:val="0"/>
          <w:sz w:val="26"/>
          <w:szCs w:val="26"/>
          <w:lang w:eastAsia="fr-FR"/>
          <w14:ligatures w14:val="none"/>
        </w:rPr>
        <w:t>Td</w:t>
      </w:r>
      <w:r w:rsidRPr="0091111E">
        <w:rPr>
          <w:rFonts w:ascii="inherit" w:eastAsia="Times New Roman" w:hAnsi="inherit" w:cs="Times New Roman"/>
          <w:color w:val="111111"/>
          <w:kern w:val="0"/>
          <w:sz w:val="26"/>
          <w:szCs w:val="26"/>
          <w:lang w:eastAsia="fr-FR"/>
          <w14:ligatures w14:val="none"/>
        </w:rPr>
        <w:t> est réglé, on augmente </w:t>
      </w:r>
      <w:proofErr w:type="spellStart"/>
      <w:r w:rsidRPr="0091111E">
        <w:rPr>
          <w:rFonts w:ascii="inherit" w:eastAsia="Times New Roman" w:hAnsi="inherit" w:cs="Times New Roman"/>
          <w:b/>
          <w:bCs/>
          <w:color w:val="111111"/>
          <w:kern w:val="0"/>
          <w:sz w:val="26"/>
          <w:szCs w:val="26"/>
          <w:lang w:eastAsia="fr-FR"/>
          <w14:ligatures w14:val="none"/>
        </w:rPr>
        <w:t>kp</w:t>
      </w:r>
      <w:proofErr w:type="spellEnd"/>
      <w:r w:rsidRPr="0091111E">
        <w:rPr>
          <w:rFonts w:ascii="inherit" w:eastAsia="Times New Roman" w:hAnsi="inherit" w:cs="Times New Roman"/>
          <w:color w:val="111111"/>
          <w:kern w:val="0"/>
          <w:sz w:val="26"/>
          <w:szCs w:val="26"/>
          <w:lang w:eastAsia="fr-FR"/>
          <w14:ligatures w14:val="none"/>
        </w:rPr>
        <w:t> d’environ 10% puis on règle Ti à partir de   </w:t>
      </w:r>
      <w:r w:rsidRPr="0091111E">
        <w:rPr>
          <w:rFonts w:ascii="inherit" w:eastAsia="Times New Roman" w:hAnsi="inherit" w:cs="Times New Roman"/>
          <w:b/>
          <w:bCs/>
          <w:color w:val="111111"/>
          <w:kern w:val="0"/>
          <w:sz w:val="26"/>
          <w:szCs w:val="26"/>
          <w:lang w:eastAsia="fr-FR"/>
          <w14:ligatures w14:val="none"/>
        </w:rPr>
        <w:t>Ti= 10*Td.</w:t>
      </w:r>
    </w:p>
    <w:p w:rsidR="0091111E" w:rsidRPr="0091111E" w:rsidRDefault="0091111E" w:rsidP="0091111E">
      <w:pPr>
        <w:shd w:val="clear" w:color="auto" w:fill="F1F1F1"/>
        <w:spacing w:before="750" w:after="375" w:line="490" w:lineRule="atLeast"/>
        <w:outlineLvl w:val="2"/>
        <w:rPr>
          <w:rFonts w:ascii="Times New Roman" w:eastAsia="Times New Roman" w:hAnsi="Times New Roman" w:cs="Times New Roman"/>
          <w:color w:val="111111"/>
          <w:kern w:val="0"/>
          <w:sz w:val="41"/>
          <w:szCs w:val="41"/>
          <w:lang w:eastAsia="fr-FR"/>
          <w14:ligatures w14:val="none"/>
        </w:rPr>
      </w:pPr>
      <w:r w:rsidRPr="0091111E">
        <w:rPr>
          <w:rFonts w:ascii="Times New Roman" w:eastAsia="Times New Roman" w:hAnsi="Times New Roman" w:cs="Times New Roman"/>
          <w:b/>
          <w:bCs/>
          <w:color w:val="111111"/>
          <w:kern w:val="0"/>
          <w:sz w:val="41"/>
          <w:szCs w:val="41"/>
          <w:lang w:eastAsia="fr-FR"/>
          <w14:ligatures w14:val="none"/>
        </w:rPr>
        <w:t>Le Réglage de Ziegler et Nicols en Boucle fermé :</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t>Cette méthode est très répandue dans le milieu industriel, son principe consiste à trouver le point critique de stabilité du système expérimentalement.  Pour cela on met le système en </w:t>
      </w:r>
      <w:hyperlink r:id="rId13" w:tgtFrame="_blank" w:history="1">
        <w:r w:rsidRPr="0091111E">
          <w:rPr>
            <w:rFonts w:ascii="Lora" w:eastAsia="Times New Roman" w:hAnsi="Lora" w:cs="Times New Roman"/>
            <w:color w:val="647717"/>
            <w:kern w:val="0"/>
            <w:sz w:val="26"/>
            <w:szCs w:val="26"/>
            <w:u w:val="single"/>
            <w:lang w:eastAsia="fr-FR"/>
            <w14:ligatures w14:val="none"/>
          </w:rPr>
          <w:t>Boucle fermé</w:t>
        </w:r>
      </w:hyperlink>
      <w:r w:rsidRPr="0091111E">
        <w:rPr>
          <w:rFonts w:ascii="Lora" w:eastAsia="Times New Roman" w:hAnsi="Lora" w:cs="Times New Roman"/>
          <w:color w:val="111111"/>
          <w:kern w:val="0"/>
          <w:sz w:val="26"/>
          <w:szCs w:val="26"/>
          <w:lang w:eastAsia="fr-FR"/>
          <w14:ligatures w14:val="none"/>
        </w:rPr>
        <w:t> en oscillation juste entretenue et à partir de cette expérience on déterminer les paramètres qui assureront une marge de sécurité par rapport à ce point critique.</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t>L’avantage de cette méthode est d’être appliquée sur le procédé réel, et donc de prendre en compte tous les retards et toutes les constantes de temps de la boucle constituée, y compris ceux et celles du régulateur. Ce qui n’est pas toujours le cas lors de simulations numériques. Pendant l’essai, le procédé est contrôlé par le régulateur en mode automatique, contrairement aux essais en boucle ouverte où le régulateur est en mode manuel.</w:t>
      </w:r>
    </w:p>
    <w:p w:rsidR="0091111E" w:rsidRPr="0091111E" w:rsidRDefault="0091111E" w:rsidP="0091111E">
      <w:pPr>
        <w:shd w:val="clear" w:color="auto" w:fill="F1F1F1"/>
        <w:spacing w:after="360" w:line="434" w:lineRule="atLeast"/>
        <w:rPr>
          <w:rFonts w:ascii="Lora" w:eastAsia="Times New Roman" w:hAnsi="Lora" w:cs="Times New Roman"/>
          <w:color w:val="111111"/>
          <w:kern w:val="0"/>
          <w:sz w:val="26"/>
          <w:szCs w:val="26"/>
          <w:lang w:eastAsia="fr-FR"/>
          <w14:ligatures w14:val="none"/>
        </w:rPr>
      </w:pPr>
      <w:r w:rsidRPr="0091111E">
        <w:rPr>
          <w:rFonts w:ascii="Lora" w:eastAsia="Times New Roman" w:hAnsi="Lora" w:cs="Times New Roman"/>
          <w:color w:val="111111"/>
          <w:kern w:val="0"/>
          <w:sz w:val="26"/>
          <w:szCs w:val="26"/>
          <w:lang w:eastAsia="fr-FR"/>
          <w14:ligatures w14:val="none"/>
        </w:rPr>
        <w:lastRenderedPageBreak/>
        <w:t>Cette méthode n’est pas très adaptée pour les procédés aux inerties importantes car cela conduit souvent à de fortes amplitudes de la grandeur réglée et à une durée consacrée au réglage qui peut être conséquente.</w:t>
      </w:r>
    </w:p>
    <w:p w:rsidR="0091111E" w:rsidRPr="0091111E" w:rsidRDefault="0091111E" w:rsidP="0091111E">
      <w:pPr>
        <w:shd w:val="clear" w:color="auto" w:fill="F1F1F1"/>
        <w:spacing w:before="750" w:after="375" w:line="490" w:lineRule="atLeast"/>
        <w:outlineLvl w:val="2"/>
        <w:rPr>
          <w:rFonts w:ascii="Times New Roman" w:eastAsia="Times New Roman" w:hAnsi="Times New Roman" w:cs="Times New Roman"/>
          <w:color w:val="111111"/>
          <w:kern w:val="0"/>
          <w:sz w:val="41"/>
          <w:szCs w:val="41"/>
          <w:lang w:eastAsia="fr-FR"/>
          <w14:ligatures w14:val="none"/>
        </w:rPr>
      </w:pPr>
      <w:r w:rsidRPr="0091111E">
        <w:rPr>
          <w:rFonts w:ascii="Times New Roman" w:eastAsia="Times New Roman" w:hAnsi="Times New Roman" w:cs="Times New Roman"/>
          <w:color w:val="111111"/>
          <w:kern w:val="0"/>
          <w:sz w:val="41"/>
          <w:szCs w:val="41"/>
          <w:lang w:eastAsia="fr-FR"/>
          <w14:ligatures w14:val="none"/>
        </w:rPr>
        <w:t>D’autres méthodes qui peuvent être intéressantes aussi :</w:t>
      </w:r>
    </w:p>
    <w:p w:rsidR="0091111E" w:rsidRPr="0091111E" w:rsidRDefault="0091111E" w:rsidP="0091111E">
      <w:pPr>
        <w:numPr>
          <w:ilvl w:val="0"/>
          <w:numId w:val="5"/>
        </w:numPr>
        <w:shd w:val="clear" w:color="auto" w:fill="F1F1F1"/>
        <w:spacing w:before="120"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La méthode analytique.</w:t>
      </w:r>
    </w:p>
    <w:p w:rsidR="0091111E" w:rsidRPr="0091111E" w:rsidRDefault="0091111E" w:rsidP="0091111E">
      <w:pPr>
        <w:numPr>
          <w:ilvl w:val="0"/>
          <w:numId w:val="5"/>
        </w:numPr>
        <w:shd w:val="clear" w:color="auto" w:fill="F1F1F1"/>
        <w:spacing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La méthode par modèle de référence.</w:t>
      </w:r>
    </w:p>
    <w:p w:rsidR="0091111E" w:rsidRPr="0091111E" w:rsidRDefault="0091111E" w:rsidP="0091111E">
      <w:pPr>
        <w:numPr>
          <w:ilvl w:val="0"/>
          <w:numId w:val="5"/>
        </w:numPr>
        <w:shd w:val="clear" w:color="auto" w:fill="F1F1F1"/>
        <w:spacing w:after="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La méthode graphique.</w:t>
      </w:r>
    </w:p>
    <w:p w:rsidR="0091111E" w:rsidRPr="0091111E" w:rsidRDefault="0091111E" w:rsidP="0091111E">
      <w:pPr>
        <w:shd w:val="clear" w:color="auto" w:fill="313131"/>
        <w:spacing w:after="360" w:line="434" w:lineRule="atLeast"/>
        <w:rPr>
          <w:rFonts w:ascii="Lora" w:eastAsia="Times New Roman" w:hAnsi="Lora" w:cs="Times New Roman"/>
          <w:color w:val="EEEEEE"/>
          <w:kern w:val="0"/>
          <w:sz w:val="26"/>
          <w:szCs w:val="26"/>
          <w:lang w:eastAsia="fr-FR"/>
          <w14:ligatures w14:val="none"/>
        </w:rPr>
      </w:pPr>
      <w:r w:rsidRPr="0091111E">
        <w:rPr>
          <w:rFonts w:ascii="Lora" w:eastAsia="Times New Roman" w:hAnsi="Lora" w:cs="Times New Roman"/>
          <w:color w:val="EEEEEE"/>
          <w:kern w:val="0"/>
          <w:sz w:val="26"/>
          <w:szCs w:val="26"/>
          <w:lang w:eastAsia="fr-FR"/>
          <w14:ligatures w14:val="none"/>
        </w:rPr>
        <w:t>Malgré l’apparition de plusieurs autres algorithmes de commande, le PID reste l’algorithme plus utilisé dans l’industrie pour sa fiabilité prouvé, sa facilité d’utilisation de maintenance.</w:t>
      </w:r>
    </w:p>
    <w:p w:rsidR="0091111E" w:rsidRPr="0091111E" w:rsidRDefault="0091111E" w:rsidP="0091111E">
      <w:pPr>
        <w:shd w:val="clear" w:color="auto" w:fill="F1F1F1"/>
        <w:spacing w:before="750" w:after="375" w:line="612" w:lineRule="atLeast"/>
        <w:outlineLvl w:val="1"/>
        <w:rPr>
          <w:rFonts w:ascii="Times New Roman" w:eastAsia="Times New Roman" w:hAnsi="Times New Roman" w:cs="Times New Roman"/>
          <w:color w:val="111111"/>
          <w:kern w:val="0"/>
          <w:sz w:val="51"/>
          <w:szCs w:val="51"/>
          <w:lang w:eastAsia="fr-FR"/>
          <w14:ligatures w14:val="none"/>
        </w:rPr>
      </w:pPr>
      <w:r w:rsidRPr="0091111E">
        <w:rPr>
          <w:rFonts w:ascii="Times New Roman" w:eastAsia="Times New Roman" w:hAnsi="Times New Roman" w:cs="Times New Roman"/>
          <w:b/>
          <w:bCs/>
          <w:color w:val="111111"/>
          <w:kern w:val="0"/>
          <w:sz w:val="51"/>
          <w:szCs w:val="51"/>
          <w:lang w:eastAsia="fr-FR"/>
          <w14:ligatures w14:val="none"/>
        </w:rPr>
        <w:t>Références :</w:t>
      </w:r>
    </w:p>
    <w:p w:rsidR="0091111E" w:rsidRPr="0091111E" w:rsidRDefault="0091111E" w:rsidP="0091111E">
      <w:pPr>
        <w:numPr>
          <w:ilvl w:val="0"/>
          <w:numId w:val="6"/>
        </w:numPr>
        <w:shd w:val="clear" w:color="auto" w:fill="F1F1F1"/>
        <w:spacing w:before="120" w:after="120" w:line="434" w:lineRule="atLeast"/>
        <w:ind w:left="1080"/>
        <w:rPr>
          <w:rFonts w:ascii="inherit" w:eastAsia="Times New Roman" w:hAnsi="inherit" w:cs="Times New Roman"/>
          <w:color w:val="111111"/>
          <w:kern w:val="0"/>
          <w:sz w:val="26"/>
          <w:szCs w:val="26"/>
          <w:lang w:eastAsia="fr-FR"/>
          <w14:ligatures w14:val="none"/>
        </w:rPr>
      </w:pPr>
      <w:hyperlink r:id="rId14" w:tgtFrame="_blank" w:history="1">
        <w:r w:rsidRPr="0091111E">
          <w:rPr>
            <w:rFonts w:ascii="inherit" w:eastAsia="Times New Roman" w:hAnsi="inherit" w:cs="Times New Roman"/>
            <w:color w:val="647717"/>
            <w:kern w:val="0"/>
            <w:sz w:val="26"/>
            <w:szCs w:val="26"/>
            <w:u w:val="single"/>
            <w:lang w:eastAsia="fr-FR"/>
            <w14:ligatures w14:val="none"/>
          </w:rPr>
          <w:t xml:space="preserve">Asservissement par PID ; Daniel Ross ; Etienne </w:t>
        </w:r>
        <w:proofErr w:type="spellStart"/>
        <w:r w:rsidRPr="0091111E">
          <w:rPr>
            <w:rFonts w:ascii="inherit" w:eastAsia="Times New Roman" w:hAnsi="inherit" w:cs="Times New Roman"/>
            <w:color w:val="647717"/>
            <w:kern w:val="0"/>
            <w:sz w:val="26"/>
            <w:szCs w:val="26"/>
            <w:u w:val="single"/>
            <w:lang w:eastAsia="fr-FR"/>
            <w14:ligatures w14:val="none"/>
          </w:rPr>
          <w:t>Deguine</w:t>
        </w:r>
        <w:proofErr w:type="spellEnd"/>
        <w:r w:rsidRPr="0091111E">
          <w:rPr>
            <w:rFonts w:ascii="inherit" w:eastAsia="Times New Roman" w:hAnsi="inherit" w:cs="Times New Roman"/>
            <w:color w:val="647717"/>
            <w:kern w:val="0"/>
            <w:sz w:val="26"/>
            <w:szCs w:val="26"/>
            <w:u w:val="single"/>
            <w:lang w:eastAsia="fr-FR"/>
            <w14:ligatures w14:val="none"/>
          </w:rPr>
          <w:t> ; Mickaël Camus ; 30 mars 2010.</w:t>
        </w:r>
      </w:hyperlink>
    </w:p>
    <w:p w:rsidR="0091111E" w:rsidRPr="0091111E" w:rsidRDefault="0091111E" w:rsidP="0091111E">
      <w:pPr>
        <w:numPr>
          <w:ilvl w:val="0"/>
          <w:numId w:val="6"/>
        </w:numPr>
        <w:shd w:val="clear" w:color="auto" w:fill="F1F1F1"/>
        <w:spacing w:after="12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 xml:space="preserve">Automatique contrôle et régulation ; </w:t>
      </w:r>
      <w:proofErr w:type="spellStart"/>
      <w:r w:rsidRPr="0091111E">
        <w:rPr>
          <w:rFonts w:ascii="inherit" w:eastAsia="Times New Roman" w:hAnsi="inherit" w:cs="Times New Roman"/>
          <w:color w:val="111111"/>
          <w:kern w:val="0"/>
          <w:sz w:val="26"/>
          <w:szCs w:val="26"/>
          <w:lang w:eastAsia="fr-FR"/>
          <w14:ligatures w14:val="none"/>
        </w:rPr>
        <w:t>Partick</w:t>
      </w:r>
      <w:proofErr w:type="spellEnd"/>
      <w:r w:rsidRPr="0091111E">
        <w:rPr>
          <w:rFonts w:ascii="inherit" w:eastAsia="Times New Roman" w:hAnsi="inherit" w:cs="Times New Roman"/>
          <w:color w:val="111111"/>
          <w:kern w:val="0"/>
          <w:sz w:val="26"/>
          <w:szCs w:val="26"/>
          <w:lang w:eastAsia="fr-FR"/>
          <w14:ligatures w14:val="none"/>
        </w:rPr>
        <w:t xml:space="preserve"> Prouvost.</w:t>
      </w:r>
    </w:p>
    <w:p w:rsidR="0091111E" w:rsidRPr="0091111E" w:rsidRDefault="0091111E" w:rsidP="0091111E">
      <w:pPr>
        <w:numPr>
          <w:ilvl w:val="0"/>
          <w:numId w:val="6"/>
        </w:numPr>
        <w:shd w:val="clear" w:color="auto" w:fill="F1F1F1"/>
        <w:spacing w:after="0" w:line="434" w:lineRule="atLeast"/>
        <w:ind w:left="1080"/>
        <w:rPr>
          <w:rFonts w:ascii="inherit" w:eastAsia="Times New Roman" w:hAnsi="inherit" w:cs="Times New Roman"/>
          <w:color w:val="111111"/>
          <w:kern w:val="0"/>
          <w:sz w:val="26"/>
          <w:szCs w:val="26"/>
          <w:lang w:eastAsia="fr-FR"/>
          <w14:ligatures w14:val="none"/>
        </w:rPr>
      </w:pPr>
      <w:r w:rsidRPr="0091111E">
        <w:rPr>
          <w:rFonts w:ascii="inherit" w:eastAsia="Times New Roman" w:hAnsi="inherit" w:cs="Times New Roman"/>
          <w:color w:val="111111"/>
          <w:kern w:val="0"/>
          <w:sz w:val="26"/>
          <w:szCs w:val="26"/>
          <w:lang w:eastAsia="fr-FR"/>
          <w14:ligatures w14:val="none"/>
        </w:rPr>
        <w:t xml:space="preserve">Instrumentation et régulation en 30 fiches ; </w:t>
      </w:r>
      <w:proofErr w:type="spellStart"/>
      <w:r w:rsidRPr="0091111E">
        <w:rPr>
          <w:rFonts w:ascii="inherit" w:eastAsia="Times New Roman" w:hAnsi="inherit" w:cs="Times New Roman"/>
          <w:color w:val="111111"/>
          <w:kern w:val="0"/>
          <w:sz w:val="26"/>
          <w:szCs w:val="26"/>
          <w:lang w:eastAsia="fr-FR"/>
          <w14:ligatures w14:val="none"/>
        </w:rPr>
        <w:t>Partick</w:t>
      </w:r>
      <w:proofErr w:type="spellEnd"/>
      <w:r w:rsidRPr="0091111E">
        <w:rPr>
          <w:rFonts w:ascii="inherit" w:eastAsia="Times New Roman" w:hAnsi="inherit" w:cs="Times New Roman"/>
          <w:color w:val="111111"/>
          <w:kern w:val="0"/>
          <w:sz w:val="26"/>
          <w:szCs w:val="26"/>
          <w:lang w:eastAsia="fr-FR"/>
          <w14:ligatures w14:val="none"/>
        </w:rPr>
        <w:t xml:space="preserve"> Prouvost ; Dunod</w:t>
      </w:r>
      <w:proofErr w:type="gramStart"/>
      <w:r w:rsidRPr="0091111E">
        <w:rPr>
          <w:rFonts w:ascii="inherit" w:eastAsia="Times New Roman" w:hAnsi="inherit" w:cs="Times New Roman"/>
          <w:color w:val="111111"/>
          <w:kern w:val="0"/>
          <w:sz w:val="26"/>
          <w:szCs w:val="26"/>
          <w:lang w:eastAsia="fr-FR"/>
          <w14:ligatures w14:val="none"/>
        </w:rPr>
        <w:t> ;paris</w:t>
      </w:r>
      <w:proofErr w:type="gramEnd"/>
      <w:r w:rsidRPr="0091111E">
        <w:rPr>
          <w:rFonts w:ascii="inherit" w:eastAsia="Times New Roman" w:hAnsi="inherit" w:cs="Times New Roman"/>
          <w:color w:val="111111"/>
          <w:kern w:val="0"/>
          <w:sz w:val="26"/>
          <w:szCs w:val="26"/>
          <w:lang w:eastAsia="fr-FR"/>
          <w14:ligatures w14:val="none"/>
        </w:rPr>
        <w:t> ;2010.</w:t>
      </w:r>
    </w:p>
    <w:p w:rsidR="000E1E68" w:rsidRDefault="000E1E68"/>
    <w:sectPr w:rsidR="000E1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3644E"/>
    <w:multiLevelType w:val="multilevel"/>
    <w:tmpl w:val="C3A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80AF2"/>
    <w:multiLevelType w:val="multilevel"/>
    <w:tmpl w:val="2D6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62359B"/>
    <w:multiLevelType w:val="multilevel"/>
    <w:tmpl w:val="5B68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851602"/>
    <w:multiLevelType w:val="multilevel"/>
    <w:tmpl w:val="F0C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316BF4"/>
    <w:multiLevelType w:val="multilevel"/>
    <w:tmpl w:val="58F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280AA2"/>
    <w:multiLevelType w:val="multilevel"/>
    <w:tmpl w:val="122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386161">
    <w:abstractNumId w:val="1"/>
  </w:num>
  <w:num w:numId="2" w16cid:durableId="1007945235">
    <w:abstractNumId w:val="2"/>
  </w:num>
  <w:num w:numId="3" w16cid:durableId="1032419358">
    <w:abstractNumId w:val="3"/>
  </w:num>
  <w:num w:numId="4" w16cid:durableId="1878539026">
    <w:abstractNumId w:val="4"/>
  </w:num>
  <w:num w:numId="5" w16cid:durableId="1926497657">
    <w:abstractNumId w:val="5"/>
  </w:num>
  <w:num w:numId="6" w16cid:durableId="55365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1E"/>
    <w:rsid w:val="000E1E68"/>
    <w:rsid w:val="009111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4D73D-C674-4176-A5D8-FBAD6433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111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9111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1111E"/>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91111E"/>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91111E"/>
    <w:rPr>
      <w:b/>
      <w:bCs/>
    </w:rPr>
  </w:style>
  <w:style w:type="paragraph" w:styleId="NormalWeb">
    <w:name w:val="Normal (Web)"/>
    <w:basedOn w:val="Normal"/>
    <w:uiPriority w:val="99"/>
    <w:semiHidden/>
    <w:unhideWhenUsed/>
    <w:rsid w:val="0091111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91111E"/>
    <w:rPr>
      <w:color w:val="0000FF"/>
      <w:u w:val="single"/>
    </w:rPr>
  </w:style>
  <w:style w:type="paragraph" w:customStyle="1" w:styleId="has-text-color">
    <w:name w:val="has-text-color"/>
    <w:basedOn w:val="Normal"/>
    <w:rsid w:val="0091111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6744">
      <w:bodyDiv w:val="1"/>
      <w:marLeft w:val="0"/>
      <w:marRight w:val="0"/>
      <w:marTop w:val="0"/>
      <w:marBottom w:val="0"/>
      <w:divBdr>
        <w:top w:val="none" w:sz="0" w:space="0" w:color="auto"/>
        <w:left w:val="none" w:sz="0" w:space="0" w:color="auto"/>
        <w:bottom w:val="none" w:sz="0" w:space="0" w:color="auto"/>
        <w:right w:val="none" w:sz="0" w:space="0" w:color="auto"/>
      </w:divBdr>
      <w:divsChild>
        <w:div w:id="619647509">
          <w:marLeft w:val="0"/>
          <w:marRight w:val="0"/>
          <w:marTop w:val="0"/>
          <w:marBottom w:val="0"/>
          <w:divBdr>
            <w:top w:val="none" w:sz="0" w:space="0" w:color="auto"/>
            <w:left w:val="none" w:sz="0" w:space="0" w:color="auto"/>
            <w:bottom w:val="none" w:sz="0" w:space="0" w:color="auto"/>
            <w:right w:val="none" w:sz="0" w:space="0" w:color="auto"/>
          </w:divBdr>
        </w:div>
        <w:div w:id="1827551248">
          <w:marLeft w:val="0"/>
          <w:marRight w:val="0"/>
          <w:marTop w:val="0"/>
          <w:marBottom w:val="0"/>
          <w:divBdr>
            <w:top w:val="none" w:sz="0" w:space="0" w:color="auto"/>
            <w:left w:val="none" w:sz="0" w:space="0" w:color="auto"/>
            <w:bottom w:val="none" w:sz="0" w:space="0" w:color="auto"/>
            <w:right w:val="none" w:sz="0" w:space="0" w:color="auto"/>
          </w:divBdr>
        </w:div>
        <w:div w:id="876508654">
          <w:marLeft w:val="0"/>
          <w:marRight w:val="0"/>
          <w:marTop w:val="0"/>
          <w:marBottom w:val="0"/>
          <w:divBdr>
            <w:top w:val="none" w:sz="0" w:space="0" w:color="auto"/>
            <w:left w:val="none" w:sz="0" w:space="0" w:color="auto"/>
            <w:bottom w:val="none" w:sz="0" w:space="0" w:color="auto"/>
            <w:right w:val="none" w:sz="0" w:space="0" w:color="auto"/>
          </w:divBdr>
        </w:div>
        <w:div w:id="1405756111">
          <w:marLeft w:val="0"/>
          <w:marRight w:val="0"/>
          <w:marTop w:val="0"/>
          <w:marBottom w:val="0"/>
          <w:divBdr>
            <w:top w:val="none" w:sz="0" w:space="0" w:color="auto"/>
            <w:left w:val="none" w:sz="0" w:space="0" w:color="auto"/>
            <w:bottom w:val="none" w:sz="0" w:space="0" w:color="auto"/>
            <w:right w:val="none" w:sz="0" w:space="0" w:color="auto"/>
          </w:divBdr>
        </w:div>
        <w:div w:id="4734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utomaticsolution.wordpress.com/2020/04/01/la-commande-en-boucle-ouverte-et-en-boucle-ferme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rose.telecom-paristech.fr/2010/wp-content/uploads/2010/03/pid.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692</Words>
  <Characters>3806</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MBOGLEN</dc:creator>
  <cp:keywords/>
  <dc:description/>
  <cp:lastModifiedBy>MBOGLEN</cp:lastModifiedBy>
  <cp:revision>1</cp:revision>
  <dcterms:created xsi:type="dcterms:W3CDTF">2023-01-21T01:08:00Z</dcterms:created>
  <dcterms:modified xsi:type="dcterms:W3CDTF">2023-01-21T01:21:00Z</dcterms:modified>
</cp:coreProperties>
</file>