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9E233" w14:textId="77777777" w:rsidR="009F0D9A" w:rsidRPr="00A42583" w:rsidRDefault="00C82978" w:rsidP="00A42583">
      <w:pPr>
        <w:pBdr>
          <w:bottom w:val="single" w:sz="4" w:space="1" w:color="auto"/>
        </w:pBdr>
        <w:jc w:val="center"/>
        <w:rPr>
          <w:rFonts w:ascii="Century Gothic" w:hAnsi="Century Gothic" w:cs="Narkisim"/>
          <w:b/>
          <w:sz w:val="32"/>
          <w:szCs w:val="32"/>
        </w:rPr>
      </w:pPr>
      <w:r w:rsidRPr="00A42583">
        <w:rPr>
          <w:rFonts w:ascii="Century Gothic" w:hAnsi="Century Gothic" w:cs="Narkisim"/>
          <w:b/>
          <w:sz w:val="32"/>
          <w:szCs w:val="32"/>
        </w:rPr>
        <w:t xml:space="preserve">Suggestions on how to get </w:t>
      </w:r>
      <w:r w:rsidR="0077530A" w:rsidRPr="00A42583">
        <w:rPr>
          <w:rFonts w:ascii="Century Gothic" w:hAnsi="Century Gothic" w:cs="Narkisim"/>
          <w:b/>
          <w:sz w:val="32"/>
          <w:szCs w:val="32"/>
        </w:rPr>
        <w:t>Excellence</w:t>
      </w:r>
      <w:r w:rsidRPr="00A42583">
        <w:rPr>
          <w:rFonts w:ascii="Century Gothic" w:hAnsi="Century Gothic" w:cs="Narkisim"/>
          <w:b/>
          <w:sz w:val="32"/>
          <w:szCs w:val="32"/>
        </w:rPr>
        <w:t xml:space="preserve"> in 3.8 Time Series</w:t>
      </w:r>
    </w:p>
    <w:p w14:paraId="08F9E234" w14:textId="49449D68" w:rsidR="0010341B" w:rsidRPr="00A42583" w:rsidRDefault="0010341B" w:rsidP="00A42583">
      <w:pPr>
        <w:pStyle w:val="ListParagraph"/>
        <w:numPr>
          <w:ilvl w:val="0"/>
          <w:numId w:val="3"/>
        </w:numPr>
        <w:spacing w:after="0"/>
        <w:ind w:left="360"/>
        <w:rPr>
          <w:rFonts w:ascii="Century Gothic" w:hAnsi="Century Gothic"/>
        </w:rPr>
      </w:pPr>
      <w:r w:rsidRPr="00A42583">
        <w:rPr>
          <w:rFonts w:ascii="Century Gothic" w:hAnsi="Century Gothic"/>
          <w:i/>
        </w:rPr>
        <w:t>Discuss the context.</w:t>
      </w:r>
      <w:r w:rsidRPr="00A42583">
        <w:rPr>
          <w:rFonts w:ascii="Century Gothic" w:hAnsi="Century Gothic"/>
        </w:rPr>
        <w:t xml:space="preserve">  This MUST be relevant to your question.  </w:t>
      </w:r>
      <w:r w:rsidR="00455599" w:rsidRPr="00A42583">
        <w:rPr>
          <w:rFonts w:ascii="Century Gothic" w:hAnsi="Century Gothic"/>
        </w:rPr>
        <w:t>You MUST integrate statistical and contextual knowledge at all appropriate components of the PPDAC</w:t>
      </w:r>
      <w:r w:rsidRPr="00A42583">
        <w:rPr>
          <w:rFonts w:ascii="Century Gothic" w:hAnsi="Century Gothic"/>
        </w:rPr>
        <w:t>.  In particular for excellence, discuss the context in the conclusion and state implications for the future.  The future for the context and/or the future for further investigation.</w:t>
      </w:r>
    </w:p>
    <w:p w14:paraId="08F9E235" w14:textId="77777777" w:rsidR="00C82978" w:rsidRPr="00A42583" w:rsidRDefault="00C82978" w:rsidP="00A42583">
      <w:pPr>
        <w:pStyle w:val="ListParagraph"/>
        <w:numPr>
          <w:ilvl w:val="0"/>
          <w:numId w:val="3"/>
        </w:numPr>
        <w:spacing w:after="0"/>
        <w:ind w:left="360"/>
        <w:rPr>
          <w:rFonts w:ascii="Century Gothic" w:hAnsi="Century Gothic"/>
        </w:rPr>
      </w:pPr>
      <w:r w:rsidRPr="00A42583">
        <w:rPr>
          <w:rFonts w:ascii="Century Gothic" w:hAnsi="Century Gothic"/>
          <w:i/>
        </w:rPr>
        <w:t>Discuss the types of model</w:t>
      </w:r>
      <w:r w:rsidRPr="00A42583">
        <w:rPr>
          <w:rFonts w:ascii="Century Gothic" w:hAnsi="Century Gothic"/>
        </w:rPr>
        <w:t>.  An additive time series model can use the trend + seasonality if the seasonality is constant.  If the seasonality is variable then a multiplicative time series model is more appropriate.  (though we do not use these at our level)</w:t>
      </w:r>
    </w:p>
    <w:p w14:paraId="08F9E236" w14:textId="5AEB888E" w:rsidR="00C82978" w:rsidRPr="00A42583" w:rsidRDefault="00C82978" w:rsidP="00A42583">
      <w:pPr>
        <w:pStyle w:val="ListParagraph"/>
        <w:numPr>
          <w:ilvl w:val="0"/>
          <w:numId w:val="3"/>
        </w:numPr>
        <w:spacing w:after="0"/>
        <w:ind w:left="360"/>
        <w:rPr>
          <w:rFonts w:ascii="Century Gothic" w:hAnsi="Century Gothic"/>
        </w:rPr>
      </w:pPr>
      <w:r w:rsidRPr="00A42583">
        <w:rPr>
          <w:rFonts w:ascii="Century Gothic" w:hAnsi="Century Gothic"/>
          <w:i/>
        </w:rPr>
        <w:t>Discuss the smoothing model.</w:t>
      </w:r>
      <w:r w:rsidRPr="00A42583">
        <w:rPr>
          <w:rFonts w:ascii="Century Gothic" w:hAnsi="Century Gothic"/>
        </w:rPr>
        <w:t xml:space="preserve">  LOWESS (locally weighted reg</w:t>
      </w:r>
      <w:r w:rsidR="00DC1309" w:rsidRPr="00A42583">
        <w:rPr>
          <w:rFonts w:ascii="Century Gothic" w:hAnsi="Century Gothic"/>
        </w:rPr>
        <w:t xml:space="preserve">ression scatterplot smoothing) </w:t>
      </w:r>
      <w:r w:rsidRPr="00A42583">
        <w:rPr>
          <w:rFonts w:ascii="Century Gothic" w:hAnsi="Century Gothic"/>
        </w:rPr>
        <w:t xml:space="preserve">uses an exponential model and weights </w:t>
      </w:r>
      <w:r w:rsidR="00571994">
        <w:rPr>
          <w:rFonts w:ascii="Century Gothic" w:hAnsi="Century Gothic"/>
        </w:rPr>
        <w:t>the closer data v</w:t>
      </w:r>
      <w:r w:rsidRPr="00A42583">
        <w:rPr>
          <w:rFonts w:ascii="Century Gothic" w:hAnsi="Century Gothic"/>
        </w:rPr>
        <w:t xml:space="preserve">alues </w:t>
      </w:r>
      <w:r w:rsidR="003946C1" w:rsidRPr="00A42583">
        <w:rPr>
          <w:rFonts w:ascii="Century Gothic" w:hAnsi="Century Gothic"/>
        </w:rPr>
        <w:t>more heavily than data values from the distant past</w:t>
      </w:r>
      <w:r w:rsidR="00571994">
        <w:rPr>
          <w:rFonts w:ascii="Century Gothic" w:hAnsi="Century Gothic"/>
        </w:rPr>
        <w:t xml:space="preserve"> or distant future</w:t>
      </w:r>
      <w:r w:rsidR="003946C1" w:rsidRPr="00A42583">
        <w:rPr>
          <w:rFonts w:ascii="Century Gothic" w:hAnsi="Century Gothic"/>
        </w:rPr>
        <w:t>.</w:t>
      </w:r>
    </w:p>
    <w:p w14:paraId="08F9E237" w14:textId="26914CFB" w:rsidR="00C82978" w:rsidRPr="00A42583" w:rsidRDefault="00C82978" w:rsidP="00A42583">
      <w:pPr>
        <w:pStyle w:val="ListParagraph"/>
        <w:numPr>
          <w:ilvl w:val="0"/>
          <w:numId w:val="3"/>
        </w:numPr>
        <w:spacing w:after="0"/>
        <w:ind w:left="360"/>
        <w:rPr>
          <w:rFonts w:ascii="Century Gothic" w:hAnsi="Century Gothic"/>
        </w:rPr>
      </w:pPr>
      <w:r w:rsidRPr="00A42583">
        <w:rPr>
          <w:rFonts w:ascii="Century Gothic" w:hAnsi="Century Gothic"/>
          <w:i/>
        </w:rPr>
        <w:t xml:space="preserve">Discuss the </w:t>
      </w:r>
      <w:r w:rsidR="003946C1" w:rsidRPr="00A42583">
        <w:rPr>
          <w:rFonts w:ascii="Century Gothic" w:hAnsi="Century Gothic"/>
          <w:i/>
        </w:rPr>
        <w:t xml:space="preserve">prediction </w:t>
      </w:r>
      <w:r w:rsidRPr="00A42583">
        <w:rPr>
          <w:rFonts w:ascii="Century Gothic" w:hAnsi="Century Gothic"/>
          <w:i/>
        </w:rPr>
        <w:t>model.</w:t>
      </w:r>
      <w:r w:rsidRPr="00A42583">
        <w:rPr>
          <w:rFonts w:ascii="Century Gothic" w:hAnsi="Century Gothic"/>
        </w:rPr>
        <w:t xml:space="preserve">  Holt-Winters model assumes the seasonal pattern is relatively constant over the time period.  If a model shows changes in the seasonal pattern then this is a potential problem with the model, especially if long term predictions are made.</w:t>
      </w:r>
      <w:bookmarkStart w:id="0" w:name="_GoBack"/>
      <w:bookmarkEnd w:id="0"/>
    </w:p>
    <w:p w14:paraId="08F9E238" w14:textId="77777777" w:rsidR="003946C1" w:rsidRPr="00A42583" w:rsidRDefault="003946C1" w:rsidP="00A42583">
      <w:pPr>
        <w:pStyle w:val="ListParagraph"/>
        <w:numPr>
          <w:ilvl w:val="0"/>
          <w:numId w:val="3"/>
        </w:numPr>
        <w:spacing w:after="0"/>
        <w:ind w:left="360"/>
        <w:rPr>
          <w:rFonts w:ascii="Century Gothic" w:hAnsi="Century Gothic"/>
        </w:rPr>
      </w:pPr>
      <w:r w:rsidRPr="00A42583">
        <w:rPr>
          <w:rFonts w:ascii="Century Gothic" w:hAnsi="Century Gothic"/>
          <w:i/>
        </w:rPr>
        <w:t>Discuss how the smoothing model can influence the prediction model.</w:t>
      </w:r>
      <w:r w:rsidRPr="00A42583">
        <w:rPr>
          <w:rFonts w:ascii="Century Gothic" w:hAnsi="Century Gothic"/>
        </w:rPr>
        <w:t xml:space="preserve">  The trend line can be influenced by the position in the seasonal cycle endpoint.  If the last data point is where the seasonality is down, the trend drops, and the prediction is low, and vice versa (as seen below).  A way to combat this is to remove the last data points so the last point is as neutral as possible, and when we discuss the trend line we should steer clear of the end points of the data by half of the seasonal cycle.</w:t>
      </w:r>
    </w:p>
    <w:tbl>
      <w:tblPr>
        <w:tblW w:w="6204" w:type="dxa"/>
        <w:jc w:val="center"/>
        <w:tblCellSpacing w:w="0" w:type="dxa"/>
        <w:tblCellMar>
          <w:left w:w="0" w:type="dxa"/>
          <w:right w:w="0" w:type="dxa"/>
        </w:tblCellMar>
        <w:tblLook w:val="04A0" w:firstRow="1" w:lastRow="0" w:firstColumn="1" w:lastColumn="0" w:noHBand="0" w:noVBand="1"/>
      </w:tblPr>
      <w:tblGrid>
        <w:gridCol w:w="2188"/>
        <w:gridCol w:w="2128"/>
        <w:gridCol w:w="1888"/>
      </w:tblGrid>
      <w:tr w:rsidR="0077530A" w:rsidRPr="00A42583" w14:paraId="08F9E23A" w14:textId="77777777" w:rsidTr="00A42583">
        <w:trPr>
          <w:trHeight w:val="230"/>
          <w:tblCellSpacing w:w="0" w:type="dxa"/>
          <w:jc w:val="center"/>
        </w:trPr>
        <w:tc>
          <w:tcPr>
            <w:tcW w:w="0" w:type="auto"/>
            <w:gridSpan w:val="3"/>
            <w:vAlign w:val="center"/>
            <w:hideMark/>
          </w:tcPr>
          <w:p w14:paraId="08F9E239" w14:textId="77777777" w:rsidR="0077530A" w:rsidRPr="00A42583" w:rsidRDefault="0077530A" w:rsidP="00A42583">
            <w:pPr>
              <w:spacing w:after="0" w:line="240" w:lineRule="auto"/>
              <w:ind w:left="357"/>
              <w:rPr>
                <w:rFonts w:ascii="Century Gothic" w:eastAsia="Times New Roman" w:hAnsi="Century Gothic" w:cs="Times New Roman"/>
                <w:lang w:eastAsia="en-NZ"/>
              </w:rPr>
            </w:pPr>
            <w:r w:rsidRPr="00A42583">
              <w:rPr>
                <w:rFonts w:ascii="Century Gothic" w:eastAsia="Times New Roman" w:hAnsi="Century Gothic" w:cs="Times New Roman"/>
                <w:b/>
                <w:bCs/>
                <w:lang w:eastAsia="en-NZ"/>
              </w:rPr>
              <w:t>Here are the three situations together:</w:t>
            </w:r>
          </w:p>
        </w:tc>
      </w:tr>
      <w:tr w:rsidR="0077530A" w:rsidRPr="00A42583" w14:paraId="08F9E23E" w14:textId="77777777" w:rsidTr="00A42583">
        <w:trPr>
          <w:trHeight w:val="230"/>
          <w:tblCellSpacing w:w="0" w:type="dxa"/>
          <w:jc w:val="center"/>
        </w:trPr>
        <w:tc>
          <w:tcPr>
            <w:tcW w:w="0" w:type="auto"/>
            <w:vAlign w:val="center"/>
            <w:hideMark/>
          </w:tcPr>
          <w:p w14:paraId="08F9E23B" w14:textId="77777777" w:rsidR="0077530A" w:rsidRPr="00A42583" w:rsidRDefault="0077530A" w:rsidP="00A42583">
            <w:pPr>
              <w:spacing w:after="0" w:line="240" w:lineRule="auto"/>
              <w:ind w:left="357"/>
              <w:rPr>
                <w:rFonts w:ascii="Century Gothic" w:eastAsia="Times New Roman" w:hAnsi="Century Gothic" w:cs="Times New Roman"/>
                <w:lang w:eastAsia="en-NZ"/>
              </w:rPr>
            </w:pPr>
            <w:r w:rsidRPr="00A42583">
              <w:rPr>
                <w:rFonts w:ascii="Century Gothic" w:eastAsia="Times New Roman" w:hAnsi="Century Gothic" w:cs="Times New Roman"/>
                <w:b/>
                <w:bCs/>
                <w:lang w:eastAsia="en-NZ"/>
              </w:rPr>
              <w:t>Trend drops</w:t>
            </w:r>
          </w:p>
        </w:tc>
        <w:tc>
          <w:tcPr>
            <w:tcW w:w="0" w:type="auto"/>
            <w:vAlign w:val="center"/>
            <w:hideMark/>
          </w:tcPr>
          <w:p w14:paraId="08F9E23C" w14:textId="77777777" w:rsidR="0077530A" w:rsidRPr="00A42583" w:rsidRDefault="0077530A" w:rsidP="00A42583">
            <w:pPr>
              <w:spacing w:after="0" w:line="240" w:lineRule="auto"/>
              <w:ind w:left="357"/>
              <w:rPr>
                <w:rFonts w:ascii="Century Gothic" w:eastAsia="Times New Roman" w:hAnsi="Century Gothic" w:cs="Times New Roman"/>
                <w:lang w:eastAsia="en-NZ"/>
              </w:rPr>
            </w:pPr>
            <w:r w:rsidRPr="00A42583">
              <w:rPr>
                <w:rFonts w:ascii="Century Gothic" w:eastAsia="Times New Roman" w:hAnsi="Century Gothic" w:cs="Times New Roman"/>
                <w:b/>
                <w:bCs/>
                <w:lang w:eastAsia="en-NZ"/>
              </w:rPr>
              <w:t>Trend Flat</w:t>
            </w:r>
          </w:p>
        </w:tc>
        <w:tc>
          <w:tcPr>
            <w:tcW w:w="0" w:type="auto"/>
            <w:vAlign w:val="center"/>
            <w:hideMark/>
          </w:tcPr>
          <w:p w14:paraId="08F9E23D" w14:textId="77777777" w:rsidR="0077530A" w:rsidRPr="00A42583" w:rsidRDefault="0077530A" w:rsidP="00A42583">
            <w:pPr>
              <w:spacing w:after="0" w:line="240" w:lineRule="auto"/>
              <w:ind w:left="357"/>
              <w:rPr>
                <w:rFonts w:ascii="Century Gothic" w:eastAsia="Times New Roman" w:hAnsi="Century Gothic" w:cs="Times New Roman"/>
                <w:lang w:eastAsia="en-NZ"/>
              </w:rPr>
            </w:pPr>
            <w:r w:rsidRPr="00A42583">
              <w:rPr>
                <w:rFonts w:ascii="Century Gothic" w:eastAsia="Times New Roman" w:hAnsi="Century Gothic" w:cs="Times New Roman"/>
                <w:b/>
                <w:bCs/>
                <w:lang w:eastAsia="en-NZ"/>
              </w:rPr>
              <w:t>Trend Rising</w:t>
            </w:r>
          </w:p>
        </w:tc>
      </w:tr>
      <w:tr w:rsidR="0077530A" w:rsidRPr="00A42583" w14:paraId="08F9E242" w14:textId="77777777" w:rsidTr="00A42583">
        <w:trPr>
          <w:trHeight w:val="3520"/>
          <w:tblCellSpacing w:w="0" w:type="dxa"/>
          <w:jc w:val="center"/>
        </w:trPr>
        <w:tc>
          <w:tcPr>
            <w:tcW w:w="0" w:type="auto"/>
            <w:vAlign w:val="center"/>
            <w:hideMark/>
          </w:tcPr>
          <w:p w14:paraId="08F9E23F" w14:textId="77777777" w:rsidR="0077530A" w:rsidRPr="00A42583" w:rsidRDefault="0077530A" w:rsidP="00A42583">
            <w:pPr>
              <w:spacing w:after="0" w:line="240" w:lineRule="auto"/>
              <w:ind w:left="357"/>
              <w:rPr>
                <w:rFonts w:ascii="Century Gothic" w:eastAsia="Times New Roman" w:hAnsi="Century Gothic" w:cs="Times New Roman"/>
                <w:lang w:eastAsia="en-NZ"/>
              </w:rPr>
            </w:pPr>
            <w:r w:rsidRPr="00A42583">
              <w:rPr>
                <w:rFonts w:ascii="Century Gothic" w:hAnsi="Century Gothic"/>
                <w:noProof/>
                <w:lang w:val="en-US"/>
              </w:rPr>
              <w:drawing>
                <wp:inline distT="0" distB="0" distL="0" distR="0" wp14:anchorId="08F9E247" wp14:editId="08F9E248">
                  <wp:extent cx="1152525" cy="2457450"/>
                  <wp:effectExtent l="0" t="0" r="9525" b="0"/>
                  <wp:docPr id="3" name="Picture 3" descr="http://maths.nayland.school.nz/Year_13_Maths/3.8_Timeseries/images_iNZight/ScreenShot0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hs.nayland.school.nz/Year_13_Maths/3.8_Timeseries/images_iNZight/ScreenShot06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2457450"/>
                          </a:xfrm>
                          <a:prstGeom prst="rect">
                            <a:avLst/>
                          </a:prstGeom>
                          <a:noFill/>
                          <a:ln>
                            <a:noFill/>
                          </a:ln>
                        </pic:spPr>
                      </pic:pic>
                    </a:graphicData>
                  </a:graphic>
                </wp:inline>
              </w:drawing>
            </w:r>
          </w:p>
        </w:tc>
        <w:tc>
          <w:tcPr>
            <w:tcW w:w="0" w:type="auto"/>
            <w:vAlign w:val="center"/>
            <w:hideMark/>
          </w:tcPr>
          <w:p w14:paraId="08F9E240" w14:textId="77777777" w:rsidR="0077530A" w:rsidRPr="00A42583" w:rsidRDefault="0077530A" w:rsidP="00A42583">
            <w:pPr>
              <w:spacing w:after="0" w:line="240" w:lineRule="auto"/>
              <w:ind w:left="357"/>
              <w:rPr>
                <w:rFonts w:ascii="Century Gothic" w:eastAsia="Times New Roman" w:hAnsi="Century Gothic" w:cs="Times New Roman"/>
                <w:lang w:eastAsia="en-NZ"/>
              </w:rPr>
            </w:pPr>
            <w:r w:rsidRPr="00A42583">
              <w:rPr>
                <w:rFonts w:ascii="Century Gothic" w:hAnsi="Century Gothic"/>
                <w:noProof/>
                <w:lang w:val="en-US"/>
              </w:rPr>
              <w:drawing>
                <wp:inline distT="0" distB="0" distL="0" distR="0" wp14:anchorId="08F9E249" wp14:editId="08F9E24A">
                  <wp:extent cx="1114425" cy="2466975"/>
                  <wp:effectExtent l="0" t="0" r="9525" b="9525"/>
                  <wp:docPr id="2" name="Picture 2" descr="http://maths.nayland.school.nz/Year_13_Maths/3.8_Timeseries/images_iNZight/ScreenShot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ths.nayland.school.nz/Year_13_Maths/3.8_Timeseries/images_iNZight/ScreenShot06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2466975"/>
                          </a:xfrm>
                          <a:prstGeom prst="rect">
                            <a:avLst/>
                          </a:prstGeom>
                          <a:noFill/>
                          <a:ln>
                            <a:noFill/>
                          </a:ln>
                        </pic:spPr>
                      </pic:pic>
                    </a:graphicData>
                  </a:graphic>
                </wp:inline>
              </w:drawing>
            </w:r>
          </w:p>
        </w:tc>
        <w:tc>
          <w:tcPr>
            <w:tcW w:w="0" w:type="auto"/>
            <w:vAlign w:val="center"/>
            <w:hideMark/>
          </w:tcPr>
          <w:p w14:paraId="08F9E241" w14:textId="77777777" w:rsidR="0077530A" w:rsidRPr="00A42583" w:rsidRDefault="0077530A" w:rsidP="00A42583">
            <w:pPr>
              <w:spacing w:after="0" w:line="240" w:lineRule="auto"/>
              <w:ind w:left="357"/>
              <w:rPr>
                <w:rFonts w:ascii="Century Gothic" w:eastAsia="Times New Roman" w:hAnsi="Century Gothic" w:cs="Times New Roman"/>
                <w:lang w:eastAsia="en-NZ"/>
              </w:rPr>
            </w:pPr>
            <w:r w:rsidRPr="00A42583">
              <w:rPr>
                <w:rFonts w:ascii="Century Gothic" w:hAnsi="Century Gothic"/>
                <w:noProof/>
                <w:lang w:val="en-US"/>
              </w:rPr>
              <w:drawing>
                <wp:inline distT="0" distB="0" distL="0" distR="0" wp14:anchorId="08F9E24B" wp14:editId="08F9E24C">
                  <wp:extent cx="971550" cy="2447925"/>
                  <wp:effectExtent l="0" t="0" r="0" b="9525"/>
                  <wp:docPr id="1" name="Picture 1" descr="http://maths.nayland.school.nz/Year_13_Maths/3.8_Timeseries/images_iNZight/ScreenShot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s.nayland.school.nz/Year_13_Maths/3.8_Timeseries/images_iNZight/ScreenShot06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2447925"/>
                          </a:xfrm>
                          <a:prstGeom prst="rect">
                            <a:avLst/>
                          </a:prstGeom>
                          <a:noFill/>
                          <a:ln>
                            <a:noFill/>
                          </a:ln>
                        </pic:spPr>
                      </pic:pic>
                    </a:graphicData>
                  </a:graphic>
                </wp:inline>
              </w:drawing>
            </w:r>
          </w:p>
        </w:tc>
      </w:tr>
    </w:tbl>
    <w:p w14:paraId="08F9E243" w14:textId="77777777" w:rsidR="003946C1" w:rsidRPr="00A42583" w:rsidRDefault="003946C1" w:rsidP="00A42583">
      <w:pPr>
        <w:pStyle w:val="ListParagraph"/>
        <w:numPr>
          <w:ilvl w:val="0"/>
          <w:numId w:val="3"/>
        </w:numPr>
        <w:spacing w:after="0"/>
        <w:ind w:left="360"/>
        <w:rPr>
          <w:rFonts w:ascii="Century Gothic" w:hAnsi="Century Gothic"/>
        </w:rPr>
      </w:pPr>
      <w:r w:rsidRPr="00A42583">
        <w:rPr>
          <w:rFonts w:ascii="Century Gothic" w:hAnsi="Century Gothic"/>
          <w:i/>
        </w:rPr>
        <w:t>Test the robustness of the prediction model</w:t>
      </w:r>
      <w:r w:rsidRPr="00A42583">
        <w:rPr>
          <w:rFonts w:ascii="Century Gothic" w:hAnsi="Century Gothic"/>
        </w:rPr>
        <w:t>.  Remove the last few pieces of data and then make a prediction in the normal way.  Now we have predi</w:t>
      </w:r>
      <w:r w:rsidR="0077530A" w:rsidRPr="00A42583">
        <w:rPr>
          <w:rFonts w:ascii="Century Gothic" w:hAnsi="Century Gothic"/>
        </w:rPr>
        <w:t>cted and actual data to compare OR have a look on the internet for the actual source of the data… there may be more up to date data that you can compare.</w:t>
      </w:r>
    </w:p>
    <w:p w14:paraId="08F9E244" w14:textId="77777777" w:rsidR="003946C1" w:rsidRPr="00A42583" w:rsidRDefault="003946C1" w:rsidP="00A42583">
      <w:pPr>
        <w:pStyle w:val="ListParagraph"/>
        <w:numPr>
          <w:ilvl w:val="0"/>
          <w:numId w:val="3"/>
        </w:numPr>
        <w:spacing w:after="0"/>
        <w:ind w:left="360"/>
        <w:rPr>
          <w:rFonts w:ascii="Century Gothic" w:hAnsi="Century Gothic"/>
        </w:rPr>
      </w:pPr>
      <w:r w:rsidRPr="00A42583">
        <w:rPr>
          <w:rFonts w:ascii="Century Gothic" w:hAnsi="Century Gothic"/>
          <w:i/>
        </w:rPr>
        <w:t>Investigate links between variables.</w:t>
      </w:r>
      <w:r w:rsidRPr="00A42583">
        <w:rPr>
          <w:rFonts w:ascii="Century Gothic" w:hAnsi="Century Gothic"/>
        </w:rPr>
        <w:t xml:space="preserve">  YOU MUST HAVE A CLEAR REASON TO DO THIS.  For example, comparing the actual population data next to the </w:t>
      </w:r>
      <w:r w:rsidR="00B62D1D" w:rsidRPr="00A42583">
        <w:rPr>
          <w:rFonts w:ascii="Century Gothic" w:hAnsi="Century Gothic"/>
        </w:rPr>
        <w:t xml:space="preserve">grocery sales data for the same time period </w:t>
      </w:r>
      <w:r w:rsidR="00E66F8E" w:rsidRPr="00A42583">
        <w:rPr>
          <w:rFonts w:ascii="Century Gothic" w:hAnsi="Century Gothic"/>
        </w:rPr>
        <w:t>shows another possible explanation for the upward trend.</w:t>
      </w:r>
    </w:p>
    <w:p w14:paraId="08F9E245" w14:textId="77777777" w:rsidR="00E66F8E" w:rsidRPr="00A42583" w:rsidRDefault="00E66F8E" w:rsidP="00A42583">
      <w:pPr>
        <w:pStyle w:val="ListParagraph"/>
        <w:numPr>
          <w:ilvl w:val="0"/>
          <w:numId w:val="3"/>
        </w:numPr>
        <w:spacing w:after="0"/>
        <w:ind w:left="360"/>
        <w:rPr>
          <w:rFonts w:ascii="Century Gothic" w:hAnsi="Century Gothic"/>
        </w:rPr>
      </w:pPr>
      <w:r w:rsidRPr="00A42583">
        <w:rPr>
          <w:rFonts w:ascii="Century Gothic" w:hAnsi="Century Gothic"/>
          <w:i/>
        </w:rPr>
        <w:t>Combine variables to create a new variable.</w:t>
      </w:r>
      <w:r w:rsidRPr="00A42583">
        <w:rPr>
          <w:rFonts w:ascii="Century Gothic" w:hAnsi="Century Gothic"/>
        </w:rPr>
        <w:t xml:space="preserve">  YOU MUST HAVE A CLEAR REASON TO DO THIS.  I can’t think of an example, can you?</w:t>
      </w:r>
    </w:p>
    <w:p w14:paraId="08F9E246" w14:textId="77777777" w:rsidR="00E66F8E" w:rsidRPr="00A42583" w:rsidRDefault="00E66F8E" w:rsidP="00A42583">
      <w:pPr>
        <w:pStyle w:val="ListParagraph"/>
        <w:numPr>
          <w:ilvl w:val="0"/>
          <w:numId w:val="3"/>
        </w:numPr>
        <w:spacing w:after="0"/>
        <w:ind w:left="360"/>
        <w:rPr>
          <w:rFonts w:ascii="Century Gothic" w:hAnsi="Century Gothic"/>
        </w:rPr>
      </w:pPr>
      <w:r w:rsidRPr="00A42583">
        <w:rPr>
          <w:rFonts w:ascii="Century Gothic" w:hAnsi="Century Gothic"/>
          <w:i/>
        </w:rPr>
        <w:t>Investigate additional time series data.</w:t>
      </w:r>
      <w:r w:rsidRPr="00A42583">
        <w:rPr>
          <w:rFonts w:ascii="Century Gothic" w:hAnsi="Century Gothic"/>
        </w:rPr>
        <w:t xml:space="preserve">  YOU MUST HAVE A CLEAR REASON TO DO THIS.  If you have time, and a reason, then you can look at another related data set to help explain what is going on in the original data.</w:t>
      </w:r>
    </w:p>
    <w:p w14:paraId="223839E4" w14:textId="7409179B" w:rsidR="00A42583" w:rsidRPr="00A42583" w:rsidRDefault="00A42583" w:rsidP="009F306E">
      <w:pPr>
        <w:spacing w:before="120" w:after="0"/>
        <w:rPr>
          <w:rFonts w:ascii="Century Gothic" w:hAnsi="Century Gothic"/>
          <w:i/>
        </w:rPr>
      </w:pPr>
      <w:r w:rsidRPr="00A42583">
        <w:rPr>
          <w:rFonts w:ascii="Century Gothic" w:hAnsi="Century Gothic"/>
          <w:i/>
        </w:rPr>
        <w:t>Thanks to L Barnett for these suggestions.</w:t>
      </w:r>
    </w:p>
    <w:sectPr w:rsidR="00A42583" w:rsidRPr="00A42583" w:rsidSect="0077530A">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959612" w14:textId="77777777" w:rsidR="005B2288" w:rsidRDefault="005B2288" w:rsidP="00F67B4E">
      <w:pPr>
        <w:spacing w:after="0" w:line="240" w:lineRule="auto"/>
      </w:pPr>
      <w:r>
        <w:separator/>
      </w:r>
    </w:p>
  </w:endnote>
  <w:endnote w:type="continuationSeparator" w:id="0">
    <w:p w14:paraId="0007996C" w14:textId="77777777" w:rsidR="005B2288" w:rsidRDefault="005B2288" w:rsidP="00F67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Narkisim">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DF6EA" w14:textId="77777777" w:rsidR="005B2288" w:rsidRDefault="005B2288" w:rsidP="00F67B4E">
      <w:pPr>
        <w:spacing w:after="0" w:line="240" w:lineRule="auto"/>
      </w:pPr>
      <w:r>
        <w:separator/>
      </w:r>
    </w:p>
  </w:footnote>
  <w:footnote w:type="continuationSeparator" w:id="0">
    <w:p w14:paraId="7C6811C1" w14:textId="77777777" w:rsidR="005B2288" w:rsidRDefault="005B2288" w:rsidP="00F67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7513" w14:textId="77777777" w:rsidR="00A42583" w:rsidRPr="00F37754" w:rsidRDefault="00A42583" w:rsidP="00A42583">
    <w:pPr>
      <w:pStyle w:val="Header"/>
      <w:tabs>
        <w:tab w:val="clear" w:pos="4513"/>
        <w:tab w:val="clear" w:pos="9026"/>
        <w:tab w:val="center" w:pos="4820"/>
        <w:tab w:val="right" w:pos="10466"/>
      </w:tabs>
      <w:rPr>
        <w:rFonts w:ascii="Century Gothic" w:hAnsi="Century Gothic"/>
      </w:rPr>
    </w:pPr>
    <w:r w:rsidRPr="00F37754">
      <w:rPr>
        <w:rFonts w:ascii="Century Gothic" w:hAnsi="Century Gothic"/>
        <w:noProof/>
        <w:lang w:val="en-US"/>
      </w:rPr>
      <w:drawing>
        <wp:anchor distT="0" distB="0" distL="114300" distR="114300" simplePos="0" relativeHeight="251659264" behindDoc="0" locked="0" layoutInCell="1" allowOverlap="1" wp14:anchorId="5C75EAB6" wp14:editId="32BA3DE8">
          <wp:simplePos x="0" y="0"/>
          <wp:positionH relativeFrom="column">
            <wp:posOffset>635</wp:posOffset>
          </wp:positionH>
          <wp:positionV relativeFrom="paragraph">
            <wp:posOffset>-96520</wp:posOffset>
          </wp:positionV>
          <wp:extent cx="1422400" cy="633730"/>
          <wp:effectExtent l="0" t="0" r="6350" b="0"/>
          <wp:wrapNone/>
          <wp:docPr id="88" name="Picture 88"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F37754">
      <w:rPr>
        <w:rFonts w:ascii="Century Gothic" w:hAnsi="Century Gothic"/>
      </w:rPr>
      <w:tab/>
    </w:r>
    <w:r w:rsidRPr="00F37754">
      <w:rPr>
        <w:rFonts w:ascii="Century Gothic" w:hAnsi="Century Gothic"/>
      </w:rPr>
      <w:tab/>
      <w:t>NCEA Level 3 - 3.8 Time Series</w:t>
    </w:r>
  </w:p>
  <w:p w14:paraId="24ADFBEE" w14:textId="103A28B4" w:rsidR="00A42583" w:rsidRPr="00F37754" w:rsidRDefault="00A42583" w:rsidP="00A42583">
    <w:pPr>
      <w:pStyle w:val="Header"/>
      <w:tabs>
        <w:tab w:val="clear" w:pos="4513"/>
        <w:tab w:val="clear" w:pos="9026"/>
        <w:tab w:val="left" w:pos="3789"/>
        <w:tab w:val="center" w:pos="4820"/>
        <w:tab w:val="right" w:pos="10466"/>
      </w:tabs>
      <w:rPr>
        <w:rFonts w:ascii="Century Gothic" w:hAnsi="Century Gothic"/>
        <w:color w:val="538135" w:themeColor="accent6" w:themeShade="BF"/>
      </w:rPr>
    </w:pPr>
    <w:r w:rsidRPr="00F37754">
      <w:rPr>
        <w:rFonts w:ascii="Century Gothic" w:hAnsi="Century Gothic"/>
      </w:rPr>
      <w:tab/>
    </w:r>
    <w:r w:rsidRPr="00F37754">
      <w:rPr>
        <w:rFonts w:ascii="Century Gothic" w:hAnsi="Century Gothic"/>
      </w:rPr>
      <w:tab/>
    </w:r>
    <w:r w:rsidRPr="00F37754">
      <w:rPr>
        <w:rFonts w:ascii="Century Gothic" w:hAnsi="Century Gothic"/>
      </w:rPr>
      <w:tab/>
    </w:r>
    <w:hyperlink r:id="rId2" w:history="1">
      <w:r w:rsidRPr="00F37754">
        <w:rPr>
          <w:rStyle w:val="Hyperlink"/>
          <w:rFonts w:ascii="Century Gothic" w:hAnsi="Century Gothic"/>
        </w:rPr>
        <w:t>students.mathsnz.com</w:t>
      </w:r>
    </w:hyperlink>
    <w:r w:rsidRPr="00F37754">
      <w:rPr>
        <w:rFonts w:ascii="Century Gothic" w:hAnsi="Century Gothic"/>
      </w:rPr>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0.5pt;height:205pt" o:bullet="t">
        <v:imagedata r:id="rId1" o:title="airline1_web"/>
      </v:shape>
    </w:pict>
  </w:numPicBullet>
  <w:abstractNum w:abstractNumId="0" w15:restartNumberingAfterBreak="0">
    <w:nsid w:val="1C1E5D21"/>
    <w:multiLevelType w:val="hybridMultilevel"/>
    <w:tmpl w:val="F91AE2EE"/>
    <w:lvl w:ilvl="0" w:tplc="03589390">
      <w:start w:val="1"/>
      <w:numFmt w:val="bullet"/>
      <w:lvlText w:val=""/>
      <w:lvlPicBulletId w:val="0"/>
      <w:lvlJc w:val="left"/>
      <w:pPr>
        <w:ind w:left="1080" w:hanging="360"/>
      </w:pPr>
      <w:rPr>
        <w:rFonts w:ascii="Symbol" w:hAnsi="Symbol" w:hint="default"/>
        <w:color w:val="auto"/>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5B9B0059"/>
    <w:multiLevelType w:val="hybridMultilevel"/>
    <w:tmpl w:val="015A39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02A67D0"/>
    <w:multiLevelType w:val="hybridMultilevel"/>
    <w:tmpl w:val="B914E2C8"/>
    <w:lvl w:ilvl="0" w:tplc="03589390">
      <w:start w:val="1"/>
      <w:numFmt w:val="bullet"/>
      <w:lvlText w:val=""/>
      <w:lvlPicBulletId w:val="0"/>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978"/>
    <w:rsid w:val="00075DA4"/>
    <w:rsid w:val="0010341B"/>
    <w:rsid w:val="003946C1"/>
    <w:rsid w:val="00455599"/>
    <w:rsid w:val="00571994"/>
    <w:rsid w:val="005B2288"/>
    <w:rsid w:val="007525A4"/>
    <w:rsid w:val="0075468D"/>
    <w:rsid w:val="0077530A"/>
    <w:rsid w:val="009F306E"/>
    <w:rsid w:val="00A42583"/>
    <w:rsid w:val="00B62D1D"/>
    <w:rsid w:val="00C82978"/>
    <w:rsid w:val="00DC1309"/>
    <w:rsid w:val="00DF7F8C"/>
    <w:rsid w:val="00E66F8E"/>
    <w:rsid w:val="00F37754"/>
    <w:rsid w:val="00F67B4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E233"/>
  <w15:chartTrackingRefBased/>
  <w15:docId w15:val="{0CE2A586-C0EA-4882-A532-1ECBFD3D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978"/>
    <w:pPr>
      <w:ind w:left="720"/>
      <w:contextualSpacing/>
    </w:pPr>
  </w:style>
  <w:style w:type="paragraph" w:styleId="NormalWeb">
    <w:name w:val="Normal (Web)"/>
    <w:basedOn w:val="Normal"/>
    <w:uiPriority w:val="99"/>
    <w:semiHidden/>
    <w:unhideWhenUsed/>
    <w:rsid w:val="003946C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3946C1"/>
    <w:rPr>
      <w:b/>
      <w:bCs/>
    </w:rPr>
  </w:style>
  <w:style w:type="paragraph" w:styleId="Header">
    <w:name w:val="header"/>
    <w:basedOn w:val="Normal"/>
    <w:link w:val="HeaderChar"/>
    <w:uiPriority w:val="99"/>
    <w:unhideWhenUsed/>
    <w:rsid w:val="00F67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B4E"/>
  </w:style>
  <w:style w:type="paragraph" w:styleId="Footer">
    <w:name w:val="footer"/>
    <w:basedOn w:val="Normal"/>
    <w:link w:val="FooterChar"/>
    <w:uiPriority w:val="99"/>
    <w:unhideWhenUsed/>
    <w:rsid w:val="00F67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B4E"/>
  </w:style>
  <w:style w:type="character" w:styleId="Hyperlink">
    <w:name w:val="Hyperlink"/>
    <w:basedOn w:val="DefaultParagraphFont"/>
    <w:uiPriority w:val="99"/>
    <w:unhideWhenUsed/>
    <w:rsid w:val="00A42583"/>
    <w:rPr>
      <w:color w:val="0563C1" w:themeColor="hyperlink"/>
      <w:u w:val="single"/>
    </w:rPr>
  </w:style>
  <w:style w:type="paragraph" w:styleId="BalloonText">
    <w:name w:val="Balloon Text"/>
    <w:basedOn w:val="Normal"/>
    <w:link w:val="BalloonTextChar"/>
    <w:uiPriority w:val="99"/>
    <w:semiHidden/>
    <w:unhideWhenUsed/>
    <w:rsid w:val="00F377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7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32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gif"/></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My School</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Barnett</dc:creator>
  <cp:keywords/>
  <dc:description/>
  <cp:lastModifiedBy>Jake Wills</cp:lastModifiedBy>
  <cp:revision>6</cp:revision>
  <cp:lastPrinted>2015-10-23T05:17:00Z</cp:lastPrinted>
  <dcterms:created xsi:type="dcterms:W3CDTF">2014-09-05T03:35:00Z</dcterms:created>
  <dcterms:modified xsi:type="dcterms:W3CDTF">2016-03-18T06:19:00Z</dcterms:modified>
</cp:coreProperties>
</file>