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auto"/>
          <w:sz w:val="22"/>
          <w:szCs w:val="22"/>
          <w:lang w:val="en" w:eastAsia="zh-CN"/>
        </w:rPr>
        <w:id w:val="-793138421"/>
        <w:docPartObj>
          <w:docPartGallery w:val="Table of Contents"/>
          <w:docPartUnique/>
        </w:docPartObj>
      </w:sdtPr>
      <w:sdtEndPr>
        <w:rPr>
          <w:b/>
          <w:bCs/>
          <w:noProof/>
        </w:rPr>
      </w:sdtEndPr>
      <w:sdtContent>
        <w:p w14:paraId="4C2EDBA8" w14:textId="799BC838" w:rsidR="00C94DB5" w:rsidRDefault="00C94DB5">
          <w:pPr>
            <w:pStyle w:val="TOCHeading"/>
          </w:pPr>
          <w:r>
            <w:t>Table of Contents</w:t>
          </w:r>
        </w:p>
        <w:p w14:paraId="4CAC8BF6" w14:textId="7D08E63E" w:rsidR="005B2BD0" w:rsidRDefault="00C94DB5">
          <w:pPr>
            <w:pStyle w:val="TOC1"/>
            <w:tabs>
              <w:tab w:val="right" w:leader="dot" w:pos="9350"/>
            </w:tabs>
            <w:rPr>
              <w:rFonts w:eastAsiaTheme="minorEastAsia" w:cstheme="minorBidi"/>
              <w:b w:val="0"/>
              <w:bCs w:val="0"/>
              <w:i w:val="0"/>
              <w:iCs w:val="0"/>
              <w:noProof/>
              <w:kern w:val="2"/>
              <w:lang w:val="en-SG"/>
              <w14:ligatures w14:val="standardContextual"/>
            </w:rPr>
          </w:pPr>
          <w:r>
            <w:fldChar w:fldCharType="begin"/>
          </w:r>
          <w:r>
            <w:instrText>TOC \o "1-1" \z \u \h</w:instrText>
          </w:r>
          <w:r>
            <w:fldChar w:fldCharType="separate"/>
          </w:r>
          <w:hyperlink w:anchor="_Toc229270788" w:history="1">
            <w:r w:rsidR="005B2BD0" w:rsidRPr="00CF3054">
              <w:rPr>
                <w:rStyle w:val="Hyperlink"/>
                <w:noProof/>
              </w:rPr>
              <w:t>Problem Statement</w:t>
            </w:r>
            <w:r w:rsidR="005B2BD0">
              <w:rPr>
                <w:noProof/>
                <w:webHidden/>
              </w:rPr>
              <w:tab/>
            </w:r>
            <w:r w:rsidR="005B2BD0">
              <w:rPr>
                <w:noProof/>
                <w:webHidden/>
              </w:rPr>
              <w:fldChar w:fldCharType="begin"/>
            </w:r>
            <w:r w:rsidR="005B2BD0">
              <w:rPr>
                <w:noProof/>
                <w:webHidden/>
              </w:rPr>
              <w:instrText xml:space="preserve"> PAGEREF _Toc229270788 \h </w:instrText>
            </w:r>
            <w:r w:rsidR="005B2BD0">
              <w:rPr>
                <w:noProof/>
                <w:webHidden/>
              </w:rPr>
            </w:r>
            <w:r w:rsidR="005B2BD0">
              <w:rPr>
                <w:noProof/>
                <w:webHidden/>
              </w:rPr>
              <w:fldChar w:fldCharType="separate"/>
            </w:r>
            <w:r w:rsidR="005B2BD0">
              <w:rPr>
                <w:noProof/>
                <w:webHidden/>
              </w:rPr>
              <w:t>2</w:t>
            </w:r>
            <w:r w:rsidR="005B2BD0">
              <w:rPr>
                <w:noProof/>
                <w:webHidden/>
              </w:rPr>
              <w:fldChar w:fldCharType="end"/>
            </w:r>
          </w:hyperlink>
        </w:p>
        <w:p w14:paraId="1282328A" w14:textId="19DCDFC0" w:rsidR="005B2BD0" w:rsidRDefault="005B2BD0">
          <w:pPr>
            <w:pStyle w:val="TOC1"/>
            <w:tabs>
              <w:tab w:val="right" w:leader="dot" w:pos="9350"/>
            </w:tabs>
            <w:rPr>
              <w:rFonts w:eastAsiaTheme="minorEastAsia" w:cstheme="minorBidi"/>
              <w:b w:val="0"/>
              <w:bCs w:val="0"/>
              <w:i w:val="0"/>
              <w:iCs w:val="0"/>
              <w:noProof/>
              <w:kern w:val="2"/>
              <w:lang w:val="en-SG"/>
              <w14:ligatures w14:val="standardContextual"/>
            </w:rPr>
          </w:pPr>
          <w:hyperlink w:anchor="_Toc229270789" w:history="1">
            <w:r w:rsidRPr="00CF3054">
              <w:rPr>
                <w:rStyle w:val="Hyperlink"/>
                <w:noProof/>
              </w:rPr>
              <w:t>Datasets</w:t>
            </w:r>
            <w:r>
              <w:rPr>
                <w:noProof/>
                <w:webHidden/>
              </w:rPr>
              <w:tab/>
            </w:r>
            <w:r>
              <w:rPr>
                <w:noProof/>
                <w:webHidden/>
              </w:rPr>
              <w:fldChar w:fldCharType="begin"/>
            </w:r>
            <w:r>
              <w:rPr>
                <w:noProof/>
                <w:webHidden/>
              </w:rPr>
              <w:instrText xml:space="preserve"> PAGEREF _Toc229270789 \h </w:instrText>
            </w:r>
            <w:r>
              <w:rPr>
                <w:noProof/>
                <w:webHidden/>
              </w:rPr>
            </w:r>
            <w:r>
              <w:rPr>
                <w:noProof/>
                <w:webHidden/>
              </w:rPr>
              <w:fldChar w:fldCharType="separate"/>
            </w:r>
            <w:r>
              <w:rPr>
                <w:noProof/>
                <w:webHidden/>
              </w:rPr>
              <w:t>4</w:t>
            </w:r>
            <w:r>
              <w:rPr>
                <w:noProof/>
                <w:webHidden/>
              </w:rPr>
              <w:fldChar w:fldCharType="end"/>
            </w:r>
          </w:hyperlink>
        </w:p>
        <w:p w14:paraId="27D98744" w14:textId="626F6020" w:rsidR="005B2BD0" w:rsidRDefault="005B2BD0">
          <w:pPr>
            <w:pStyle w:val="TOC1"/>
            <w:tabs>
              <w:tab w:val="right" w:leader="dot" w:pos="9350"/>
            </w:tabs>
            <w:rPr>
              <w:rFonts w:eastAsiaTheme="minorEastAsia" w:cstheme="minorBidi"/>
              <w:b w:val="0"/>
              <w:bCs w:val="0"/>
              <w:i w:val="0"/>
              <w:iCs w:val="0"/>
              <w:noProof/>
              <w:kern w:val="2"/>
              <w:lang w:val="en-SG"/>
              <w14:ligatures w14:val="standardContextual"/>
            </w:rPr>
          </w:pPr>
          <w:hyperlink w:anchor="_Toc229270790" w:history="1">
            <w:r w:rsidRPr="00CF3054">
              <w:rPr>
                <w:rStyle w:val="Hyperlink"/>
                <w:noProof/>
              </w:rPr>
              <w:t>Main Dataset Guide</w:t>
            </w:r>
            <w:r>
              <w:rPr>
                <w:noProof/>
                <w:webHidden/>
              </w:rPr>
              <w:tab/>
            </w:r>
            <w:r>
              <w:rPr>
                <w:noProof/>
                <w:webHidden/>
              </w:rPr>
              <w:fldChar w:fldCharType="begin"/>
            </w:r>
            <w:r>
              <w:rPr>
                <w:noProof/>
                <w:webHidden/>
              </w:rPr>
              <w:instrText xml:space="preserve"> PAGEREF _Toc229270790 \h </w:instrText>
            </w:r>
            <w:r>
              <w:rPr>
                <w:noProof/>
                <w:webHidden/>
              </w:rPr>
            </w:r>
            <w:r>
              <w:rPr>
                <w:noProof/>
                <w:webHidden/>
              </w:rPr>
              <w:fldChar w:fldCharType="separate"/>
            </w:r>
            <w:r>
              <w:rPr>
                <w:noProof/>
                <w:webHidden/>
              </w:rPr>
              <w:t>7</w:t>
            </w:r>
            <w:r>
              <w:rPr>
                <w:noProof/>
                <w:webHidden/>
              </w:rPr>
              <w:fldChar w:fldCharType="end"/>
            </w:r>
          </w:hyperlink>
        </w:p>
        <w:p w14:paraId="5F26F8D8" w14:textId="373A5FA5" w:rsidR="005B2BD0" w:rsidRDefault="005B2BD0">
          <w:pPr>
            <w:pStyle w:val="TOC1"/>
            <w:tabs>
              <w:tab w:val="right" w:leader="dot" w:pos="9350"/>
            </w:tabs>
            <w:rPr>
              <w:rFonts w:eastAsiaTheme="minorEastAsia" w:cstheme="minorBidi"/>
              <w:b w:val="0"/>
              <w:bCs w:val="0"/>
              <w:i w:val="0"/>
              <w:iCs w:val="0"/>
              <w:noProof/>
              <w:kern w:val="2"/>
              <w:lang w:val="en-SG"/>
              <w14:ligatures w14:val="standardContextual"/>
            </w:rPr>
          </w:pPr>
          <w:hyperlink w:anchor="_Toc229270791" w:history="1">
            <w:r w:rsidRPr="00CF3054">
              <w:rPr>
                <w:rStyle w:val="Hyperlink"/>
                <w:noProof/>
              </w:rPr>
              <w:t>Judging Criteria</w:t>
            </w:r>
            <w:r>
              <w:rPr>
                <w:noProof/>
                <w:webHidden/>
              </w:rPr>
              <w:tab/>
            </w:r>
            <w:r>
              <w:rPr>
                <w:noProof/>
                <w:webHidden/>
              </w:rPr>
              <w:fldChar w:fldCharType="begin"/>
            </w:r>
            <w:r>
              <w:rPr>
                <w:noProof/>
                <w:webHidden/>
              </w:rPr>
              <w:instrText xml:space="preserve"> PAGEREF _Toc229270791 \h </w:instrText>
            </w:r>
            <w:r>
              <w:rPr>
                <w:noProof/>
                <w:webHidden/>
              </w:rPr>
            </w:r>
            <w:r>
              <w:rPr>
                <w:noProof/>
                <w:webHidden/>
              </w:rPr>
              <w:fldChar w:fldCharType="separate"/>
            </w:r>
            <w:r>
              <w:rPr>
                <w:noProof/>
                <w:webHidden/>
              </w:rPr>
              <w:t>11</w:t>
            </w:r>
            <w:r>
              <w:rPr>
                <w:noProof/>
                <w:webHidden/>
              </w:rPr>
              <w:fldChar w:fldCharType="end"/>
            </w:r>
          </w:hyperlink>
        </w:p>
        <w:p w14:paraId="3CAD8BD5" w14:textId="752558B2" w:rsidR="00C94DB5" w:rsidRDefault="00C94DB5">
          <w:r>
            <w:rPr>
              <w:b/>
              <w:bCs/>
              <w:noProof/>
            </w:rPr>
            <w:fldChar w:fldCharType="end"/>
          </w:r>
        </w:p>
      </w:sdtContent>
    </w:sdt>
    <w:p w14:paraId="2FDF191E" w14:textId="2FB94B2D" w:rsidR="140BDA49" w:rsidRDefault="140BDA49"/>
    <w:p w14:paraId="578F25A8" w14:textId="77777777" w:rsidR="004042F0" w:rsidRDefault="00403E9E">
      <w:r>
        <w:br w:type="page"/>
      </w:r>
    </w:p>
    <w:p w14:paraId="29A4764C" w14:textId="507669D5" w:rsidR="004042F0" w:rsidRPr="00AD34B6" w:rsidRDefault="00403E9E" w:rsidP="00AD34B6">
      <w:pPr>
        <w:pStyle w:val="Heading1"/>
        <w:rPr>
          <w:b/>
          <w:bCs/>
        </w:rPr>
      </w:pPr>
      <w:bookmarkStart w:id="0" w:name="_37i74qdjb0pc"/>
      <w:bookmarkStart w:id="1" w:name="_Toc661743837"/>
      <w:bookmarkStart w:id="2" w:name="_Toc314088911"/>
      <w:bookmarkStart w:id="3" w:name="_Toc384316559"/>
      <w:bookmarkStart w:id="4" w:name="_Toc2114411574"/>
      <w:bookmarkStart w:id="5" w:name="_Toc2027347616"/>
      <w:bookmarkStart w:id="6" w:name="_Toc229270788"/>
      <w:bookmarkEnd w:id="0"/>
      <w:r w:rsidRPr="140BDA49">
        <w:rPr>
          <w:b/>
          <w:bCs/>
        </w:rPr>
        <w:t>Problem Statement</w:t>
      </w:r>
      <w:bookmarkEnd w:id="1"/>
      <w:bookmarkEnd w:id="2"/>
      <w:bookmarkEnd w:id="3"/>
      <w:bookmarkEnd w:id="4"/>
      <w:bookmarkEnd w:id="5"/>
      <w:bookmarkEnd w:id="6"/>
    </w:p>
    <w:p w14:paraId="33109E43" w14:textId="258AA5D6" w:rsidR="004042F0" w:rsidRPr="00AD34B6" w:rsidRDefault="00403E9E" w:rsidP="00AD34B6">
      <w:pPr>
        <w:pStyle w:val="Heading2"/>
        <w:rPr>
          <w:b/>
          <w:bCs/>
        </w:rPr>
      </w:pPr>
      <w:bookmarkStart w:id="7" w:name="_4x5njgy6i85x"/>
      <w:bookmarkStart w:id="8" w:name="_Toc720957983"/>
      <w:bookmarkStart w:id="9" w:name="_Toc1569199580"/>
      <w:bookmarkStart w:id="10" w:name="_Toc1100287440"/>
      <w:bookmarkStart w:id="11" w:name="_Toc1673232730"/>
      <w:bookmarkStart w:id="12" w:name="_Toc1200149885"/>
      <w:bookmarkEnd w:id="7"/>
      <w:r w:rsidRPr="140BDA49">
        <w:rPr>
          <w:b/>
          <w:bCs/>
        </w:rPr>
        <w:t>Background</w:t>
      </w:r>
      <w:bookmarkEnd w:id="8"/>
      <w:bookmarkEnd w:id="9"/>
      <w:bookmarkEnd w:id="10"/>
      <w:bookmarkEnd w:id="11"/>
      <w:bookmarkEnd w:id="12"/>
    </w:p>
    <w:p w14:paraId="1F9436B3" w14:textId="77777777" w:rsidR="004042F0" w:rsidRDefault="00403E9E">
      <w:pPr>
        <w:widowControl w:val="0"/>
        <w:jc w:val="both"/>
      </w:pPr>
      <w:r w:rsidRPr="6B30CF72">
        <w:rPr>
          <w:lang w:val="en-US"/>
        </w:rPr>
        <w:t>Women's health faces a persistent and well-documented crisis of misdiagnosis and diagnostic delay. Research indicates that women are 66% more likely than men to experience medical misdiagnosis, reflecting systemic gender gaps in medical knowledge and practice. This disparity stems from multiple factors: clinical trials have historically excluded women, disease presentations in women are often atypical compared to male-dominated medical literature, and implicit bias frequently leads clinicians to attribute women's symptoms to emotional or psychological causes.</w:t>
      </w:r>
    </w:p>
    <w:p w14:paraId="14033A03" w14:textId="77777777" w:rsidR="004042F0" w:rsidRDefault="004042F0">
      <w:pPr>
        <w:widowControl w:val="0"/>
      </w:pPr>
    </w:p>
    <w:p w14:paraId="5AD5356B" w14:textId="77777777" w:rsidR="004042F0" w:rsidRDefault="00403E9E">
      <w:pPr>
        <w:widowControl w:val="0"/>
        <w:jc w:val="both"/>
      </w:pPr>
      <w:r w:rsidRPr="6B30CF72">
        <w:rPr>
          <w:lang w:val="en-US"/>
        </w:rPr>
        <w:t>Such diagnostic failures are not merely inconveniences for patients, they lead to disease progression, unnecessary suffering, infertility, and increased healthcare costs. They erode trust in healthcare systems and leave women feeling dismissed and ignored.</w:t>
      </w:r>
    </w:p>
    <w:p w14:paraId="406F29C8" w14:textId="7479BB6A" w:rsidR="004042F0" w:rsidRDefault="00A74AA9">
      <w:pPr>
        <w:widowControl w:val="0"/>
      </w:pPr>
      <w:r>
        <w:rPr>
          <w:noProof/>
        </w:rPr>
        <w:pict w14:anchorId="05782B17">
          <v:rect id="_x0000_i1025" style="width:451.3pt;height:.05pt" o:hralign="center" o:hrstd="t" o:hr="t" fillcolor="#a0a0a0" stroked="f"/>
        </w:pict>
      </w:r>
    </w:p>
    <w:p w14:paraId="6E667E94" w14:textId="3C63C399" w:rsidR="004042F0" w:rsidRDefault="00403E9E" w:rsidP="00AD34B6">
      <w:pPr>
        <w:pStyle w:val="Heading2"/>
        <w:rPr>
          <w:b/>
          <w:bCs/>
        </w:rPr>
      </w:pPr>
      <w:bookmarkStart w:id="13" w:name="_x2rsmbcjd9q7"/>
      <w:bookmarkStart w:id="14" w:name="_Toc682495853"/>
      <w:bookmarkStart w:id="15" w:name="_Toc459831587"/>
      <w:bookmarkStart w:id="16" w:name="_Toc665239894"/>
      <w:bookmarkStart w:id="17" w:name="_Toc925611358"/>
      <w:bookmarkStart w:id="18" w:name="_Toc15258388"/>
      <w:bookmarkEnd w:id="13"/>
      <w:r w:rsidRPr="140BDA49">
        <w:rPr>
          <w:b/>
          <w:bCs/>
        </w:rPr>
        <w:t>Polycystic Ovary Syndrome (PCOS)</w:t>
      </w:r>
      <w:bookmarkEnd w:id="14"/>
      <w:bookmarkEnd w:id="15"/>
      <w:bookmarkEnd w:id="16"/>
      <w:bookmarkEnd w:id="17"/>
      <w:bookmarkEnd w:id="18"/>
    </w:p>
    <w:p w14:paraId="6D12D52C" w14:textId="77777777" w:rsidR="004042F0" w:rsidRDefault="00403E9E">
      <w:pPr>
        <w:widowControl w:val="0"/>
        <w:jc w:val="both"/>
      </w:pPr>
      <w:r>
        <w:t xml:space="preserve">Polycystic ovary syndrome (PCOS) exemplifies the broader crisis in women's health diagnostics. PCOS is the most common endocrine disorder affecting reproductive-age women with a global prevalence of 8-13%. The condition carries significant health burdens as a leading cause of infertility and is associated with a four-fold increased risk of type 2 diabetes, along with elevated risks of metabolic syndrome, cardiovascular disease, depression, and anxiety. </w:t>
      </w:r>
    </w:p>
    <w:p w14:paraId="0688D7EC" w14:textId="77777777" w:rsidR="004042F0" w:rsidRDefault="004042F0">
      <w:pPr>
        <w:widowControl w:val="0"/>
        <w:jc w:val="both"/>
      </w:pPr>
    </w:p>
    <w:p w14:paraId="4AD0319B" w14:textId="77777777" w:rsidR="004042F0" w:rsidRDefault="00403E9E">
      <w:pPr>
        <w:widowControl w:val="0"/>
        <w:jc w:val="both"/>
      </w:pPr>
      <w:r w:rsidRPr="6B30CF72">
        <w:rPr>
          <w:lang w:val="en-US"/>
        </w:rPr>
        <w:t>Despite its prevalence, the World Health Organization estimates that up to 70% of women with PCOS remain undiagnosed. Additionally, among those eventually diagnosed, one-third experience delays exceeding two years, and nearly half consult at least three healthcare professionals before receiving the correct diagnosis. This diagnostic challenge stems from the condition's heterogeneity (patients present with varying symptom combinations for the same condition), the absence of a single diagnostic test (requiring clinicians to rule out overlapping conditions like endometriosis while synthesizing multiple clinical criteria), and persistent misconceptions among clinicians about how PCOS presents itself.</w:t>
      </w:r>
    </w:p>
    <w:p w14:paraId="300BDBFB" w14:textId="77777777" w:rsidR="004042F0" w:rsidRDefault="004042F0">
      <w:pPr>
        <w:widowControl w:val="0"/>
      </w:pPr>
    </w:p>
    <w:p w14:paraId="5202E966" w14:textId="77777777" w:rsidR="004042F0" w:rsidRDefault="004042F0">
      <w:pPr>
        <w:widowControl w:val="0"/>
        <w:rPr>
          <w:b/>
          <w:bCs/>
        </w:rPr>
      </w:pPr>
    </w:p>
    <w:p w14:paraId="54C0D741" w14:textId="77777777" w:rsidR="004042F0" w:rsidRDefault="00403E9E">
      <w:pPr>
        <w:widowControl w:val="0"/>
        <w:rPr>
          <w:b/>
          <w:bCs/>
        </w:rPr>
      </w:pPr>
      <w:r>
        <w:br w:type="page"/>
      </w:r>
    </w:p>
    <w:p w14:paraId="050EB35B" w14:textId="36CD391B" w:rsidR="004042F0" w:rsidRPr="00AD34B6" w:rsidRDefault="00403E9E" w:rsidP="00AD34B6">
      <w:pPr>
        <w:pStyle w:val="Heading2"/>
        <w:rPr>
          <w:b/>
          <w:bCs/>
        </w:rPr>
      </w:pPr>
      <w:bookmarkStart w:id="19" w:name="_oz0ong8o07em"/>
      <w:bookmarkStart w:id="20" w:name="_Toc519566004"/>
      <w:bookmarkStart w:id="21" w:name="_Toc1753512293"/>
      <w:bookmarkStart w:id="22" w:name="_Toc1855652416"/>
      <w:bookmarkStart w:id="23" w:name="_Toc1981655832"/>
      <w:bookmarkStart w:id="24" w:name="_Toc632105984"/>
      <w:bookmarkEnd w:id="19"/>
      <w:r w:rsidRPr="140BDA49">
        <w:rPr>
          <w:b/>
          <w:bCs/>
        </w:rPr>
        <w:t>The Challenge</w:t>
      </w:r>
      <w:bookmarkEnd w:id="20"/>
      <w:bookmarkEnd w:id="21"/>
      <w:bookmarkEnd w:id="22"/>
      <w:bookmarkEnd w:id="23"/>
      <w:bookmarkEnd w:id="24"/>
    </w:p>
    <w:p w14:paraId="20035C43" w14:textId="77777777" w:rsidR="004042F0" w:rsidRDefault="004042F0">
      <w:pPr>
        <w:widowControl w:val="0"/>
        <w:rPr>
          <w:b/>
          <w:bCs/>
        </w:rPr>
      </w:pPr>
    </w:p>
    <w:p w14:paraId="3BF744A4" w14:textId="77777777" w:rsidR="004042F0" w:rsidRDefault="00403E9E">
      <w:pPr>
        <w:widowControl w:val="0"/>
      </w:pPr>
      <w:r w:rsidRPr="6B30CF72">
        <w:rPr>
          <w:lang w:val="en-US"/>
        </w:rPr>
        <w:t>PCOS represents a microcosm of a larger problem in women's health. Medical conditions that are common, heterogeneous, and poorly understood in medical practice, lead to delayed or missed diagnoses, with disproportionate impact on marginalized populations. Yet early diagnosis matters. Interventions for metabolic complications are most effective when implemented early, and patients deserve timely answers about their health.</w:t>
      </w:r>
    </w:p>
    <w:p w14:paraId="18111A4D" w14:textId="77777777" w:rsidR="004042F0" w:rsidRDefault="004042F0">
      <w:pPr>
        <w:widowControl w:val="0"/>
      </w:pPr>
    </w:p>
    <w:p w14:paraId="632AC3D4" w14:textId="77777777" w:rsidR="004042F0" w:rsidRDefault="00403E9E">
      <w:pPr>
        <w:widowControl w:val="0"/>
      </w:pPr>
      <w:r w:rsidRPr="6B30CF72">
        <w:rPr>
          <w:lang w:val="en-US"/>
        </w:rPr>
        <w:t>The challenge is to develop a feasible system or method that helps medical professionals improve diagnostic accuracy for women's health conditions. The solution should:</w:t>
      </w:r>
    </w:p>
    <w:p w14:paraId="7AA77D45" w14:textId="77777777" w:rsidR="004042F0" w:rsidRDefault="00403E9E">
      <w:pPr>
        <w:widowControl w:val="0"/>
        <w:numPr>
          <w:ilvl w:val="0"/>
          <w:numId w:val="9"/>
        </w:numPr>
      </w:pPr>
      <w:r w:rsidRPr="6B30CF72">
        <w:rPr>
          <w:lang w:val="en-US"/>
        </w:rPr>
        <w:t>Address the diagnostic challenges outlined above such as helping clinicians synthesize complex symptom patterns, identify patients at highest risk of missed diagnosis, differentiate PCOS from conditions with overlapping presentations, or otherwise improve the diagnostic pathway.</w:t>
      </w:r>
    </w:p>
    <w:p w14:paraId="067DB76E" w14:textId="77777777" w:rsidR="004042F0" w:rsidRDefault="00403E9E">
      <w:pPr>
        <w:widowControl w:val="0"/>
        <w:numPr>
          <w:ilvl w:val="0"/>
          <w:numId w:val="9"/>
        </w:numPr>
      </w:pPr>
      <w:r w:rsidRPr="6B30CF72">
        <w:rPr>
          <w:lang w:val="en-US"/>
        </w:rPr>
        <w:t>Be grounded in available data (such as the datasets provided or other women's health data) and feasible for real-world implementation.</w:t>
      </w:r>
    </w:p>
    <w:p w14:paraId="1FF2B813" w14:textId="77777777" w:rsidR="004042F0" w:rsidRDefault="00403E9E">
      <w:pPr>
        <w:widowControl w:val="0"/>
        <w:numPr>
          <w:ilvl w:val="0"/>
          <w:numId w:val="9"/>
        </w:numPr>
      </w:pPr>
      <w:r>
        <w:t>Consider how the solution might address disparities in diagnosis across different populations.</w:t>
      </w:r>
    </w:p>
    <w:p w14:paraId="3D8C84D3" w14:textId="77777777" w:rsidR="004042F0" w:rsidRDefault="00403E9E">
      <w:pPr>
        <w:widowControl w:val="0"/>
        <w:numPr>
          <w:ilvl w:val="0"/>
          <w:numId w:val="9"/>
        </w:numPr>
      </w:pPr>
      <w:r>
        <w:t>Articulate both the potential impact on patient outcomes and the practical steps toward implementation.</w:t>
      </w:r>
    </w:p>
    <w:p w14:paraId="52D056E9" w14:textId="77777777" w:rsidR="004042F0" w:rsidRDefault="004042F0">
      <w:pPr>
        <w:widowControl w:val="0"/>
      </w:pPr>
    </w:p>
    <w:p w14:paraId="1DA314B2" w14:textId="77777777" w:rsidR="004042F0" w:rsidRDefault="00403E9E">
      <w:pPr>
        <w:widowControl w:val="0"/>
        <w:jc w:val="both"/>
      </w:pPr>
      <w:r w:rsidRPr="6B30CF72">
        <w:rPr>
          <w:lang w:val="en-US"/>
        </w:rPr>
        <w:t>Interpretation is open. The solution need not be limited to machine learning models or mobile apps. It could be a clinical decision support tool, a screening algorithm, a reimagining of diagnostic criteria, a system for identifying at-risk populations, a patient-facing tool for better symptom communication, or any other approach that uses data to address the problem. The key is to demonstrate how the method could reduce diagnostic delays and misdiagnosis, ultimately improving outcomes for women.</w:t>
      </w:r>
    </w:p>
    <w:p w14:paraId="145DA14C" w14:textId="77777777" w:rsidR="004042F0" w:rsidRDefault="00403E9E">
      <w:r>
        <w:br w:type="page"/>
      </w:r>
    </w:p>
    <w:p w14:paraId="41F1494B" w14:textId="3F1BDD35" w:rsidR="004042F0" w:rsidRDefault="00403E9E" w:rsidP="00AD34B6">
      <w:pPr>
        <w:pStyle w:val="Heading1"/>
        <w:rPr>
          <w:b/>
          <w:bCs/>
        </w:rPr>
      </w:pPr>
      <w:bookmarkStart w:id="25" w:name="_bx1ded9k6rxr"/>
      <w:bookmarkStart w:id="26" w:name="_Toc1081260628"/>
      <w:bookmarkStart w:id="27" w:name="_Toc1811673098"/>
      <w:bookmarkStart w:id="28" w:name="_Toc288563702"/>
      <w:bookmarkStart w:id="29" w:name="_Toc538263796"/>
      <w:bookmarkStart w:id="30" w:name="_Toc1814481365"/>
      <w:bookmarkStart w:id="31" w:name="_Toc229270789"/>
      <w:bookmarkEnd w:id="25"/>
      <w:r w:rsidRPr="140BDA49">
        <w:rPr>
          <w:b/>
          <w:bCs/>
        </w:rPr>
        <w:t>D</w:t>
      </w:r>
      <w:bookmarkEnd w:id="26"/>
      <w:r w:rsidRPr="140BDA49">
        <w:rPr>
          <w:b/>
          <w:bCs/>
        </w:rPr>
        <w:t>ataset</w:t>
      </w:r>
      <w:bookmarkEnd w:id="27"/>
      <w:r w:rsidR="00202860">
        <w:rPr>
          <w:b/>
          <w:bCs/>
        </w:rPr>
        <w:t>s</w:t>
      </w:r>
      <w:bookmarkEnd w:id="28"/>
      <w:bookmarkEnd w:id="29"/>
      <w:bookmarkEnd w:id="30"/>
      <w:bookmarkEnd w:id="31"/>
    </w:p>
    <w:p w14:paraId="6095A899" w14:textId="77777777" w:rsidR="004042F0" w:rsidRDefault="00403E9E">
      <w:pPr>
        <w:spacing w:line="240" w:lineRule="auto"/>
        <w:rPr>
          <w:b/>
          <w:bCs/>
        </w:rPr>
      </w:pPr>
      <w:r>
        <w:rPr>
          <w:b/>
          <w:bCs/>
        </w:rPr>
        <w:t xml:space="preserve">Link to OneDrive folder with Datasets: </w:t>
      </w:r>
      <w:hyperlink r:id="rId8">
        <w:r w:rsidR="004042F0">
          <w:rPr>
            <w:b/>
            <w:bCs/>
            <w:color w:val="1155CC"/>
            <w:u w:val="single"/>
          </w:rPr>
          <w:t>BioHackathon 2026 Datasets</w:t>
        </w:r>
      </w:hyperlink>
      <w:r>
        <w:rPr>
          <w:b/>
          <w:bCs/>
        </w:rPr>
        <w:t xml:space="preserve"> </w:t>
      </w:r>
    </w:p>
    <w:p w14:paraId="71E16BE3" w14:textId="77777777" w:rsidR="004042F0" w:rsidRDefault="004042F0">
      <w:pPr>
        <w:pStyle w:val="Title"/>
        <w:widowControl w:val="0"/>
        <w:spacing w:after="0" w:line="240" w:lineRule="auto"/>
        <w:rPr>
          <w:b/>
          <w:bCs/>
          <w:sz w:val="36"/>
          <w:szCs w:val="36"/>
          <w:u w:val="single"/>
        </w:rPr>
      </w:pPr>
      <w:bookmarkStart w:id="32" w:name="_fyxx3gbdkeak" w:colFirst="0" w:colLast="0"/>
      <w:bookmarkEnd w:id="32"/>
    </w:p>
    <w:p w14:paraId="1CF2155C" w14:textId="5CB56A24" w:rsidR="004042F0" w:rsidRDefault="00403E9E" w:rsidP="00AD34B6">
      <w:pPr>
        <w:pStyle w:val="Heading2"/>
        <w:rPr>
          <w:b/>
          <w:bCs/>
        </w:rPr>
      </w:pPr>
      <w:bookmarkStart w:id="33" w:name="_k4hdqg5ufhac"/>
      <w:bookmarkStart w:id="34" w:name="_Toc2138310461"/>
      <w:bookmarkStart w:id="35" w:name="_Toc1624452779"/>
      <w:bookmarkStart w:id="36" w:name="_Toc1876880917"/>
      <w:bookmarkStart w:id="37" w:name="_Toc722327802"/>
      <w:bookmarkStart w:id="38" w:name="_Toc824654469"/>
      <w:bookmarkEnd w:id="33"/>
      <w:r w:rsidRPr="140BDA49">
        <w:rPr>
          <w:b/>
          <w:bCs/>
        </w:rPr>
        <w:t>Main Dataset</w:t>
      </w:r>
      <w:bookmarkEnd w:id="34"/>
      <w:bookmarkEnd w:id="35"/>
      <w:bookmarkEnd w:id="36"/>
      <w:bookmarkEnd w:id="37"/>
      <w:bookmarkEnd w:id="38"/>
    </w:p>
    <w:p w14:paraId="0E2A22B2" w14:textId="77777777" w:rsidR="004042F0" w:rsidRDefault="00403E9E" w:rsidP="140BDA49">
      <w:pPr>
        <w:spacing w:line="240" w:lineRule="auto"/>
        <w:rPr>
          <w:b/>
          <w:bCs/>
          <w:lang w:val="en-US"/>
        </w:rPr>
      </w:pPr>
      <w:r w:rsidRPr="140BDA49">
        <w:rPr>
          <w:b/>
          <w:bCs/>
          <w:lang w:val="en-US"/>
        </w:rPr>
        <w:t xml:space="preserve">Participants are </w:t>
      </w:r>
      <w:r w:rsidRPr="140BDA49">
        <w:rPr>
          <w:b/>
          <w:bCs/>
          <w:u w:val="single"/>
          <w:lang w:val="en-US"/>
        </w:rPr>
        <w:t>required</w:t>
      </w:r>
      <w:r w:rsidRPr="140BDA49">
        <w:rPr>
          <w:b/>
          <w:bCs/>
          <w:lang w:val="en-US"/>
        </w:rPr>
        <w:t xml:space="preserve"> to use this dataset as the foundation for their project to ensure a common basis for comparison. While this dataset will form the core of the project, participants may also source and use additional datasets to supplement and support their work.</w:t>
      </w:r>
    </w:p>
    <w:p w14:paraId="0181C9F4" w14:textId="77777777" w:rsidR="004042F0" w:rsidRDefault="004042F0">
      <w:pPr>
        <w:widowControl w:val="0"/>
        <w:spacing w:line="240" w:lineRule="auto"/>
      </w:pPr>
    </w:p>
    <w:p w14:paraId="6B2D4D76" w14:textId="77777777" w:rsidR="004042F0" w:rsidRDefault="00403E9E">
      <w:pPr>
        <w:widowControl w:val="0"/>
        <w:spacing w:line="240" w:lineRule="auto"/>
      </w:pPr>
      <w:r>
        <w:rPr>
          <w:b/>
          <w:bCs/>
        </w:rPr>
        <w:t>Description</w:t>
      </w:r>
      <w:r>
        <w:t>: PCOS physical and clinical parameters dataset</w:t>
      </w:r>
    </w:p>
    <w:p w14:paraId="44018E12" w14:textId="77777777" w:rsidR="004042F0" w:rsidRDefault="00403E9E">
      <w:pPr>
        <w:widowControl w:val="0"/>
        <w:spacing w:line="240" w:lineRule="auto"/>
        <w:rPr>
          <w:highlight w:val="yellow"/>
        </w:rPr>
      </w:pPr>
      <w:r>
        <w:t xml:space="preserve">Source: </w:t>
      </w:r>
      <w:hyperlink r:id="rId9">
        <w:r w:rsidR="004042F0">
          <w:rPr>
            <w:color w:val="1155CC"/>
            <w:u w:val="single"/>
          </w:rPr>
          <w:t>https://www.kaggle.com/datasets/prasoonkottarathil/polycystic-ovary-syndrome-pcos/data</w:t>
        </w:r>
      </w:hyperlink>
    </w:p>
    <w:p w14:paraId="0AB424A1" w14:textId="77777777" w:rsidR="004042F0" w:rsidRDefault="004042F0">
      <w:pPr>
        <w:widowControl w:val="0"/>
        <w:spacing w:line="240" w:lineRule="auto"/>
        <w:rPr>
          <w:highlight w:val="yellow"/>
        </w:rPr>
      </w:pPr>
    </w:p>
    <w:p w14:paraId="3BEDF108" w14:textId="77777777" w:rsidR="004042F0" w:rsidRDefault="00403E9E">
      <w:pPr>
        <w:widowControl w:val="0"/>
        <w:spacing w:line="240" w:lineRule="auto"/>
      </w:pPr>
      <w:r>
        <w:t xml:space="preserve">Link to Dataset (Excel Sheet): </w:t>
      </w:r>
      <w:hyperlink r:id="rId10">
        <w:r w:rsidR="004042F0">
          <w:rPr>
            <w:color w:val="1155CC"/>
            <w:u w:val="single"/>
          </w:rPr>
          <w:t>PCOS_Dataset</w:t>
        </w:r>
      </w:hyperlink>
    </w:p>
    <w:p w14:paraId="324490C1" w14:textId="77777777" w:rsidR="004042F0" w:rsidRDefault="004042F0">
      <w:pPr>
        <w:widowControl w:val="0"/>
        <w:spacing w:line="240" w:lineRule="auto"/>
      </w:pPr>
    </w:p>
    <w:p w14:paraId="0B721595" w14:textId="77777777" w:rsidR="004042F0" w:rsidRDefault="00403E9E">
      <w:pPr>
        <w:widowControl w:val="0"/>
        <w:numPr>
          <w:ilvl w:val="0"/>
          <w:numId w:val="5"/>
        </w:numPr>
        <w:spacing w:line="240" w:lineRule="auto"/>
      </w:pPr>
      <w:r w:rsidRPr="140BDA49">
        <w:rPr>
          <w:lang w:val="en-US"/>
        </w:rPr>
        <w:t>This dataset contains all physical and clinical parameters to determine PCOS.</w:t>
      </w:r>
    </w:p>
    <w:p w14:paraId="32B2A3F6" w14:textId="77777777" w:rsidR="004042F0" w:rsidRDefault="00403E9E">
      <w:pPr>
        <w:widowControl w:val="0"/>
        <w:numPr>
          <w:ilvl w:val="0"/>
          <w:numId w:val="5"/>
        </w:numPr>
      </w:pPr>
      <w:r w:rsidRPr="140BDA49">
        <w:rPr>
          <w:lang w:val="en-US"/>
        </w:rPr>
        <w:t>Polycystic ovary syndrome is a disorder involving infrequent, irregular or prolonged menstrual periods, and often excess male hormone (androgen) levels. The ovaries develop numerous small collections of fluid — called follicles — and may fail to regularly release eggs</w:t>
      </w:r>
    </w:p>
    <w:p w14:paraId="0A48DC01" w14:textId="77777777" w:rsidR="004042F0" w:rsidRDefault="00403E9E">
      <w:pPr>
        <w:widowControl w:val="0"/>
        <w:numPr>
          <w:ilvl w:val="0"/>
          <w:numId w:val="5"/>
        </w:numPr>
      </w:pPr>
      <w:r>
        <w:t>Data is collected from 10 different hospitals across Kerala, India.</w:t>
      </w:r>
    </w:p>
    <w:p w14:paraId="282CB85B" w14:textId="77777777" w:rsidR="004042F0" w:rsidRDefault="00403E9E">
      <w:pPr>
        <w:widowControl w:val="0"/>
      </w:pPr>
      <w:r>
        <w:br w:type="page"/>
      </w:r>
    </w:p>
    <w:p w14:paraId="33F2295D" w14:textId="7092DCF0" w:rsidR="004042F0" w:rsidRDefault="00403E9E" w:rsidP="00AD34B6">
      <w:pPr>
        <w:pStyle w:val="Heading2"/>
        <w:rPr>
          <w:b/>
          <w:bCs/>
        </w:rPr>
      </w:pPr>
      <w:bookmarkStart w:id="39" w:name="_7hne0cvg5e1a"/>
      <w:bookmarkStart w:id="40" w:name="_Toc1325223537"/>
      <w:bookmarkStart w:id="41" w:name="_Toc35764303"/>
      <w:bookmarkStart w:id="42" w:name="_Toc708830791"/>
      <w:bookmarkStart w:id="43" w:name="_Toc78240756"/>
      <w:bookmarkStart w:id="44" w:name="_Toc1227785119"/>
      <w:bookmarkEnd w:id="39"/>
      <w:r w:rsidRPr="140BDA49">
        <w:rPr>
          <w:b/>
          <w:bCs/>
        </w:rPr>
        <w:t>Supplementary Datasets</w:t>
      </w:r>
      <w:bookmarkEnd w:id="40"/>
      <w:bookmarkEnd w:id="41"/>
      <w:bookmarkEnd w:id="42"/>
      <w:bookmarkEnd w:id="43"/>
      <w:bookmarkEnd w:id="44"/>
    </w:p>
    <w:p w14:paraId="6C29AC4D" w14:textId="77777777" w:rsidR="004042F0" w:rsidRDefault="00403E9E" w:rsidP="140BDA49">
      <w:pPr>
        <w:spacing w:line="240" w:lineRule="auto"/>
        <w:rPr>
          <w:b/>
          <w:bCs/>
          <w:lang w:val="en-US"/>
        </w:rPr>
      </w:pPr>
      <w:r w:rsidRPr="140BDA49">
        <w:rPr>
          <w:b/>
          <w:bCs/>
          <w:lang w:val="en-US"/>
        </w:rPr>
        <w:t>These datasets are optional for participants to use. Participants may also source and use additional datasets to supplement and support their work, as they see fit.</w:t>
      </w:r>
    </w:p>
    <w:p w14:paraId="15C3E5CF" w14:textId="77777777" w:rsidR="004042F0" w:rsidRDefault="004042F0"/>
    <w:p w14:paraId="1753F5F7" w14:textId="7D17D00F" w:rsidR="004042F0" w:rsidRDefault="00A74AA9">
      <w:pPr>
        <w:widowControl w:val="0"/>
        <w:rPr>
          <w:color w:val="3C4043"/>
          <w:sz w:val="21"/>
          <w:szCs w:val="21"/>
          <w:highlight w:val="white"/>
        </w:rPr>
      </w:pPr>
      <w:r>
        <w:rPr>
          <w:noProof/>
        </w:rPr>
        <w:pict w14:anchorId="52E512F6">
          <v:rect id="_x0000_i1026" style="width:451.3pt;height:.05pt" o:hralign="center" o:hrstd="t" o:hr="t" fillcolor="#a0a0a0" stroked="f"/>
        </w:pict>
      </w:r>
    </w:p>
    <w:p w14:paraId="786A94C6" w14:textId="6BB3291E" w:rsidR="004042F0" w:rsidRPr="00AD34B6" w:rsidRDefault="00403E9E" w:rsidP="00AD34B6">
      <w:pPr>
        <w:pStyle w:val="Heading3"/>
        <w:numPr>
          <w:ilvl w:val="0"/>
          <w:numId w:val="16"/>
        </w:numPr>
        <w:rPr>
          <w:b/>
          <w:bCs/>
        </w:rPr>
      </w:pPr>
      <w:bookmarkStart w:id="45" w:name="_knbwa0yiota1"/>
      <w:bookmarkStart w:id="46" w:name="_Toc1384790687"/>
      <w:bookmarkStart w:id="47" w:name="_Toc225821496"/>
      <w:bookmarkStart w:id="48" w:name="_Toc1811262120"/>
      <w:bookmarkStart w:id="49" w:name="_Toc829808443"/>
      <w:bookmarkStart w:id="50" w:name="_Toc1658446374"/>
      <w:bookmarkEnd w:id="45"/>
      <w:r w:rsidRPr="140BDA49">
        <w:rPr>
          <w:b/>
          <w:bCs/>
        </w:rPr>
        <w:t>Endometriosis Dataset</w:t>
      </w:r>
      <w:bookmarkEnd w:id="46"/>
      <w:bookmarkEnd w:id="47"/>
      <w:bookmarkEnd w:id="48"/>
      <w:bookmarkEnd w:id="49"/>
      <w:bookmarkEnd w:id="50"/>
    </w:p>
    <w:p w14:paraId="7204A873" w14:textId="77777777" w:rsidR="004042F0" w:rsidRDefault="00403E9E">
      <w:pPr>
        <w:widowControl w:val="0"/>
      </w:pPr>
      <w:r>
        <w:rPr>
          <w:b/>
          <w:bCs/>
        </w:rPr>
        <w:t>Description</w:t>
      </w:r>
      <w:r>
        <w:t>: Endometriosis common features and symptoms dataset</w:t>
      </w:r>
    </w:p>
    <w:p w14:paraId="37BF32D2" w14:textId="77777777" w:rsidR="004042F0" w:rsidRDefault="00403E9E">
      <w:pPr>
        <w:widowControl w:val="0"/>
      </w:pPr>
      <w:r>
        <w:t xml:space="preserve">Source: </w:t>
      </w:r>
      <w:hyperlink r:id="rId11">
        <w:r w:rsidR="004042F0">
          <w:rPr>
            <w:color w:val="1155CC"/>
            <w:u w:val="single"/>
          </w:rPr>
          <w:t>https://www.kaggle.com/datasets/michaelanietie/endometriosis-dataset?resource=download</w:t>
        </w:r>
      </w:hyperlink>
    </w:p>
    <w:p w14:paraId="3D0D839F" w14:textId="77777777" w:rsidR="004042F0" w:rsidRDefault="004042F0">
      <w:pPr>
        <w:widowControl w:val="0"/>
      </w:pPr>
    </w:p>
    <w:p w14:paraId="4A7F42BA" w14:textId="77777777" w:rsidR="004042F0" w:rsidRDefault="00403E9E">
      <w:pPr>
        <w:widowControl w:val="0"/>
      </w:pPr>
      <w:r>
        <w:t xml:space="preserve">Link to Dataset: </w:t>
      </w:r>
      <w:hyperlink r:id="rId12">
        <w:r w:rsidR="004042F0">
          <w:rPr>
            <w:color w:val="1155CC"/>
            <w:u w:val="single"/>
          </w:rPr>
          <w:t>Endometriosis_Dataset</w:t>
        </w:r>
      </w:hyperlink>
    </w:p>
    <w:p w14:paraId="0F2FBCDB" w14:textId="77777777" w:rsidR="004042F0" w:rsidRDefault="00403E9E">
      <w:pPr>
        <w:widowControl w:val="0"/>
        <w:numPr>
          <w:ilvl w:val="0"/>
          <w:numId w:val="8"/>
        </w:numPr>
      </w:pPr>
      <w:r w:rsidRPr="140BDA49">
        <w:rPr>
          <w:lang w:val="en-US"/>
        </w:rPr>
        <w:t>Dataset contains 10,000 instances of synthetic but realistic data</w:t>
      </w:r>
    </w:p>
    <w:p w14:paraId="356CC486" w14:textId="77777777" w:rsidR="004042F0" w:rsidRDefault="00403E9E">
      <w:pPr>
        <w:widowControl w:val="0"/>
        <w:numPr>
          <w:ilvl w:val="0"/>
          <w:numId w:val="8"/>
        </w:numPr>
      </w:pPr>
      <w:r>
        <w:t>Structured to reflect common features and symptoms associated with Endometriosis</w:t>
      </w:r>
    </w:p>
    <w:p w14:paraId="28BC0D8A" w14:textId="77777777" w:rsidR="004042F0" w:rsidRDefault="004042F0">
      <w:pPr>
        <w:widowControl w:val="0"/>
        <w:rPr>
          <w:color w:val="3C4043"/>
          <w:sz w:val="21"/>
          <w:szCs w:val="21"/>
          <w:highlight w:val="white"/>
        </w:rPr>
      </w:pPr>
    </w:p>
    <w:p w14:paraId="51603E33" w14:textId="77777777" w:rsidR="004042F0" w:rsidRDefault="00403E9E">
      <w:pPr>
        <w:widowControl w:val="0"/>
      </w:pPr>
      <w:r>
        <w:t>Dataset Guide:</w:t>
      </w:r>
    </w:p>
    <w:p w14:paraId="743F06E9" w14:textId="77777777" w:rsidR="004042F0" w:rsidRDefault="00403E9E">
      <w:pPr>
        <w:widowControl w:val="0"/>
        <w:rPr>
          <w:b/>
          <w:bCs/>
        </w:rPr>
      </w:pPr>
      <w:r>
        <w:rPr>
          <w:b/>
          <w:bCs/>
        </w:rPr>
        <w:t>Features:</w:t>
      </w:r>
    </w:p>
    <w:p w14:paraId="30F9176D" w14:textId="77777777" w:rsidR="004042F0" w:rsidRDefault="00403E9E">
      <w:pPr>
        <w:widowControl w:val="0"/>
        <w:numPr>
          <w:ilvl w:val="0"/>
          <w:numId w:val="3"/>
        </w:numPr>
      </w:pPr>
      <w:r>
        <w:t>Age: Age of the individual (18–50 years).</w:t>
      </w:r>
    </w:p>
    <w:p w14:paraId="5F0470F6" w14:textId="77777777" w:rsidR="004042F0" w:rsidRDefault="00403E9E">
      <w:pPr>
        <w:widowControl w:val="0"/>
        <w:numPr>
          <w:ilvl w:val="0"/>
          <w:numId w:val="3"/>
        </w:numPr>
      </w:pPr>
      <w:r w:rsidRPr="140BDA49">
        <w:rPr>
          <w:lang w:val="en-US"/>
        </w:rPr>
        <w:t>Menstrual_Irregularity: Indicates whether the individual experiences irregular menstruation (0 = No, 1 = Yes).</w:t>
      </w:r>
    </w:p>
    <w:p w14:paraId="486E6854" w14:textId="77777777" w:rsidR="004042F0" w:rsidRDefault="00403E9E">
      <w:pPr>
        <w:widowControl w:val="0"/>
        <w:numPr>
          <w:ilvl w:val="0"/>
          <w:numId w:val="3"/>
        </w:numPr>
      </w:pPr>
      <w:r w:rsidRPr="140BDA49">
        <w:rPr>
          <w:lang w:val="en-US"/>
        </w:rPr>
        <w:t>Chronic_Pain_Level: Pain severity reported by the individual, on a scale of 0 to 10 (higher indicates more severe pain).</w:t>
      </w:r>
    </w:p>
    <w:p w14:paraId="4EA54BFC" w14:textId="77777777" w:rsidR="004042F0" w:rsidRDefault="00403E9E">
      <w:pPr>
        <w:widowControl w:val="0"/>
        <w:numPr>
          <w:ilvl w:val="0"/>
          <w:numId w:val="3"/>
        </w:numPr>
      </w:pPr>
      <w:r w:rsidRPr="140BDA49">
        <w:rPr>
          <w:lang w:val="en-US"/>
        </w:rPr>
        <w:t>Hormone_Level_Abnormality: Indicates abnormalities in hormone levels (0 = Normal, 1 = Abnormal).</w:t>
      </w:r>
    </w:p>
    <w:p w14:paraId="3660EAD9" w14:textId="77777777" w:rsidR="004042F0" w:rsidRDefault="00403E9E">
      <w:pPr>
        <w:widowControl w:val="0"/>
        <w:numPr>
          <w:ilvl w:val="0"/>
          <w:numId w:val="3"/>
        </w:numPr>
      </w:pPr>
      <w:r w:rsidRPr="140BDA49">
        <w:rPr>
          <w:lang w:val="en-US"/>
        </w:rPr>
        <w:t>Infertility: Indicates if the individual experiences infertility (0 = No, 1 = Yes).</w:t>
      </w:r>
    </w:p>
    <w:p w14:paraId="3F1E5AAD" w14:textId="77777777" w:rsidR="004042F0" w:rsidRDefault="00403E9E">
      <w:pPr>
        <w:widowControl w:val="0"/>
        <w:numPr>
          <w:ilvl w:val="0"/>
          <w:numId w:val="3"/>
        </w:numPr>
      </w:pPr>
      <w:r>
        <w:t>BMI: Body Mass Index, ranging from 15 to 40.</w:t>
      </w:r>
    </w:p>
    <w:p w14:paraId="0A898282" w14:textId="77777777" w:rsidR="004042F0" w:rsidRDefault="00403E9E">
      <w:pPr>
        <w:widowControl w:val="0"/>
        <w:numPr>
          <w:ilvl w:val="0"/>
          <w:numId w:val="3"/>
        </w:numPr>
      </w:pPr>
      <w:r>
        <w:t>Diagnosis: Target variable (0 = No endometriosis, 1 = Endometriosis present).</w:t>
      </w:r>
    </w:p>
    <w:p w14:paraId="586058AB" w14:textId="77777777" w:rsidR="004042F0" w:rsidRDefault="004042F0">
      <w:pPr>
        <w:widowControl w:val="0"/>
        <w:rPr>
          <w:color w:val="3C4043"/>
          <w:sz w:val="21"/>
          <w:szCs w:val="21"/>
          <w:highlight w:val="white"/>
        </w:rPr>
      </w:pPr>
    </w:p>
    <w:p w14:paraId="03366EBE" w14:textId="1595C7B6" w:rsidR="004042F0" w:rsidRDefault="00A74AA9">
      <w:pPr>
        <w:widowControl w:val="0"/>
        <w:rPr>
          <w:color w:val="3C4043"/>
          <w:sz w:val="21"/>
          <w:szCs w:val="21"/>
          <w:highlight w:val="white"/>
        </w:rPr>
      </w:pPr>
      <w:r>
        <w:rPr>
          <w:noProof/>
        </w:rPr>
        <w:pict w14:anchorId="130D8917">
          <v:rect id="_x0000_i1027" style="width:451.3pt;height:.05pt" o:hralign="center" o:hrstd="t" o:hr="t" fillcolor="#a0a0a0" stroked="f"/>
        </w:pict>
      </w:r>
    </w:p>
    <w:p w14:paraId="5C6CDBBA" w14:textId="14400F65" w:rsidR="004042F0" w:rsidRPr="00AD34B6" w:rsidRDefault="00403E9E" w:rsidP="00AD34B6">
      <w:pPr>
        <w:pStyle w:val="Heading3"/>
        <w:numPr>
          <w:ilvl w:val="0"/>
          <w:numId w:val="16"/>
        </w:numPr>
        <w:rPr>
          <w:b/>
          <w:bCs/>
        </w:rPr>
      </w:pPr>
      <w:bookmarkStart w:id="51" w:name="_vluros4xk45b"/>
      <w:bookmarkStart w:id="52" w:name="_Toc1083801655"/>
      <w:bookmarkStart w:id="53" w:name="_Toc791823670"/>
      <w:bookmarkStart w:id="54" w:name="_Toc1492592829"/>
      <w:bookmarkStart w:id="55" w:name="_Toc955031777"/>
      <w:bookmarkStart w:id="56" w:name="_Toc1467184208"/>
      <w:bookmarkEnd w:id="51"/>
      <w:r w:rsidRPr="140BDA49">
        <w:rPr>
          <w:b/>
          <w:bCs/>
        </w:rPr>
        <w:t>PCOS related Single Cell Dataset</w:t>
      </w:r>
      <w:bookmarkEnd w:id="52"/>
      <w:bookmarkEnd w:id="53"/>
      <w:bookmarkEnd w:id="54"/>
      <w:bookmarkEnd w:id="55"/>
      <w:bookmarkEnd w:id="56"/>
    </w:p>
    <w:p w14:paraId="57CF9DF6" w14:textId="77777777" w:rsidR="004042F0" w:rsidRDefault="00403E9E">
      <w:pPr>
        <w:widowControl w:val="0"/>
      </w:pPr>
      <w:r>
        <w:rPr>
          <w:b/>
          <w:bCs/>
        </w:rPr>
        <w:t>Description</w:t>
      </w:r>
      <w:r>
        <w:t>: PCOS related Single Cell Datasets</w:t>
      </w:r>
    </w:p>
    <w:p w14:paraId="22424F60" w14:textId="7126606C" w:rsidR="1771088A" w:rsidRDefault="00403E9E" w:rsidP="57ABF171">
      <w:pPr>
        <w:widowControl w:val="0"/>
        <w:rPr>
          <w:color w:val="1155CC"/>
          <w:u w:val="single"/>
        </w:rPr>
      </w:pPr>
      <w:r>
        <w:t xml:space="preserve">Source: </w:t>
      </w:r>
      <w:r w:rsidR="1771088A" w:rsidRPr="57ABF171">
        <w:rPr>
          <w:color w:val="1155CC"/>
          <w:u w:val="single"/>
        </w:rPr>
        <w:t>https://pubmed.ncbi.nlm.nih.gov/41257877/</w:t>
      </w:r>
    </w:p>
    <w:p w14:paraId="3D91F0E1" w14:textId="77777777" w:rsidR="004042F0" w:rsidRDefault="00403E9E">
      <w:pPr>
        <w:widowControl w:val="0"/>
      </w:pPr>
      <w:r>
        <w:t xml:space="preserve">Link to Dataset (tar files): </w:t>
      </w:r>
      <w:hyperlink r:id="rId13">
        <w:r w:rsidR="004042F0">
          <w:rPr>
            <w:color w:val="1155CC"/>
            <w:u w:val="single"/>
          </w:rPr>
          <w:t>PCOS_Single_Cell_Dataset</w:t>
        </w:r>
      </w:hyperlink>
    </w:p>
    <w:p w14:paraId="22D2AB2D" w14:textId="77777777" w:rsidR="004042F0" w:rsidRDefault="00403E9E">
      <w:pPr>
        <w:widowControl w:val="0"/>
        <w:numPr>
          <w:ilvl w:val="0"/>
          <w:numId w:val="10"/>
        </w:numPr>
      </w:pPr>
      <w:r>
        <w:t>Single-Cell RNA-Seq Identifies Pathways and Genes Contributing to the Hyperandrogenemia Associated with Polycystic Ovary Syndrome</w:t>
      </w:r>
    </w:p>
    <w:p w14:paraId="06FDA31C" w14:textId="77777777" w:rsidR="004042F0" w:rsidRDefault="00403E9E">
      <w:pPr>
        <w:widowControl w:val="0"/>
        <w:numPr>
          <w:ilvl w:val="0"/>
          <w:numId w:val="10"/>
        </w:numPr>
      </w:pPr>
      <w:r w:rsidRPr="140BDA49">
        <w:rPr>
          <w:lang w:val="en-US"/>
        </w:rPr>
        <w:t>scRNA-seq data in the form of 10x Cell Ranger files are available for the following samples:</w:t>
      </w:r>
    </w:p>
    <w:p w14:paraId="4B6720C5" w14:textId="77777777" w:rsidR="004042F0" w:rsidRDefault="00403E9E">
      <w:pPr>
        <w:widowControl w:val="0"/>
        <w:numPr>
          <w:ilvl w:val="1"/>
          <w:numId w:val="10"/>
        </w:numPr>
      </w:pPr>
      <w:r>
        <w:t>PCOS affected - Mc03, Mc10, Mc16, Mc26, Mc27</w:t>
      </w:r>
    </w:p>
    <w:p w14:paraId="4E60F6DD" w14:textId="77777777" w:rsidR="004042F0" w:rsidRDefault="00403E9E">
      <w:pPr>
        <w:widowControl w:val="0"/>
        <w:numPr>
          <w:ilvl w:val="1"/>
          <w:numId w:val="10"/>
        </w:numPr>
      </w:pPr>
      <w:r>
        <w:t>Normal cycling women - Mc02, Mc06, Mc31, Mc40, Mc50</w:t>
      </w:r>
    </w:p>
    <w:p w14:paraId="78EB5931" w14:textId="77777777" w:rsidR="004042F0" w:rsidRDefault="00403E9E">
      <w:pPr>
        <w:widowControl w:val="0"/>
        <w:numPr>
          <w:ilvl w:val="1"/>
          <w:numId w:val="10"/>
        </w:numPr>
      </w:pPr>
      <w:r w:rsidRPr="140BDA49">
        <w:rPr>
          <w:lang w:val="en-US"/>
        </w:rPr>
        <w:t>A F in the sample name indicates forskolin treatment and a C indicates untreated control samples.</w:t>
      </w:r>
    </w:p>
    <w:p w14:paraId="77C9B5FE" w14:textId="77777777" w:rsidR="004042F0" w:rsidRDefault="004042F0">
      <w:pPr>
        <w:widowControl w:val="0"/>
      </w:pPr>
    </w:p>
    <w:p w14:paraId="1057C198" w14:textId="2E1B5920" w:rsidR="004042F0" w:rsidRDefault="00A74AA9">
      <w:pPr>
        <w:widowControl w:val="0"/>
      </w:pPr>
      <w:r>
        <w:rPr>
          <w:noProof/>
        </w:rPr>
        <w:pict w14:anchorId="48C161DB">
          <v:rect id="_x0000_i1028" style="width:451.3pt;height:.05pt" o:hralign="center" o:hrstd="t" o:hr="t" fillcolor="#a0a0a0" stroked="f"/>
        </w:pict>
      </w:r>
    </w:p>
    <w:p w14:paraId="5A2846B6" w14:textId="670ADF7D" w:rsidR="004042F0" w:rsidRPr="00AD34B6" w:rsidRDefault="00403E9E" w:rsidP="00AD34B6">
      <w:pPr>
        <w:pStyle w:val="Heading3"/>
        <w:numPr>
          <w:ilvl w:val="0"/>
          <w:numId w:val="16"/>
        </w:numPr>
        <w:rPr>
          <w:b/>
          <w:bCs/>
        </w:rPr>
      </w:pPr>
      <w:bookmarkStart w:id="57" w:name="_faqxq7rlmdwh"/>
      <w:bookmarkStart w:id="58" w:name="_Toc621993270"/>
      <w:bookmarkStart w:id="59" w:name="_Toc511837794"/>
      <w:bookmarkStart w:id="60" w:name="_Toc1818811195"/>
      <w:bookmarkStart w:id="61" w:name="_Toc1050652980"/>
      <w:bookmarkStart w:id="62" w:name="_Toc675154084"/>
      <w:bookmarkEnd w:id="57"/>
      <w:r w:rsidRPr="140BDA49">
        <w:rPr>
          <w:b/>
          <w:bCs/>
        </w:rPr>
        <w:t>Endometrium related Single Cell Dataset</w:t>
      </w:r>
      <w:bookmarkEnd w:id="58"/>
      <w:bookmarkEnd w:id="59"/>
      <w:bookmarkEnd w:id="60"/>
      <w:bookmarkEnd w:id="61"/>
      <w:bookmarkEnd w:id="62"/>
    </w:p>
    <w:p w14:paraId="2FA85F47" w14:textId="77777777" w:rsidR="004042F0" w:rsidRDefault="00403E9E">
      <w:pPr>
        <w:widowControl w:val="0"/>
      </w:pPr>
      <w:r>
        <w:rPr>
          <w:b/>
          <w:bCs/>
        </w:rPr>
        <w:t>Description</w:t>
      </w:r>
      <w:r>
        <w:t>: Endometrium related Single Cell Datasets</w:t>
      </w:r>
    </w:p>
    <w:p w14:paraId="695BEA27" w14:textId="7903C92E" w:rsidR="004042F0" w:rsidRDefault="00403E9E">
      <w:pPr>
        <w:widowControl w:val="0"/>
      </w:pPr>
      <w:r>
        <w:t>Source:</w:t>
      </w:r>
      <w:r w:rsidR="091B915A">
        <w:t xml:space="preserve"> </w:t>
      </w:r>
      <w:hyperlink r:id="rId14">
        <w:r w:rsidR="091B915A" w:rsidRPr="350662D9">
          <w:rPr>
            <w:rStyle w:val="Hyperlink"/>
          </w:rPr>
          <w:t>https://www.nature.com/articles/s41588-024-01873-w</w:t>
        </w:r>
      </w:hyperlink>
    </w:p>
    <w:p w14:paraId="0632BF53" w14:textId="0E65458C" w:rsidR="004042F0" w:rsidRDefault="00403E9E">
      <w:pPr>
        <w:widowControl w:val="0"/>
      </w:pPr>
      <w:r w:rsidRPr="140BDA49">
        <w:rPr>
          <w:lang w:val="en-US"/>
        </w:rPr>
        <w:t xml:space="preserve">Link to Dataset (tar files): </w:t>
      </w:r>
      <w:hyperlink r:id="rId15">
        <w:r w:rsidR="004042F0" w:rsidRPr="140BDA49">
          <w:rPr>
            <w:color w:val="1155CC"/>
            <w:u w:val="single"/>
            <w:lang w:val="en-US"/>
          </w:rPr>
          <w:t>Endometriosis_Single_Cell_</w:t>
        </w:r>
        <w:r w:rsidR="004042F0" w:rsidRPr="003078F1">
          <w:rPr>
            <w:color w:val="1155CC"/>
            <w:u w:val="single"/>
            <w:lang w:val="en-US"/>
          </w:rPr>
          <w:t>Datase</w:t>
        </w:r>
        <w:r w:rsidR="079543F6" w:rsidRPr="003078F1">
          <w:rPr>
            <w:color w:val="1155CC"/>
            <w:u w:val="single"/>
            <w:lang w:val="en-US"/>
          </w:rPr>
          <w:t>t</w:t>
        </w:r>
      </w:hyperlink>
      <w:r w:rsidRPr="140BDA49">
        <w:rPr>
          <w:lang w:val="en-US"/>
        </w:rPr>
        <w:t xml:space="preserve">  (Note: Only contains 2 single cell outputs out of 103)</w:t>
      </w:r>
    </w:p>
    <w:p w14:paraId="63E28EDE" w14:textId="77777777" w:rsidR="004042F0" w:rsidRDefault="00403E9E">
      <w:pPr>
        <w:widowControl w:val="0"/>
        <w:numPr>
          <w:ilvl w:val="0"/>
          <w:numId w:val="10"/>
        </w:numPr>
      </w:pPr>
      <w:r w:rsidRPr="140BDA49">
        <w:rPr>
          <w:lang w:val="en-US"/>
        </w:rPr>
        <w:t>Endometrial samples from donors in reproductive age with and without endometriosis collected either during natural cycles or under exogenous hormonal treatment. Samples were profiled either with single-cell RNA sequencing (scRNA-seq) or single-nuclei RNA sequencing (snRNA-seq) using 10x technology.</w:t>
      </w:r>
    </w:p>
    <w:p w14:paraId="058FD1F0" w14:textId="77777777" w:rsidR="004042F0" w:rsidRDefault="00403E9E">
      <w:pPr>
        <w:widowControl w:val="0"/>
      </w:pPr>
      <w:r>
        <w:br w:type="page"/>
      </w:r>
    </w:p>
    <w:p w14:paraId="79759E41" w14:textId="5A0F4F9F" w:rsidR="004042F0" w:rsidRPr="00AD34B6" w:rsidRDefault="00AD34B6" w:rsidP="00AD34B6">
      <w:pPr>
        <w:pStyle w:val="Heading1"/>
        <w:rPr>
          <w:b/>
          <w:bCs/>
        </w:rPr>
      </w:pPr>
      <w:bookmarkStart w:id="63" w:name="_mqx4qjgod677"/>
      <w:bookmarkStart w:id="64" w:name="_Toc1142252835"/>
      <w:bookmarkStart w:id="65" w:name="_Toc725339284"/>
      <w:bookmarkStart w:id="66" w:name="_Toc251513590"/>
      <w:bookmarkStart w:id="67" w:name="_Toc741583393"/>
      <w:bookmarkStart w:id="68" w:name="_Toc1615064610"/>
      <w:bookmarkStart w:id="69" w:name="_Toc229270790"/>
      <w:bookmarkEnd w:id="63"/>
      <w:r w:rsidRPr="140BDA49">
        <w:rPr>
          <w:b/>
          <w:bCs/>
        </w:rPr>
        <w:t>Main Dataset Guide</w:t>
      </w:r>
      <w:bookmarkEnd w:id="64"/>
      <w:bookmarkEnd w:id="65"/>
      <w:bookmarkEnd w:id="66"/>
      <w:bookmarkEnd w:id="67"/>
      <w:bookmarkEnd w:id="68"/>
      <w:bookmarkEnd w:id="69"/>
    </w:p>
    <w:p w14:paraId="662B89E0" w14:textId="77777777" w:rsidR="004042F0" w:rsidRDefault="00403E9E">
      <w:r>
        <w:t>Instructions for PCOS Dataset from the source:</w:t>
      </w:r>
    </w:p>
    <w:p w14:paraId="2F555382" w14:textId="77777777" w:rsidR="004042F0" w:rsidRDefault="004042F0"/>
    <w:p w14:paraId="777162BD" w14:textId="77777777" w:rsidR="004042F0" w:rsidRDefault="00403E9E">
      <w:pPr>
        <w:numPr>
          <w:ilvl w:val="0"/>
          <w:numId w:val="4"/>
        </w:numPr>
      </w:pPr>
      <w:r w:rsidRPr="140BDA49">
        <w:rPr>
          <w:lang w:val="en-US"/>
        </w:rPr>
        <w:t>Units mentioned in the sheet.(ie, feet to cm)</w:t>
      </w:r>
    </w:p>
    <w:p w14:paraId="53E5D58F" w14:textId="77777777" w:rsidR="004042F0" w:rsidRDefault="00403E9E">
      <w:pPr>
        <w:numPr>
          <w:ilvl w:val="0"/>
          <w:numId w:val="4"/>
        </w:numPr>
      </w:pPr>
      <w:r w:rsidRPr="140BDA49">
        <w:rPr>
          <w:lang w:val="en-US"/>
        </w:rPr>
        <w:t>Manipulated datas if any need to be highlighted using Orangish colour</w:t>
      </w:r>
    </w:p>
    <w:p w14:paraId="333EB42E" w14:textId="77777777" w:rsidR="004042F0" w:rsidRDefault="00403E9E">
      <w:pPr>
        <w:numPr>
          <w:ilvl w:val="0"/>
          <w:numId w:val="4"/>
        </w:numPr>
      </w:pPr>
      <w:r w:rsidRPr="140BDA49">
        <w:rPr>
          <w:lang w:val="en-US"/>
        </w:rPr>
        <w:t>For every Yes/No questions *** , Indicate Yes = 1 ; No = 0</w:t>
      </w:r>
    </w:p>
    <w:p w14:paraId="07930B67" w14:textId="77777777" w:rsidR="004042F0" w:rsidRDefault="00403E9E">
      <w:pPr>
        <w:numPr>
          <w:ilvl w:val="0"/>
          <w:numId w:val="4"/>
        </w:numPr>
      </w:pPr>
      <w:r>
        <w:t>Blood Group indications **</w:t>
      </w:r>
    </w:p>
    <w:p w14:paraId="2F2914DC" w14:textId="77777777" w:rsidR="004042F0" w:rsidRDefault="00403E9E">
      <w:pPr>
        <w:numPr>
          <w:ilvl w:val="1"/>
          <w:numId w:val="4"/>
        </w:numPr>
      </w:pPr>
      <w:r>
        <w:t>A+ = 11</w:t>
      </w:r>
    </w:p>
    <w:p w14:paraId="5611F65D" w14:textId="77777777" w:rsidR="004042F0" w:rsidRDefault="00403E9E">
      <w:pPr>
        <w:numPr>
          <w:ilvl w:val="1"/>
          <w:numId w:val="4"/>
        </w:numPr>
      </w:pPr>
      <w:r>
        <w:t>A- = 12</w:t>
      </w:r>
    </w:p>
    <w:p w14:paraId="0A2541B4" w14:textId="77777777" w:rsidR="004042F0" w:rsidRDefault="00403E9E">
      <w:pPr>
        <w:numPr>
          <w:ilvl w:val="1"/>
          <w:numId w:val="4"/>
        </w:numPr>
      </w:pPr>
      <w:r>
        <w:t>B+ = 13</w:t>
      </w:r>
    </w:p>
    <w:p w14:paraId="525649CA" w14:textId="77777777" w:rsidR="004042F0" w:rsidRDefault="00403E9E">
      <w:pPr>
        <w:numPr>
          <w:ilvl w:val="1"/>
          <w:numId w:val="4"/>
        </w:numPr>
      </w:pPr>
      <w:r>
        <w:t>B- = 14</w:t>
      </w:r>
    </w:p>
    <w:p w14:paraId="5359BB73" w14:textId="77777777" w:rsidR="004042F0" w:rsidRDefault="00403E9E">
      <w:pPr>
        <w:numPr>
          <w:ilvl w:val="1"/>
          <w:numId w:val="4"/>
        </w:numPr>
      </w:pPr>
      <w:r>
        <w:t>O+ =15</w:t>
      </w:r>
    </w:p>
    <w:p w14:paraId="3479084A" w14:textId="77777777" w:rsidR="004042F0" w:rsidRDefault="00403E9E">
      <w:pPr>
        <w:numPr>
          <w:ilvl w:val="1"/>
          <w:numId w:val="4"/>
        </w:numPr>
      </w:pPr>
      <w:r>
        <w:t>O- = 16</w:t>
      </w:r>
    </w:p>
    <w:p w14:paraId="223FCCBC" w14:textId="77777777" w:rsidR="004042F0" w:rsidRDefault="00403E9E">
      <w:pPr>
        <w:numPr>
          <w:ilvl w:val="1"/>
          <w:numId w:val="4"/>
        </w:numPr>
      </w:pPr>
      <w:r>
        <w:t>AB+ =17</w:t>
      </w:r>
    </w:p>
    <w:p w14:paraId="049E1793" w14:textId="77777777" w:rsidR="004042F0" w:rsidRDefault="00403E9E">
      <w:pPr>
        <w:numPr>
          <w:ilvl w:val="1"/>
          <w:numId w:val="4"/>
        </w:numPr>
      </w:pPr>
      <w:r>
        <w:t>AB- = 18</w:t>
      </w:r>
    </w:p>
    <w:p w14:paraId="3FFB1C9F" w14:textId="77777777" w:rsidR="004042F0" w:rsidRDefault="00403E9E">
      <w:pPr>
        <w:numPr>
          <w:ilvl w:val="0"/>
          <w:numId w:val="4"/>
        </w:numPr>
      </w:pPr>
      <w:r>
        <w:t>Blood pressure entered as systolic and diastolic separately</w:t>
      </w:r>
    </w:p>
    <w:p w14:paraId="1F85DEC6" w14:textId="77777777" w:rsidR="004042F0" w:rsidRDefault="00403E9E">
      <w:pPr>
        <w:numPr>
          <w:ilvl w:val="0"/>
          <w:numId w:val="4"/>
        </w:numPr>
      </w:pPr>
      <w:r>
        <w:t>RBS means Random glucose test</w:t>
      </w:r>
    </w:p>
    <w:p w14:paraId="6DC011B1" w14:textId="77777777" w:rsidR="004042F0" w:rsidRDefault="00403E9E">
      <w:pPr>
        <w:numPr>
          <w:ilvl w:val="0"/>
          <w:numId w:val="4"/>
        </w:numPr>
      </w:pPr>
      <w:r>
        <w:t>Beta-HCG cases are mentioned as Case I and II</w:t>
      </w:r>
    </w:p>
    <w:p w14:paraId="7C73A33E" w14:textId="77777777" w:rsidR="004042F0" w:rsidRDefault="004042F0"/>
    <w:p w14:paraId="7B4A69BF" w14:textId="77777777" w:rsidR="004042F0" w:rsidRDefault="00403E9E">
      <w:pPr>
        <w:rPr>
          <w:b/>
          <w:bCs/>
          <w:u w:val="single"/>
        </w:rPr>
      </w:pPr>
      <w:r>
        <w:t xml:space="preserve">A more detailed description can be found in the </w:t>
      </w:r>
      <w:r>
        <w:rPr>
          <w:b/>
          <w:bCs/>
          <w:u w:val="single"/>
        </w:rPr>
        <w:t>metadata table below</w:t>
      </w:r>
    </w:p>
    <w:p w14:paraId="70C7B7B3" w14:textId="77777777" w:rsidR="004042F0" w:rsidRDefault="00403E9E">
      <w:pPr>
        <w:rPr>
          <w:b/>
          <w:bCs/>
          <w:u w:val="single"/>
        </w:rPr>
      </w:pPr>
      <w:r>
        <w:br w:type="page"/>
      </w:r>
    </w:p>
    <w:p w14:paraId="38DF3CD9" w14:textId="77777777" w:rsidR="004042F0" w:rsidRDefault="00403E9E">
      <w:pPr>
        <w:pStyle w:val="Title"/>
        <w:spacing w:after="0"/>
        <w:rPr>
          <w:b/>
          <w:bCs/>
          <w:sz w:val="36"/>
          <w:szCs w:val="36"/>
        </w:rPr>
      </w:pPr>
      <w:bookmarkStart w:id="70" w:name="_1svr1r2t99s6" w:colFirst="0" w:colLast="0"/>
      <w:bookmarkEnd w:id="70"/>
      <w:r>
        <w:rPr>
          <w:b/>
          <w:bCs/>
          <w:sz w:val="36"/>
          <w:szCs w:val="36"/>
        </w:rPr>
        <w:t>Metadata</w:t>
      </w:r>
    </w:p>
    <w:tbl>
      <w:tblPr>
        <w:tblStyle w:val="a"/>
        <w:tblW w:w="9360" w:type="dxa"/>
        <w:tblInd w:w="0" w:type="dxa"/>
        <w:tblBorders>
          <w:top w:val="single" w:sz="8" w:space="0" w:color="0A0A0A"/>
          <w:left w:val="single" w:sz="8" w:space="0" w:color="0A0A0A"/>
          <w:bottom w:val="single" w:sz="8" w:space="0" w:color="0A0A0A"/>
          <w:right w:val="single" w:sz="8" w:space="0" w:color="0A0A0A"/>
          <w:insideH w:val="single" w:sz="8" w:space="0" w:color="0A0A0A"/>
          <w:insideV w:val="single" w:sz="8" w:space="0" w:color="0A0A0A"/>
        </w:tblBorders>
        <w:tblLayout w:type="fixed"/>
        <w:tblLook w:val="0600" w:firstRow="0" w:lastRow="0" w:firstColumn="0" w:lastColumn="0" w:noHBand="1" w:noVBand="1"/>
      </w:tblPr>
      <w:tblGrid>
        <w:gridCol w:w="2625"/>
        <w:gridCol w:w="6735"/>
      </w:tblGrid>
      <w:tr w:rsidR="004042F0" w14:paraId="1766959B" w14:textId="77777777" w:rsidTr="140BDA49">
        <w:tc>
          <w:tcPr>
            <w:tcW w:w="2625" w:type="dxa"/>
            <w:tcMar>
              <w:top w:w="100" w:type="dxa"/>
              <w:left w:w="100" w:type="dxa"/>
              <w:bottom w:w="100" w:type="dxa"/>
              <w:right w:w="100" w:type="dxa"/>
            </w:tcMar>
          </w:tcPr>
          <w:p w14:paraId="672E1D2F" w14:textId="77777777" w:rsidR="004042F0" w:rsidRDefault="00403E9E">
            <w:pPr>
              <w:widowControl w:val="0"/>
              <w:spacing w:line="240" w:lineRule="auto"/>
            </w:pPr>
            <w:r>
              <w:t>SI. No</w:t>
            </w:r>
          </w:p>
        </w:tc>
        <w:tc>
          <w:tcPr>
            <w:tcW w:w="6735" w:type="dxa"/>
            <w:tcMar>
              <w:top w:w="100" w:type="dxa"/>
              <w:left w:w="100" w:type="dxa"/>
              <w:bottom w:w="100" w:type="dxa"/>
              <w:right w:w="100" w:type="dxa"/>
            </w:tcMar>
          </w:tcPr>
          <w:p w14:paraId="6F22716F" w14:textId="77777777" w:rsidR="004042F0" w:rsidRDefault="00403E9E">
            <w:pPr>
              <w:widowControl w:val="0"/>
              <w:spacing w:line="240" w:lineRule="auto"/>
            </w:pPr>
            <w:r>
              <w:t>Serial Index number</w:t>
            </w:r>
          </w:p>
        </w:tc>
      </w:tr>
      <w:tr w:rsidR="004042F0" w14:paraId="7DB724F8" w14:textId="77777777" w:rsidTr="140BDA49">
        <w:tc>
          <w:tcPr>
            <w:tcW w:w="2625" w:type="dxa"/>
            <w:tcMar>
              <w:top w:w="100" w:type="dxa"/>
              <w:left w:w="100" w:type="dxa"/>
              <w:bottom w:w="100" w:type="dxa"/>
              <w:right w:w="100" w:type="dxa"/>
            </w:tcMar>
          </w:tcPr>
          <w:p w14:paraId="55860C89" w14:textId="77777777" w:rsidR="004042F0" w:rsidRDefault="00403E9E">
            <w:pPr>
              <w:widowControl w:val="0"/>
              <w:spacing w:line="240" w:lineRule="auto"/>
            </w:pPr>
            <w:r>
              <w:t xml:space="preserve">Patient File No. </w:t>
            </w:r>
          </w:p>
        </w:tc>
        <w:tc>
          <w:tcPr>
            <w:tcW w:w="6735" w:type="dxa"/>
            <w:tcMar>
              <w:top w:w="100" w:type="dxa"/>
              <w:left w:w="100" w:type="dxa"/>
              <w:bottom w:w="100" w:type="dxa"/>
              <w:right w:w="100" w:type="dxa"/>
            </w:tcMar>
          </w:tcPr>
          <w:p w14:paraId="129BCA93" w14:textId="77777777" w:rsidR="004042F0" w:rsidRDefault="00403E9E">
            <w:pPr>
              <w:widowControl w:val="0"/>
              <w:spacing w:line="240" w:lineRule="auto"/>
            </w:pPr>
            <w:r w:rsidRPr="140BDA49">
              <w:rPr>
                <w:lang w:val="en-US"/>
              </w:rPr>
              <w:t>File number of patient</w:t>
            </w:r>
          </w:p>
        </w:tc>
      </w:tr>
      <w:tr w:rsidR="004042F0" w14:paraId="16FB29B6" w14:textId="77777777" w:rsidTr="140BDA49">
        <w:tc>
          <w:tcPr>
            <w:tcW w:w="2625" w:type="dxa"/>
            <w:tcMar>
              <w:top w:w="100" w:type="dxa"/>
              <w:left w:w="100" w:type="dxa"/>
              <w:bottom w:w="100" w:type="dxa"/>
              <w:right w:w="100" w:type="dxa"/>
            </w:tcMar>
          </w:tcPr>
          <w:p w14:paraId="76122771" w14:textId="77777777" w:rsidR="004042F0" w:rsidRDefault="00403E9E">
            <w:pPr>
              <w:widowControl w:val="0"/>
              <w:spacing w:line="240" w:lineRule="auto"/>
            </w:pPr>
            <w:r>
              <w:t>PCOS (Y/N)</w:t>
            </w:r>
          </w:p>
        </w:tc>
        <w:tc>
          <w:tcPr>
            <w:tcW w:w="6735" w:type="dxa"/>
            <w:tcMar>
              <w:top w:w="100" w:type="dxa"/>
              <w:left w:w="100" w:type="dxa"/>
              <w:bottom w:w="100" w:type="dxa"/>
              <w:right w:w="100" w:type="dxa"/>
            </w:tcMar>
          </w:tcPr>
          <w:p w14:paraId="318002E0" w14:textId="77777777" w:rsidR="004042F0" w:rsidRDefault="00403E9E">
            <w:r w:rsidRPr="140BDA49">
              <w:rPr>
                <w:lang w:val="en-US"/>
              </w:rPr>
              <w:t>Indicates if the patient has PCOS; Yes = 1 ; No= 0</w:t>
            </w:r>
          </w:p>
        </w:tc>
      </w:tr>
      <w:tr w:rsidR="004042F0" w14:paraId="045FB9D8" w14:textId="77777777" w:rsidTr="140BDA49">
        <w:tc>
          <w:tcPr>
            <w:tcW w:w="2625" w:type="dxa"/>
            <w:tcMar>
              <w:top w:w="100" w:type="dxa"/>
              <w:left w:w="100" w:type="dxa"/>
              <w:bottom w:w="100" w:type="dxa"/>
              <w:right w:w="100" w:type="dxa"/>
            </w:tcMar>
          </w:tcPr>
          <w:p w14:paraId="3C7BF8E5" w14:textId="77777777" w:rsidR="004042F0" w:rsidRDefault="00403E9E">
            <w:pPr>
              <w:widowControl w:val="0"/>
              <w:spacing w:line="240" w:lineRule="auto"/>
            </w:pPr>
            <w:r>
              <w:t>Age (yrs)</w:t>
            </w:r>
          </w:p>
        </w:tc>
        <w:tc>
          <w:tcPr>
            <w:tcW w:w="6735" w:type="dxa"/>
            <w:tcMar>
              <w:top w:w="100" w:type="dxa"/>
              <w:left w:w="100" w:type="dxa"/>
              <w:bottom w:w="100" w:type="dxa"/>
              <w:right w:w="100" w:type="dxa"/>
            </w:tcMar>
          </w:tcPr>
          <w:p w14:paraId="7B08317E" w14:textId="77777777" w:rsidR="004042F0" w:rsidRDefault="00403E9E">
            <w:pPr>
              <w:widowControl w:val="0"/>
              <w:spacing w:line="240" w:lineRule="auto"/>
            </w:pPr>
            <w:r>
              <w:t>Age in years of the patient</w:t>
            </w:r>
          </w:p>
        </w:tc>
      </w:tr>
      <w:tr w:rsidR="004042F0" w14:paraId="7B0663E1" w14:textId="77777777" w:rsidTr="140BDA49">
        <w:tc>
          <w:tcPr>
            <w:tcW w:w="2625" w:type="dxa"/>
            <w:tcMar>
              <w:top w:w="100" w:type="dxa"/>
              <w:left w:w="100" w:type="dxa"/>
              <w:bottom w:w="100" w:type="dxa"/>
              <w:right w:w="100" w:type="dxa"/>
            </w:tcMar>
          </w:tcPr>
          <w:p w14:paraId="67694BBD" w14:textId="77777777" w:rsidR="004042F0" w:rsidRDefault="00403E9E">
            <w:pPr>
              <w:widowControl w:val="0"/>
              <w:spacing w:line="240" w:lineRule="auto"/>
            </w:pPr>
            <w:r>
              <w:t xml:space="preserve">Weight (kg) </w:t>
            </w:r>
          </w:p>
        </w:tc>
        <w:tc>
          <w:tcPr>
            <w:tcW w:w="6735" w:type="dxa"/>
            <w:tcMar>
              <w:top w:w="100" w:type="dxa"/>
              <w:left w:w="100" w:type="dxa"/>
              <w:bottom w:w="100" w:type="dxa"/>
              <w:right w:w="100" w:type="dxa"/>
            </w:tcMar>
          </w:tcPr>
          <w:p w14:paraId="4D8B7B4F" w14:textId="77777777" w:rsidR="004042F0" w:rsidRDefault="00403E9E">
            <w:pPr>
              <w:widowControl w:val="0"/>
              <w:spacing w:line="240" w:lineRule="auto"/>
            </w:pPr>
            <w:r>
              <w:t>Weight of the patient in kg</w:t>
            </w:r>
          </w:p>
        </w:tc>
      </w:tr>
      <w:tr w:rsidR="004042F0" w14:paraId="2DF9150F" w14:textId="77777777" w:rsidTr="140BDA49">
        <w:tc>
          <w:tcPr>
            <w:tcW w:w="2625" w:type="dxa"/>
            <w:tcMar>
              <w:top w:w="100" w:type="dxa"/>
              <w:left w:w="100" w:type="dxa"/>
              <w:bottom w:w="100" w:type="dxa"/>
              <w:right w:w="100" w:type="dxa"/>
            </w:tcMar>
          </w:tcPr>
          <w:p w14:paraId="3F32BB4E" w14:textId="77777777" w:rsidR="004042F0" w:rsidRDefault="00403E9E">
            <w:pPr>
              <w:widowControl w:val="0"/>
              <w:spacing w:line="240" w:lineRule="auto"/>
            </w:pPr>
            <w:r>
              <w:t>Height (cm)</w:t>
            </w:r>
          </w:p>
        </w:tc>
        <w:tc>
          <w:tcPr>
            <w:tcW w:w="6735" w:type="dxa"/>
            <w:tcMar>
              <w:top w:w="100" w:type="dxa"/>
              <w:left w:w="100" w:type="dxa"/>
              <w:bottom w:w="100" w:type="dxa"/>
              <w:right w:w="100" w:type="dxa"/>
            </w:tcMar>
          </w:tcPr>
          <w:p w14:paraId="18486FE3" w14:textId="77777777" w:rsidR="004042F0" w:rsidRDefault="00403E9E">
            <w:pPr>
              <w:widowControl w:val="0"/>
              <w:spacing w:line="240" w:lineRule="auto"/>
            </w:pPr>
            <w:r>
              <w:t>Height of patient in cm</w:t>
            </w:r>
          </w:p>
        </w:tc>
      </w:tr>
      <w:tr w:rsidR="004042F0" w14:paraId="497EC744" w14:textId="77777777" w:rsidTr="140BDA49">
        <w:tc>
          <w:tcPr>
            <w:tcW w:w="2625" w:type="dxa"/>
            <w:tcMar>
              <w:top w:w="100" w:type="dxa"/>
              <w:left w:w="100" w:type="dxa"/>
              <w:bottom w:w="100" w:type="dxa"/>
              <w:right w:w="100" w:type="dxa"/>
            </w:tcMar>
          </w:tcPr>
          <w:p w14:paraId="47A99FC3" w14:textId="77777777" w:rsidR="004042F0" w:rsidRDefault="00403E9E">
            <w:pPr>
              <w:widowControl w:val="0"/>
              <w:spacing w:line="240" w:lineRule="auto"/>
            </w:pPr>
            <w:r>
              <w:t xml:space="preserve">BMI </w:t>
            </w:r>
          </w:p>
        </w:tc>
        <w:tc>
          <w:tcPr>
            <w:tcW w:w="6735" w:type="dxa"/>
            <w:tcMar>
              <w:top w:w="100" w:type="dxa"/>
              <w:left w:w="100" w:type="dxa"/>
              <w:bottom w:w="100" w:type="dxa"/>
              <w:right w:w="100" w:type="dxa"/>
            </w:tcMar>
          </w:tcPr>
          <w:p w14:paraId="5162E856" w14:textId="77777777" w:rsidR="004042F0" w:rsidRDefault="00403E9E">
            <w:pPr>
              <w:widowControl w:val="0"/>
              <w:spacing w:line="240" w:lineRule="auto"/>
            </w:pPr>
            <w:r>
              <w:t>BMI of the patient calculated from the patient’s weight and height</w:t>
            </w:r>
          </w:p>
          <w:p w14:paraId="5A7805AE" w14:textId="77777777" w:rsidR="004042F0" w:rsidRDefault="00403E9E">
            <w:pPr>
              <w:widowControl w:val="0"/>
              <w:spacing w:line="240" w:lineRule="auto"/>
            </w:pPr>
            <w:r>
              <w:t>Formula: Weight(kg)/Height(cm)^2</w:t>
            </w:r>
          </w:p>
        </w:tc>
      </w:tr>
      <w:tr w:rsidR="004042F0" w14:paraId="5DDEB245" w14:textId="77777777" w:rsidTr="140BDA49">
        <w:tc>
          <w:tcPr>
            <w:tcW w:w="2625" w:type="dxa"/>
            <w:tcMar>
              <w:top w:w="100" w:type="dxa"/>
              <w:left w:w="100" w:type="dxa"/>
              <w:bottom w:w="100" w:type="dxa"/>
              <w:right w:w="100" w:type="dxa"/>
            </w:tcMar>
          </w:tcPr>
          <w:p w14:paraId="1FAF5A7D" w14:textId="77777777" w:rsidR="004042F0" w:rsidRDefault="00403E9E">
            <w:pPr>
              <w:widowControl w:val="0"/>
              <w:spacing w:line="240" w:lineRule="auto"/>
            </w:pPr>
            <w:r>
              <w:t>Blood Group</w:t>
            </w:r>
          </w:p>
        </w:tc>
        <w:tc>
          <w:tcPr>
            <w:tcW w:w="6735" w:type="dxa"/>
            <w:tcMar>
              <w:top w:w="100" w:type="dxa"/>
              <w:left w:w="100" w:type="dxa"/>
              <w:bottom w:w="100" w:type="dxa"/>
              <w:right w:w="100" w:type="dxa"/>
            </w:tcMar>
          </w:tcPr>
          <w:p w14:paraId="252F3EA2" w14:textId="77777777" w:rsidR="004042F0" w:rsidRDefault="00403E9E">
            <w:pPr>
              <w:widowControl w:val="0"/>
              <w:spacing w:line="240" w:lineRule="auto"/>
            </w:pPr>
            <w:r>
              <w:t>Blood Group of the patient</w:t>
            </w:r>
          </w:p>
          <w:p w14:paraId="2082A2CC" w14:textId="77777777" w:rsidR="004042F0" w:rsidRDefault="00403E9E">
            <w:pPr>
              <w:widowControl w:val="0"/>
              <w:spacing w:line="240" w:lineRule="auto"/>
            </w:pPr>
            <w:r>
              <w:t>Blood Group indications</w:t>
            </w:r>
          </w:p>
          <w:p w14:paraId="4EAC2CB2" w14:textId="77777777" w:rsidR="004042F0" w:rsidRDefault="00403E9E">
            <w:pPr>
              <w:widowControl w:val="0"/>
              <w:spacing w:line="240" w:lineRule="auto"/>
            </w:pPr>
            <w:r>
              <w:t>A+ = 11</w:t>
            </w:r>
          </w:p>
          <w:p w14:paraId="3E3B9888" w14:textId="77777777" w:rsidR="004042F0" w:rsidRDefault="00403E9E">
            <w:pPr>
              <w:widowControl w:val="0"/>
              <w:spacing w:line="240" w:lineRule="auto"/>
            </w:pPr>
            <w:r>
              <w:t>A- = 12</w:t>
            </w:r>
          </w:p>
          <w:p w14:paraId="0F577A84" w14:textId="77777777" w:rsidR="004042F0" w:rsidRDefault="00403E9E">
            <w:pPr>
              <w:widowControl w:val="0"/>
              <w:spacing w:line="240" w:lineRule="auto"/>
            </w:pPr>
            <w:r>
              <w:t>B+ = 13</w:t>
            </w:r>
          </w:p>
          <w:p w14:paraId="2A03DD04" w14:textId="77777777" w:rsidR="004042F0" w:rsidRDefault="00403E9E">
            <w:pPr>
              <w:widowControl w:val="0"/>
              <w:spacing w:line="240" w:lineRule="auto"/>
            </w:pPr>
            <w:r>
              <w:t>B- = 14</w:t>
            </w:r>
          </w:p>
          <w:p w14:paraId="7142ABBB" w14:textId="77777777" w:rsidR="004042F0" w:rsidRDefault="00403E9E">
            <w:pPr>
              <w:widowControl w:val="0"/>
              <w:spacing w:line="240" w:lineRule="auto"/>
            </w:pPr>
            <w:r>
              <w:t>O+ =15</w:t>
            </w:r>
          </w:p>
          <w:p w14:paraId="25C31780" w14:textId="77777777" w:rsidR="004042F0" w:rsidRDefault="00403E9E">
            <w:pPr>
              <w:widowControl w:val="0"/>
              <w:spacing w:line="240" w:lineRule="auto"/>
            </w:pPr>
            <w:r>
              <w:t>O- = 16</w:t>
            </w:r>
          </w:p>
          <w:p w14:paraId="48695900" w14:textId="77777777" w:rsidR="004042F0" w:rsidRDefault="00403E9E">
            <w:pPr>
              <w:widowControl w:val="0"/>
              <w:spacing w:line="240" w:lineRule="auto"/>
            </w:pPr>
            <w:r>
              <w:t>AB+ =17</w:t>
            </w:r>
          </w:p>
          <w:p w14:paraId="0C882421" w14:textId="77777777" w:rsidR="004042F0" w:rsidRDefault="00403E9E">
            <w:pPr>
              <w:widowControl w:val="0"/>
              <w:spacing w:line="240" w:lineRule="auto"/>
            </w:pPr>
            <w:r>
              <w:t>AB- = 18</w:t>
            </w:r>
          </w:p>
        </w:tc>
      </w:tr>
      <w:tr w:rsidR="004042F0" w14:paraId="60E2BF75" w14:textId="77777777" w:rsidTr="140BDA49">
        <w:tc>
          <w:tcPr>
            <w:tcW w:w="2625" w:type="dxa"/>
            <w:tcMar>
              <w:top w:w="100" w:type="dxa"/>
              <w:left w:w="100" w:type="dxa"/>
              <w:bottom w:w="100" w:type="dxa"/>
              <w:right w:w="100" w:type="dxa"/>
            </w:tcMar>
          </w:tcPr>
          <w:p w14:paraId="4369E851" w14:textId="77777777" w:rsidR="004042F0" w:rsidRDefault="00403E9E">
            <w:pPr>
              <w:widowControl w:val="0"/>
              <w:spacing w:line="240" w:lineRule="auto"/>
            </w:pPr>
            <w:r>
              <w:t>Pulse rate(bpm)</w:t>
            </w:r>
          </w:p>
        </w:tc>
        <w:tc>
          <w:tcPr>
            <w:tcW w:w="6735" w:type="dxa"/>
            <w:tcMar>
              <w:top w:w="100" w:type="dxa"/>
              <w:left w:w="100" w:type="dxa"/>
              <w:bottom w:w="100" w:type="dxa"/>
              <w:right w:w="100" w:type="dxa"/>
            </w:tcMar>
          </w:tcPr>
          <w:p w14:paraId="510250CE" w14:textId="77777777" w:rsidR="004042F0" w:rsidRDefault="00403E9E">
            <w:pPr>
              <w:widowControl w:val="0"/>
              <w:spacing w:line="240" w:lineRule="auto"/>
            </w:pPr>
            <w:r>
              <w:t>Resting pulse rate in beats per minute</w:t>
            </w:r>
          </w:p>
        </w:tc>
      </w:tr>
      <w:tr w:rsidR="004042F0" w14:paraId="544EC630" w14:textId="77777777" w:rsidTr="140BDA49">
        <w:tc>
          <w:tcPr>
            <w:tcW w:w="2625" w:type="dxa"/>
            <w:tcMar>
              <w:top w:w="100" w:type="dxa"/>
              <w:left w:w="100" w:type="dxa"/>
              <w:bottom w:w="100" w:type="dxa"/>
              <w:right w:w="100" w:type="dxa"/>
            </w:tcMar>
          </w:tcPr>
          <w:p w14:paraId="75D7D66C" w14:textId="77777777" w:rsidR="004042F0" w:rsidRDefault="00403E9E">
            <w:pPr>
              <w:widowControl w:val="0"/>
              <w:spacing w:line="240" w:lineRule="auto"/>
            </w:pPr>
            <w:r>
              <w:t xml:space="preserve">RR (breaths/min) </w:t>
            </w:r>
          </w:p>
        </w:tc>
        <w:tc>
          <w:tcPr>
            <w:tcW w:w="6735" w:type="dxa"/>
            <w:tcMar>
              <w:top w:w="100" w:type="dxa"/>
              <w:left w:w="100" w:type="dxa"/>
              <w:bottom w:w="100" w:type="dxa"/>
              <w:right w:w="100" w:type="dxa"/>
            </w:tcMar>
          </w:tcPr>
          <w:p w14:paraId="7449F527" w14:textId="77777777" w:rsidR="004042F0" w:rsidRDefault="00403E9E">
            <w:pPr>
              <w:widowControl w:val="0"/>
              <w:spacing w:line="240" w:lineRule="auto"/>
            </w:pPr>
            <w:r>
              <w:t xml:space="preserve">Respiratory rate in breaths per minute </w:t>
            </w:r>
          </w:p>
        </w:tc>
      </w:tr>
      <w:tr w:rsidR="004042F0" w14:paraId="54CCE896" w14:textId="77777777" w:rsidTr="140BDA49">
        <w:tc>
          <w:tcPr>
            <w:tcW w:w="2625" w:type="dxa"/>
            <w:tcMar>
              <w:top w:w="100" w:type="dxa"/>
              <w:left w:w="100" w:type="dxa"/>
              <w:bottom w:w="100" w:type="dxa"/>
              <w:right w:w="100" w:type="dxa"/>
            </w:tcMar>
          </w:tcPr>
          <w:p w14:paraId="6D16045D" w14:textId="77777777" w:rsidR="004042F0" w:rsidRDefault="00403E9E">
            <w:pPr>
              <w:widowControl w:val="0"/>
              <w:spacing w:line="240" w:lineRule="auto"/>
            </w:pPr>
            <w:r>
              <w:t xml:space="preserve">Hb(g/dl) </w:t>
            </w:r>
          </w:p>
        </w:tc>
        <w:tc>
          <w:tcPr>
            <w:tcW w:w="6735" w:type="dxa"/>
            <w:tcMar>
              <w:top w:w="100" w:type="dxa"/>
              <w:left w:w="100" w:type="dxa"/>
              <w:bottom w:w="100" w:type="dxa"/>
              <w:right w:w="100" w:type="dxa"/>
            </w:tcMar>
          </w:tcPr>
          <w:p w14:paraId="00B25754" w14:textId="77777777" w:rsidR="004042F0" w:rsidRDefault="00403E9E">
            <w:pPr>
              <w:widowControl w:val="0"/>
              <w:spacing w:line="240" w:lineRule="auto"/>
            </w:pPr>
            <w:r>
              <w:t xml:space="preserve">Hemoglobin concentration in grams per deciliter </w:t>
            </w:r>
          </w:p>
        </w:tc>
      </w:tr>
      <w:tr w:rsidR="004042F0" w14:paraId="5674FA82" w14:textId="77777777" w:rsidTr="140BDA49">
        <w:tc>
          <w:tcPr>
            <w:tcW w:w="2625" w:type="dxa"/>
            <w:tcMar>
              <w:top w:w="100" w:type="dxa"/>
              <w:left w:w="100" w:type="dxa"/>
              <w:bottom w:w="100" w:type="dxa"/>
              <w:right w:w="100" w:type="dxa"/>
            </w:tcMar>
          </w:tcPr>
          <w:p w14:paraId="5403AFBD" w14:textId="77777777" w:rsidR="004042F0" w:rsidRDefault="00403E9E">
            <w:pPr>
              <w:widowControl w:val="0"/>
              <w:spacing w:line="240" w:lineRule="auto"/>
            </w:pPr>
            <w:r>
              <w:t xml:space="preserve">Cycle(R/I) </w:t>
            </w:r>
          </w:p>
        </w:tc>
        <w:tc>
          <w:tcPr>
            <w:tcW w:w="6735" w:type="dxa"/>
            <w:tcMar>
              <w:top w:w="100" w:type="dxa"/>
              <w:left w:w="100" w:type="dxa"/>
              <w:bottom w:w="100" w:type="dxa"/>
              <w:right w:w="100" w:type="dxa"/>
            </w:tcMar>
          </w:tcPr>
          <w:p w14:paraId="2C79C485" w14:textId="77777777" w:rsidR="004042F0" w:rsidRDefault="00403E9E">
            <w:pPr>
              <w:widowControl w:val="0"/>
              <w:spacing w:line="240" w:lineRule="auto"/>
            </w:pPr>
            <w:r>
              <w:t xml:space="preserve">Menstrual cycle regularity: R = Regular, I = Irregular. (Coding: Regular = 1, Irregular = 0 if needed) </w:t>
            </w:r>
          </w:p>
        </w:tc>
      </w:tr>
      <w:tr w:rsidR="004042F0" w14:paraId="57DE83EB" w14:textId="77777777" w:rsidTr="140BDA49">
        <w:tc>
          <w:tcPr>
            <w:tcW w:w="2625" w:type="dxa"/>
            <w:tcMar>
              <w:top w:w="100" w:type="dxa"/>
              <w:left w:w="100" w:type="dxa"/>
              <w:bottom w:w="100" w:type="dxa"/>
              <w:right w:w="100" w:type="dxa"/>
            </w:tcMar>
          </w:tcPr>
          <w:p w14:paraId="60BB1F0C" w14:textId="77777777" w:rsidR="004042F0" w:rsidRDefault="00403E9E">
            <w:pPr>
              <w:widowControl w:val="0"/>
              <w:spacing w:line="240" w:lineRule="auto"/>
            </w:pPr>
            <w:r>
              <w:t xml:space="preserve">Cycle length(days) </w:t>
            </w:r>
          </w:p>
        </w:tc>
        <w:tc>
          <w:tcPr>
            <w:tcW w:w="6735" w:type="dxa"/>
            <w:tcMar>
              <w:top w:w="100" w:type="dxa"/>
              <w:left w:w="100" w:type="dxa"/>
              <w:bottom w:w="100" w:type="dxa"/>
              <w:right w:w="100" w:type="dxa"/>
            </w:tcMar>
          </w:tcPr>
          <w:p w14:paraId="05A2F6B0" w14:textId="77777777" w:rsidR="004042F0" w:rsidRDefault="00403E9E">
            <w:pPr>
              <w:widowControl w:val="0"/>
              <w:spacing w:line="240" w:lineRule="auto"/>
            </w:pPr>
            <w:r>
              <w:t xml:space="preserve">Average length of the menstrual cycle in days (from first day of one period to the next) </w:t>
            </w:r>
          </w:p>
        </w:tc>
      </w:tr>
      <w:tr w:rsidR="004042F0" w14:paraId="771FA4C0" w14:textId="77777777" w:rsidTr="140BDA49">
        <w:tc>
          <w:tcPr>
            <w:tcW w:w="2625" w:type="dxa"/>
            <w:tcMar>
              <w:top w:w="100" w:type="dxa"/>
              <w:left w:w="100" w:type="dxa"/>
              <w:bottom w:w="100" w:type="dxa"/>
              <w:right w:w="100" w:type="dxa"/>
            </w:tcMar>
          </w:tcPr>
          <w:p w14:paraId="0E77C13D" w14:textId="77777777" w:rsidR="004042F0" w:rsidRDefault="00403E9E">
            <w:pPr>
              <w:widowControl w:val="0"/>
              <w:spacing w:line="240" w:lineRule="auto"/>
            </w:pPr>
            <w:r>
              <w:t xml:space="preserve">Marriage Status (Yrs) </w:t>
            </w:r>
          </w:p>
        </w:tc>
        <w:tc>
          <w:tcPr>
            <w:tcW w:w="6735" w:type="dxa"/>
            <w:tcMar>
              <w:top w:w="100" w:type="dxa"/>
              <w:left w:w="100" w:type="dxa"/>
              <w:bottom w:w="100" w:type="dxa"/>
              <w:right w:w="100" w:type="dxa"/>
            </w:tcMar>
          </w:tcPr>
          <w:p w14:paraId="233D0619" w14:textId="77777777" w:rsidR="004042F0" w:rsidRDefault="00403E9E">
            <w:pPr>
              <w:widowControl w:val="0"/>
              <w:spacing w:line="240" w:lineRule="auto"/>
            </w:pPr>
            <w:r w:rsidRPr="140BDA49">
              <w:rPr>
                <w:lang w:val="en-US"/>
              </w:rPr>
              <w:t>Number of years the patient has been married.</w:t>
            </w:r>
          </w:p>
        </w:tc>
      </w:tr>
      <w:tr w:rsidR="004042F0" w14:paraId="21CF617E" w14:textId="77777777" w:rsidTr="140BDA49">
        <w:tc>
          <w:tcPr>
            <w:tcW w:w="2625" w:type="dxa"/>
            <w:tcMar>
              <w:top w:w="100" w:type="dxa"/>
              <w:left w:w="100" w:type="dxa"/>
              <w:bottom w:w="100" w:type="dxa"/>
              <w:right w:w="100" w:type="dxa"/>
            </w:tcMar>
          </w:tcPr>
          <w:p w14:paraId="14005862" w14:textId="77777777" w:rsidR="004042F0" w:rsidRDefault="00403E9E">
            <w:pPr>
              <w:widowControl w:val="0"/>
              <w:spacing w:line="240" w:lineRule="auto"/>
            </w:pPr>
            <w:r>
              <w:t xml:space="preserve">Pregnant(Y/N) </w:t>
            </w:r>
          </w:p>
        </w:tc>
        <w:tc>
          <w:tcPr>
            <w:tcW w:w="6735" w:type="dxa"/>
            <w:tcMar>
              <w:top w:w="100" w:type="dxa"/>
              <w:left w:w="100" w:type="dxa"/>
              <w:bottom w:w="100" w:type="dxa"/>
              <w:right w:w="100" w:type="dxa"/>
            </w:tcMar>
          </w:tcPr>
          <w:p w14:paraId="6C4B5A2D" w14:textId="77777777" w:rsidR="004042F0" w:rsidRDefault="00403E9E">
            <w:pPr>
              <w:widowControl w:val="0"/>
              <w:spacing w:line="240" w:lineRule="auto"/>
            </w:pPr>
            <w:r>
              <w:t xml:space="preserve">Whether the patient is currently pregnant; Yes = 1, No = 0 </w:t>
            </w:r>
          </w:p>
        </w:tc>
      </w:tr>
      <w:tr w:rsidR="004042F0" w14:paraId="35017161" w14:textId="77777777" w:rsidTr="140BDA49">
        <w:tc>
          <w:tcPr>
            <w:tcW w:w="2625" w:type="dxa"/>
            <w:tcMar>
              <w:top w:w="100" w:type="dxa"/>
              <w:left w:w="100" w:type="dxa"/>
              <w:bottom w:w="100" w:type="dxa"/>
              <w:right w:w="100" w:type="dxa"/>
            </w:tcMar>
          </w:tcPr>
          <w:p w14:paraId="2BDBDD0A" w14:textId="77777777" w:rsidR="004042F0" w:rsidRDefault="00403E9E">
            <w:pPr>
              <w:widowControl w:val="0"/>
              <w:spacing w:line="240" w:lineRule="auto"/>
            </w:pPr>
            <w:r>
              <w:t xml:space="preserve">No. of abortions </w:t>
            </w:r>
          </w:p>
        </w:tc>
        <w:tc>
          <w:tcPr>
            <w:tcW w:w="6735" w:type="dxa"/>
            <w:tcMar>
              <w:top w:w="100" w:type="dxa"/>
              <w:left w:w="100" w:type="dxa"/>
              <w:bottom w:w="100" w:type="dxa"/>
              <w:right w:w="100" w:type="dxa"/>
            </w:tcMar>
          </w:tcPr>
          <w:p w14:paraId="2CBBA04D" w14:textId="77777777" w:rsidR="004042F0" w:rsidRDefault="00403E9E">
            <w:pPr>
              <w:widowControl w:val="0"/>
              <w:spacing w:line="240" w:lineRule="auto"/>
            </w:pPr>
            <w:r>
              <w:t xml:space="preserve">Total number of spontaneous or induced abortions the patient has experienced </w:t>
            </w:r>
          </w:p>
        </w:tc>
      </w:tr>
      <w:tr w:rsidR="004042F0" w14:paraId="474A3CC8" w14:textId="77777777" w:rsidTr="140BDA49">
        <w:tc>
          <w:tcPr>
            <w:tcW w:w="2625" w:type="dxa"/>
            <w:tcMar>
              <w:top w:w="100" w:type="dxa"/>
              <w:left w:w="100" w:type="dxa"/>
              <w:bottom w:w="100" w:type="dxa"/>
              <w:right w:w="100" w:type="dxa"/>
            </w:tcMar>
          </w:tcPr>
          <w:p w14:paraId="1367740D" w14:textId="77777777" w:rsidR="004042F0" w:rsidRDefault="00403E9E">
            <w:pPr>
              <w:widowControl w:val="0"/>
              <w:spacing w:line="240" w:lineRule="auto"/>
            </w:pPr>
            <w:r w:rsidRPr="140BDA49">
              <w:rPr>
                <w:lang w:val="en-US"/>
              </w:rPr>
              <w:t xml:space="preserve">I beta-HCG(mIU/mL) </w:t>
            </w:r>
          </w:p>
        </w:tc>
        <w:tc>
          <w:tcPr>
            <w:tcW w:w="6735" w:type="dxa"/>
            <w:tcMar>
              <w:top w:w="100" w:type="dxa"/>
              <w:left w:w="100" w:type="dxa"/>
              <w:bottom w:w="100" w:type="dxa"/>
              <w:right w:w="100" w:type="dxa"/>
            </w:tcMar>
          </w:tcPr>
          <w:p w14:paraId="02DBDA16" w14:textId="77777777" w:rsidR="004042F0" w:rsidRDefault="00403E9E">
            <w:pPr>
              <w:widowControl w:val="0"/>
              <w:spacing w:line="240" w:lineRule="auto"/>
            </w:pPr>
            <w:r w:rsidRPr="140BDA49">
              <w:rPr>
                <w:lang w:val="en-US"/>
              </w:rPr>
              <w:t xml:space="preserve">First measurement of beta-human chorionic gonadotropin (pregnancy hormone) in mIU/mL </w:t>
            </w:r>
          </w:p>
        </w:tc>
      </w:tr>
      <w:tr w:rsidR="004042F0" w14:paraId="0CA3B9DD" w14:textId="77777777" w:rsidTr="140BDA49">
        <w:tc>
          <w:tcPr>
            <w:tcW w:w="2625" w:type="dxa"/>
            <w:tcMar>
              <w:top w:w="100" w:type="dxa"/>
              <w:left w:w="100" w:type="dxa"/>
              <w:bottom w:w="100" w:type="dxa"/>
              <w:right w:w="100" w:type="dxa"/>
            </w:tcMar>
          </w:tcPr>
          <w:p w14:paraId="060AA6BE" w14:textId="77777777" w:rsidR="004042F0" w:rsidRDefault="00403E9E">
            <w:pPr>
              <w:widowControl w:val="0"/>
              <w:spacing w:line="240" w:lineRule="auto"/>
            </w:pPr>
            <w:r w:rsidRPr="140BDA49">
              <w:rPr>
                <w:lang w:val="en-US"/>
              </w:rPr>
              <w:t xml:space="preserve">II beta-HCG(mIU/mL) </w:t>
            </w:r>
          </w:p>
        </w:tc>
        <w:tc>
          <w:tcPr>
            <w:tcW w:w="6735" w:type="dxa"/>
            <w:tcMar>
              <w:top w:w="100" w:type="dxa"/>
              <w:left w:w="100" w:type="dxa"/>
              <w:bottom w:w="100" w:type="dxa"/>
              <w:right w:w="100" w:type="dxa"/>
            </w:tcMar>
          </w:tcPr>
          <w:p w14:paraId="61AB8895" w14:textId="77777777" w:rsidR="004042F0" w:rsidRDefault="00403E9E">
            <w:pPr>
              <w:widowControl w:val="0"/>
              <w:spacing w:line="240" w:lineRule="auto"/>
            </w:pPr>
            <w:r w:rsidRPr="140BDA49">
              <w:rPr>
                <w:lang w:val="en-US"/>
              </w:rPr>
              <w:t xml:space="preserve">Second measurement of beta-hCG (often taken 48 hours later) in mIU/mL </w:t>
            </w:r>
          </w:p>
        </w:tc>
      </w:tr>
      <w:tr w:rsidR="004042F0" w14:paraId="49BAFA92" w14:textId="77777777" w:rsidTr="140BDA49">
        <w:tc>
          <w:tcPr>
            <w:tcW w:w="2625" w:type="dxa"/>
            <w:tcMar>
              <w:top w:w="100" w:type="dxa"/>
              <w:left w:w="100" w:type="dxa"/>
              <w:bottom w:w="100" w:type="dxa"/>
              <w:right w:w="100" w:type="dxa"/>
            </w:tcMar>
          </w:tcPr>
          <w:p w14:paraId="001DFED3" w14:textId="77777777" w:rsidR="004042F0" w:rsidRDefault="00403E9E">
            <w:pPr>
              <w:widowControl w:val="0"/>
              <w:spacing w:line="240" w:lineRule="auto"/>
            </w:pPr>
            <w:r w:rsidRPr="140BDA49">
              <w:rPr>
                <w:lang w:val="en-US"/>
              </w:rPr>
              <w:t xml:space="preserve">FSH(mIU/mL) </w:t>
            </w:r>
          </w:p>
        </w:tc>
        <w:tc>
          <w:tcPr>
            <w:tcW w:w="6735" w:type="dxa"/>
            <w:tcMar>
              <w:top w:w="100" w:type="dxa"/>
              <w:left w:w="100" w:type="dxa"/>
              <w:bottom w:w="100" w:type="dxa"/>
              <w:right w:w="100" w:type="dxa"/>
            </w:tcMar>
          </w:tcPr>
          <w:p w14:paraId="19C58639" w14:textId="77777777" w:rsidR="004042F0" w:rsidRDefault="00403E9E">
            <w:pPr>
              <w:widowControl w:val="0"/>
              <w:spacing w:line="240" w:lineRule="auto"/>
            </w:pPr>
            <w:r w:rsidRPr="140BDA49">
              <w:rPr>
                <w:lang w:val="en-US"/>
              </w:rPr>
              <w:t xml:space="preserve">Follicle Stimulating Hormone level in mIU/mL </w:t>
            </w:r>
          </w:p>
        </w:tc>
      </w:tr>
      <w:tr w:rsidR="004042F0" w14:paraId="40903FF4" w14:textId="77777777" w:rsidTr="140BDA49">
        <w:tc>
          <w:tcPr>
            <w:tcW w:w="2625" w:type="dxa"/>
            <w:tcMar>
              <w:top w:w="100" w:type="dxa"/>
              <w:left w:w="100" w:type="dxa"/>
              <w:bottom w:w="100" w:type="dxa"/>
              <w:right w:w="100" w:type="dxa"/>
            </w:tcMar>
          </w:tcPr>
          <w:p w14:paraId="252B8E49" w14:textId="77777777" w:rsidR="004042F0" w:rsidRDefault="00403E9E">
            <w:pPr>
              <w:widowControl w:val="0"/>
              <w:spacing w:line="240" w:lineRule="auto"/>
            </w:pPr>
            <w:r w:rsidRPr="140BDA49">
              <w:rPr>
                <w:lang w:val="en-US"/>
              </w:rPr>
              <w:t xml:space="preserve">LH(mIU/mL) </w:t>
            </w:r>
          </w:p>
        </w:tc>
        <w:tc>
          <w:tcPr>
            <w:tcW w:w="6735" w:type="dxa"/>
            <w:tcMar>
              <w:top w:w="100" w:type="dxa"/>
              <w:left w:w="100" w:type="dxa"/>
              <w:bottom w:w="100" w:type="dxa"/>
              <w:right w:w="100" w:type="dxa"/>
            </w:tcMar>
          </w:tcPr>
          <w:p w14:paraId="12FE4B02" w14:textId="77777777" w:rsidR="004042F0" w:rsidRDefault="00403E9E">
            <w:pPr>
              <w:widowControl w:val="0"/>
              <w:spacing w:line="240" w:lineRule="auto"/>
            </w:pPr>
            <w:r w:rsidRPr="140BDA49">
              <w:rPr>
                <w:lang w:val="en-US"/>
              </w:rPr>
              <w:t xml:space="preserve">Luteinizing Hormone level in mIU/mL </w:t>
            </w:r>
          </w:p>
        </w:tc>
      </w:tr>
      <w:tr w:rsidR="004042F0" w14:paraId="733639B7" w14:textId="77777777" w:rsidTr="140BDA49">
        <w:tc>
          <w:tcPr>
            <w:tcW w:w="2625" w:type="dxa"/>
            <w:tcMar>
              <w:top w:w="100" w:type="dxa"/>
              <w:left w:w="100" w:type="dxa"/>
              <w:bottom w:w="100" w:type="dxa"/>
              <w:right w:w="100" w:type="dxa"/>
            </w:tcMar>
          </w:tcPr>
          <w:p w14:paraId="78F23E44" w14:textId="77777777" w:rsidR="004042F0" w:rsidRDefault="00403E9E">
            <w:pPr>
              <w:widowControl w:val="0"/>
              <w:spacing w:line="240" w:lineRule="auto"/>
            </w:pPr>
            <w:r>
              <w:t xml:space="preserve">FSH/LH </w:t>
            </w:r>
          </w:p>
        </w:tc>
        <w:tc>
          <w:tcPr>
            <w:tcW w:w="6735" w:type="dxa"/>
            <w:tcMar>
              <w:top w:w="100" w:type="dxa"/>
              <w:left w:w="100" w:type="dxa"/>
              <w:bottom w:w="100" w:type="dxa"/>
              <w:right w:w="100" w:type="dxa"/>
            </w:tcMar>
          </w:tcPr>
          <w:p w14:paraId="004BB39D" w14:textId="77777777" w:rsidR="004042F0" w:rsidRDefault="00403E9E">
            <w:pPr>
              <w:widowControl w:val="0"/>
              <w:spacing w:line="240" w:lineRule="auto"/>
            </w:pPr>
            <w:r>
              <w:t xml:space="preserve">Ratio of FSH to LH (calculated) – a key indicator in PCOS (often LH &gt; FSH) </w:t>
            </w:r>
          </w:p>
        </w:tc>
      </w:tr>
      <w:tr w:rsidR="004042F0" w14:paraId="478B2D3E" w14:textId="77777777" w:rsidTr="140BDA49">
        <w:tc>
          <w:tcPr>
            <w:tcW w:w="2625" w:type="dxa"/>
            <w:tcMar>
              <w:top w:w="100" w:type="dxa"/>
              <w:left w:w="100" w:type="dxa"/>
              <w:bottom w:w="100" w:type="dxa"/>
              <w:right w:w="100" w:type="dxa"/>
            </w:tcMar>
          </w:tcPr>
          <w:p w14:paraId="02511DB8" w14:textId="77777777" w:rsidR="004042F0" w:rsidRDefault="00403E9E">
            <w:pPr>
              <w:widowControl w:val="0"/>
              <w:spacing w:line="240" w:lineRule="auto"/>
            </w:pPr>
            <w:r>
              <w:t xml:space="preserve">Hip(inch) </w:t>
            </w:r>
          </w:p>
        </w:tc>
        <w:tc>
          <w:tcPr>
            <w:tcW w:w="6735" w:type="dxa"/>
            <w:tcMar>
              <w:top w:w="100" w:type="dxa"/>
              <w:left w:w="100" w:type="dxa"/>
              <w:bottom w:w="100" w:type="dxa"/>
              <w:right w:w="100" w:type="dxa"/>
            </w:tcMar>
          </w:tcPr>
          <w:p w14:paraId="7CEDBD7C" w14:textId="77777777" w:rsidR="004042F0" w:rsidRDefault="00403E9E">
            <w:pPr>
              <w:widowControl w:val="0"/>
              <w:spacing w:line="240" w:lineRule="auto"/>
            </w:pPr>
            <w:r>
              <w:t xml:space="preserve">Hip circumference in inches </w:t>
            </w:r>
          </w:p>
        </w:tc>
      </w:tr>
      <w:tr w:rsidR="004042F0" w14:paraId="1353BB26" w14:textId="77777777" w:rsidTr="140BDA49">
        <w:tc>
          <w:tcPr>
            <w:tcW w:w="2625" w:type="dxa"/>
            <w:tcMar>
              <w:top w:w="100" w:type="dxa"/>
              <w:left w:w="100" w:type="dxa"/>
              <w:bottom w:w="100" w:type="dxa"/>
              <w:right w:w="100" w:type="dxa"/>
            </w:tcMar>
          </w:tcPr>
          <w:p w14:paraId="4153835B" w14:textId="77777777" w:rsidR="004042F0" w:rsidRDefault="00403E9E">
            <w:pPr>
              <w:widowControl w:val="0"/>
              <w:spacing w:line="240" w:lineRule="auto"/>
            </w:pPr>
            <w:r>
              <w:t xml:space="preserve">Waist(inch) </w:t>
            </w:r>
          </w:p>
        </w:tc>
        <w:tc>
          <w:tcPr>
            <w:tcW w:w="6735" w:type="dxa"/>
            <w:tcMar>
              <w:top w:w="100" w:type="dxa"/>
              <w:left w:w="100" w:type="dxa"/>
              <w:bottom w:w="100" w:type="dxa"/>
              <w:right w:w="100" w:type="dxa"/>
            </w:tcMar>
          </w:tcPr>
          <w:p w14:paraId="3BE3201D" w14:textId="77777777" w:rsidR="004042F0" w:rsidRDefault="00403E9E">
            <w:pPr>
              <w:widowControl w:val="0"/>
              <w:spacing w:line="240" w:lineRule="auto"/>
            </w:pPr>
            <w:r>
              <w:t xml:space="preserve">Waist circumference in inches </w:t>
            </w:r>
          </w:p>
        </w:tc>
      </w:tr>
      <w:tr w:rsidR="004042F0" w14:paraId="19E2389F" w14:textId="77777777" w:rsidTr="140BDA49">
        <w:tc>
          <w:tcPr>
            <w:tcW w:w="2625" w:type="dxa"/>
            <w:tcMar>
              <w:top w:w="100" w:type="dxa"/>
              <w:left w:w="100" w:type="dxa"/>
              <w:bottom w:w="100" w:type="dxa"/>
              <w:right w:w="100" w:type="dxa"/>
            </w:tcMar>
          </w:tcPr>
          <w:p w14:paraId="0E3F66A4" w14:textId="77777777" w:rsidR="004042F0" w:rsidRDefault="00403E9E">
            <w:pPr>
              <w:widowControl w:val="0"/>
              <w:spacing w:line="240" w:lineRule="auto"/>
            </w:pPr>
            <w:r w:rsidRPr="140BDA49">
              <w:rPr>
                <w:lang w:val="en-US"/>
              </w:rPr>
              <w:t xml:space="preserve">Waist:Hip Ratio </w:t>
            </w:r>
          </w:p>
        </w:tc>
        <w:tc>
          <w:tcPr>
            <w:tcW w:w="6735" w:type="dxa"/>
            <w:tcMar>
              <w:top w:w="100" w:type="dxa"/>
              <w:left w:w="100" w:type="dxa"/>
              <w:bottom w:w="100" w:type="dxa"/>
              <w:right w:w="100" w:type="dxa"/>
            </w:tcMar>
          </w:tcPr>
          <w:p w14:paraId="31516025" w14:textId="77777777" w:rsidR="004042F0" w:rsidRDefault="00403E9E">
            <w:pPr>
              <w:widowControl w:val="0"/>
              <w:spacing w:line="240" w:lineRule="auto"/>
            </w:pPr>
            <w:r>
              <w:t xml:space="preserve">Waist circumference divided by hip circumference – measure of fat distribution </w:t>
            </w:r>
          </w:p>
        </w:tc>
      </w:tr>
      <w:tr w:rsidR="004042F0" w14:paraId="6AAFE3BD" w14:textId="77777777" w:rsidTr="140BDA49">
        <w:tc>
          <w:tcPr>
            <w:tcW w:w="2625" w:type="dxa"/>
            <w:tcMar>
              <w:top w:w="100" w:type="dxa"/>
              <w:left w:w="100" w:type="dxa"/>
              <w:bottom w:w="100" w:type="dxa"/>
              <w:right w:w="100" w:type="dxa"/>
            </w:tcMar>
          </w:tcPr>
          <w:p w14:paraId="16A2E2B0" w14:textId="77777777" w:rsidR="004042F0" w:rsidRDefault="00403E9E">
            <w:pPr>
              <w:widowControl w:val="0"/>
              <w:spacing w:line="240" w:lineRule="auto"/>
            </w:pPr>
            <w:r w:rsidRPr="140BDA49">
              <w:rPr>
                <w:lang w:val="en-US"/>
              </w:rPr>
              <w:t xml:space="preserve">TSH (mIU/L) </w:t>
            </w:r>
          </w:p>
        </w:tc>
        <w:tc>
          <w:tcPr>
            <w:tcW w:w="6735" w:type="dxa"/>
            <w:tcMar>
              <w:top w:w="100" w:type="dxa"/>
              <w:left w:w="100" w:type="dxa"/>
              <w:bottom w:w="100" w:type="dxa"/>
              <w:right w:w="100" w:type="dxa"/>
            </w:tcMar>
          </w:tcPr>
          <w:p w14:paraId="01DF32E3" w14:textId="77777777" w:rsidR="004042F0" w:rsidRDefault="00403E9E">
            <w:pPr>
              <w:widowControl w:val="0"/>
              <w:spacing w:line="240" w:lineRule="auto"/>
            </w:pPr>
            <w:r w:rsidRPr="140BDA49">
              <w:rPr>
                <w:lang w:val="en-US"/>
              </w:rPr>
              <w:t xml:space="preserve">Thyroid Stimulating Hormone level in mIU/L </w:t>
            </w:r>
          </w:p>
        </w:tc>
      </w:tr>
      <w:tr w:rsidR="004042F0" w14:paraId="2C5DEA79" w14:textId="77777777" w:rsidTr="140BDA49">
        <w:tc>
          <w:tcPr>
            <w:tcW w:w="2625" w:type="dxa"/>
            <w:tcMar>
              <w:top w:w="100" w:type="dxa"/>
              <w:left w:w="100" w:type="dxa"/>
              <w:bottom w:w="100" w:type="dxa"/>
              <w:right w:w="100" w:type="dxa"/>
            </w:tcMar>
          </w:tcPr>
          <w:p w14:paraId="78C0A91E" w14:textId="77777777" w:rsidR="004042F0" w:rsidRDefault="00403E9E">
            <w:pPr>
              <w:widowControl w:val="0"/>
              <w:spacing w:line="240" w:lineRule="auto"/>
            </w:pPr>
            <w:r w:rsidRPr="140BDA49">
              <w:rPr>
                <w:lang w:val="en-US"/>
              </w:rPr>
              <w:t xml:space="preserve">AMH(ng/mL) </w:t>
            </w:r>
          </w:p>
        </w:tc>
        <w:tc>
          <w:tcPr>
            <w:tcW w:w="6735" w:type="dxa"/>
            <w:tcMar>
              <w:top w:w="100" w:type="dxa"/>
              <w:left w:w="100" w:type="dxa"/>
              <w:bottom w:w="100" w:type="dxa"/>
              <w:right w:w="100" w:type="dxa"/>
            </w:tcMar>
          </w:tcPr>
          <w:p w14:paraId="1224E47A" w14:textId="77777777" w:rsidR="004042F0" w:rsidRDefault="00403E9E">
            <w:pPr>
              <w:widowControl w:val="0"/>
              <w:spacing w:line="240" w:lineRule="auto"/>
            </w:pPr>
            <w:r>
              <w:t xml:space="preserve">Anti-Müllerian Hormone level in ng/mL (marker of ovarian reserve; often elevated in PCOS) </w:t>
            </w:r>
          </w:p>
        </w:tc>
      </w:tr>
      <w:tr w:rsidR="004042F0" w14:paraId="699D32C4" w14:textId="77777777" w:rsidTr="140BDA49">
        <w:tc>
          <w:tcPr>
            <w:tcW w:w="2625" w:type="dxa"/>
            <w:tcMar>
              <w:top w:w="100" w:type="dxa"/>
              <w:left w:w="100" w:type="dxa"/>
              <w:bottom w:w="100" w:type="dxa"/>
              <w:right w:w="100" w:type="dxa"/>
            </w:tcMar>
          </w:tcPr>
          <w:p w14:paraId="29F8E8BE" w14:textId="77777777" w:rsidR="004042F0" w:rsidRDefault="00403E9E">
            <w:pPr>
              <w:widowControl w:val="0"/>
              <w:spacing w:line="240" w:lineRule="auto"/>
            </w:pPr>
            <w:r w:rsidRPr="140BDA49">
              <w:rPr>
                <w:lang w:val="en-US"/>
              </w:rPr>
              <w:t xml:space="preserve">PRL(ng/mL) </w:t>
            </w:r>
          </w:p>
        </w:tc>
        <w:tc>
          <w:tcPr>
            <w:tcW w:w="6735" w:type="dxa"/>
            <w:tcMar>
              <w:top w:w="100" w:type="dxa"/>
              <w:left w:w="100" w:type="dxa"/>
              <w:bottom w:w="100" w:type="dxa"/>
              <w:right w:w="100" w:type="dxa"/>
            </w:tcMar>
          </w:tcPr>
          <w:p w14:paraId="4D05911F" w14:textId="77777777" w:rsidR="004042F0" w:rsidRDefault="00403E9E">
            <w:pPr>
              <w:widowControl w:val="0"/>
              <w:spacing w:line="240" w:lineRule="auto"/>
            </w:pPr>
            <w:r>
              <w:t xml:space="preserve">Prolactin level in ng/mL </w:t>
            </w:r>
          </w:p>
        </w:tc>
      </w:tr>
      <w:tr w:rsidR="004042F0" w14:paraId="67A94A27" w14:textId="77777777" w:rsidTr="140BDA49">
        <w:tc>
          <w:tcPr>
            <w:tcW w:w="2625" w:type="dxa"/>
            <w:tcMar>
              <w:top w:w="100" w:type="dxa"/>
              <w:left w:w="100" w:type="dxa"/>
              <w:bottom w:w="100" w:type="dxa"/>
              <w:right w:w="100" w:type="dxa"/>
            </w:tcMar>
          </w:tcPr>
          <w:p w14:paraId="4EB1879B" w14:textId="77777777" w:rsidR="004042F0" w:rsidRDefault="00403E9E">
            <w:pPr>
              <w:widowControl w:val="0"/>
              <w:spacing w:line="240" w:lineRule="auto"/>
            </w:pPr>
            <w:r>
              <w:t xml:space="preserve">Vit D3 (ng/mL) </w:t>
            </w:r>
          </w:p>
        </w:tc>
        <w:tc>
          <w:tcPr>
            <w:tcW w:w="6735" w:type="dxa"/>
            <w:tcMar>
              <w:top w:w="100" w:type="dxa"/>
              <w:left w:w="100" w:type="dxa"/>
              <w:bottom w:w="100" w:type="dxa"/>
              <w:right w:w="100" w:type="dxa"/>
            </w:tcMar>
          </w:tcPr>
          <w:p w14:paraId="0BAC2F8F" w14:textId="77777777" w:rsidR="004042F0" w:rsidRDefault="00403E9E">
            <w:pPr>
              <w:widowControl w:val="0"/>
              <w:spacing w:line="240" w:lineRule="auto"/>
            </w:pPr>
            <w:r>
              <w:t xml:space="preserve">Vitamin D3 level in ng/mL </w:t>
            </w:r>
          </w:p>
        </w:tc>
      </w:tr>
      <w:tr w:rsidR="004042F0" w14:paraId="1BBA4489" w14:textId="77777777" w:rsidTr="140BDA49">
        <w:tc>
          <w:tcPr>
            <w:tcW w:w="2625" w:type="dxa"/>
            <w:tcMar>
              <w:top w:w="100" w:type="dxa"/>
              <w:left w:w="100" w:type="dxa"/>
              <w:bottom w:w="100" w:type="dxa"/>
              <w:right w:w="100" w:type="dxa"/>
            </w:tcMar>
          </w:tcPr>
          <w:p w14:paraId="648EA5C3" w14:textId="77777777" w:rsidR="004042F0" w:rsidRDefault="00403E9E">
            <w:pPr>
              <w:widowControl w:val="0"/>
              <w:spacing w:line="240" w:lineRule="auto"/>
            </w:pPr>
            <w:r w:rsidRPr="140BDA49">
              <w:rPr>
                <w:lang w:val="en-US"/>
              </w:rPr>
              <w:t xml:space="preserve">PRG(ng/mL) </w:t>
            </w:r>
          </w:p>
        </w:tc>
        <w:tc>
          <w:tcPr>
            <w:tcW w:w="6735" w:type="dxa"/>
            <w:tcMar>
              <w:top w:w="100" w:type="dxa"/>
              <w:left w:w="100" w:type="dxa"/>
              <w:bottom w:w="100" w:type="dxa"/>
              <w:right w:w="100" w:type="dxa"/>
            </w:tcMar>
          </w:tcPr>
          <w:p w14:paraId="4F7A23BF" w14:textId="77777777" w:rsidR="004042F0" w:rsidRDefault="00403E9E">
            <w:pPr>
              <w:widowControl w:val="0"/>
              <w:spacing w:line="240" w:lineRule="auto"/>
            </w:pPr>
            <w:r>
              <w:t xml:space="preserve">Vitamin D3 level in ng/mL </w:t>
            </w:r>
          </w:p>
        </w:tc>
      </w:tr>
      <w:tr w:rsidR="004042F0" w14:paraId="4C1463AF" w14:textId="77777777" w:rsidTr="140BDA49">
        <w:tc>
          <w:tcPr>
            <w:tcW w:w="2625" w:type="dxa"/>
            <w:tcMar>
              <w:top w:w="100" w:type="dxa"/>
              <w:left w:w="100" w:type="dxa"/>
              <w:bottom w:w="100" w:type="dxa"/>
              <w:right w:w="100" w:type="dxa"/>
            </w:tcMar>
          </w:tcPr>
          <w:p w14:paraId="53E3EFB2" w14:textId="77777777" w:rsidR="004042F0" w:rsidRDefault="00403E9E">
            <w:pPr>
              <w:widowControl w:val="0"/>
              <w:spacing w:line="240" w:lineRule="auto"/>
            </w:pPr>
            <w:r w:rsidRPr="140BDA49">
              <w:rPr>
                <w:lang w:val="en-US"/>
              </w:rPr>
              <w:t xml:space="preserve">RBS(mg/dl) </w:t>
            </w:r>
          </w:p>
        </w:tc>
        <w:tc>
          <w:tcPr>
            <w:tcW w:w="6735" w:type="dxa"/>
            <w:tcMar>
              <w:top w:w="100" w:type="dxa"/>
              <w:left w:w="100" w:type="dxa"/>
              <w:bottom w:w="100" w:type="dxa"/>
              <w:right w:w="100" w:type="dxa"/>
            </w:tcMar>
          </w:tcPr>
          <w:p w14:paraId="6A6F54C8" w14:textId="77777777" w:rsidR="004042F0" w:rsidRDefault="00403E9E">
            <w:pPr>
              <w:widowControl w:val="0"/>
              <w:spacing w:line="240" w:lineRule="auto"/>
            </w:pPr>
            <w:r>
              <w:t xml:space="preserve">Random Blood Sugar level in mg/dL </w:t>
            </w:r>
          </w:p>
        </w:tc>
      </w:tr>
      <w:tr w:rsidR="004042F0" w14:paraId="394A47C5" w14:textId="77777777" w:rsidTr="140BDA49">
        <w:tc>
          <w:tcPr>
            <w:tcW w:w="2625" w:type="dxa"/>
            <w:tcMar>
              <w:top w:w="100" w:type="dxa"/>
              <w:left w:w="100" w:type="dxa"/>
              <w:bottom w:w="100" w:type="dxa"/>
              <w:right w:w="100" w:type="dxa"/>
            </w:tcMar>
          </w:tcPr>
          <w:p w14:paraId="4541010C" w14:textId="77777777" w:rsidR="004042F0" w:rsidRDefault="00403E9E">
            <w:pPr>
              <w:widowControl w:val="0"/>
              <w:spacing w:line="240" w:lineRule="auto"/>
            </w:pPr>
            <w:r>
              <w:t xml:space="preserve">Weight gain(Y/N) </w:t>
            </w:r>
          </w:p>
        </w:tc>
        <w:tc>
          <w:tcPr>
            <w:tcW w:w="6735" w:type="dxa"/>
            <w:tcMar>
              <w:top w:w="100" w:type="dxa"/>
              <w:left w:w="100" w:type="dxa"/>
              <w:bottom w:w="100" w:type="dxa"/>
              <w:right w:w="100" w:type="dxa"/>
            </w:tcMar>
          </w:tcPr>
          <w:p w14:paraId="69D20658" w14:textId="77777777" w:rsidR="004042F0" w:rsidRDefault="00403E9E">
            <w:pPr>
              <w:widowControl w:val="0"/>
              <w:spacing w:line="240" w:lineRule="auto"/>
            </w:pPr>
            <w:r>
              <w:t xml:space="preserve">Presence of unexplained or rapid weight gain; Yes = 1, No = 0 </w:t>
            </w:r>
          </w:p>
        </w:tc>
      </w:tr>
      <w:tr w:rsidR="004042F0" w14:paraId="6255C5FB" w14:textId="77777777" w:rsidTr="140BDA49">
        <w:tc>
          <w:tcPr>
            <w:tcW w:w="2625" w:type="dxa"/>
            <w:tcMar>
              <w:top w:w="100" w:type="dxa"/>
              <w:left w:w="100" w:type="dxa"/>
              <w:bottom w:w="100" w:type="dxa"/>
              <w:right w:w="100" w:type="dxa"/>
            </w:tcMar>
          </w:tcPr>
          <w:p w14:paraId="71B01652" w14:textId="77777777" w:rsidR="004042F0" w:rsidRDefault="00403E9E">
            <w:pPr>
              <w:widowControl w:val="0"/>
              <w:spacing w:line="240" w:lineRule="auto"/>
            </w:pPr>
            <w:r>
              <w:t xml:space="preserve">hair growth(Y/N) </w:t>
            </w:r>
          </w:p>
        </w:tc>
        <w:tc>
          <w:tcPr>
            <w:tcW w:w="6735" w:type="dxa"/>
            <w:tcMar>
              <w:top w:w="100" w:type="dxa"/>
              <w:left w:w="100" w:type="dxa"/>
              <w:bottom w:w="100" w:type="dxa"/>
              <w:right w:w="100" w:type="dxa"/>
            </w:tcMar>
          </w:tcPr>
          <w:p w14:paraId="0B554C1E" w14:textId="77777777" w:rsidR="004042F0" w:rsidRDefault="00403E9E">
            <w:pPr>
              <w:widowControl w:val="0"/>
              <w:spacing w:line="240" w:lineRule="auto"/>
            </w:pPr>
            <w:r>
              <w:t xml:space="preserve">Presence of hirsutism (excessive male-pattern hair growth on face/body); Yes = 1, No = 0 </w:t>
            </w:r>
          </w:p>
        </w:tc>
      </w:tr>
      <w:tr w:rsidR="004042F0" w14:paraId="72D22CC3" w14:textId="77777777" w:rsidTr="140BDA49">
        <w:tc>
          <w:tcPr>
            <w:tcW w:w="2625" w:type="dxa"/>
            <w:tcMar>
              <w:top w:w="100" w:type="dxa"/>
              <w:left w:w="100" w:type="dxa"/>
              <w:bottom w:w="100" w:type="dxa"/>
              <w:right w:w="100" w:type="dxa"/>
            </w:tcMar>
          </w:tcPr>
          <w:p w14:paraId="0F991909" w14:textId="77777777" w:rsidR="004042F0" w:rsidRDefault="00403E9E">
            <w:pPr>
              <w:widowControl w:val="0"/>
              <w:spacing w:line="240" w:lineRule="auto"/>
            </w:pPr>
            <w:r>
              <w:t xml:space="preserve">Skin darkening (Y/N) </w:t>
            </w:r>
          </w:p>
        </w:tc>
        <w:tc>
          <w:tcPr>
            <w:tcW w:w="6735" w:type="dxa"/>
            <w:tcMar>
              <w:top w:w="100" w:type="dxa"/>
              <w:left w:w="100" w:type="dxa"/>
              <w:bottom w:w="100" w:type="dxa"/>
              <w:right w:w="100" w:type="dxa"/>
            </w:tcMar>
          </w:tcPr>
          <w:p w14:paraId="7F62227E" w14:textId="77777777" w:rsidR="004042F0" w:rsidRDefault="00403E9E">
            <w:pPr>
              <w:widowControl w:val="0"/>
              <w:spacing w:line="240" w:lineRule="auto"/>
            </w:pPr>
            <w:r>
              <w:t xml:space="preserve">Presence of acanthosis nigricans (dark, velvety patches of skin, often on neck/groin); Yes = 1, No = 0 </w:t>
            </w:r>
          </w:p>
        </w:tc>
      </w:tr>
      <w:tr w:rsidR="004042F0" w14:paraId="5CB0FE31" w14:textId="77777777" w:rsidTr="140BDA49">
        <w:tc>
          <w:tcPr>
            <w:tcW w:w="2625" w:type="dxa"/>
            <w:tcMar>
              <w:top w:w="100" w:type="dxa"/>
              <w:left w:w="100" w:type="dxa"/>
              <w:bottom w:w="100" w:type="dxa"/>
              <w:right w:w="100" w:type="dxa"/>
            </w:tcMar>
          </w:tcPr>
          <w:p w14:paraId="040C31C0" w14:textId="77777777" w:rsidR="004042F0" w:rsidRDefault="00403E9E">
            <w:pPr>
              <w:widowControl w:val="0"/>
              <w:spacing w:line="240" w:lineRule="auto"/>
            </w:pPr>
            <w:r>
              <w:t xml:space="preserve">Hair loss(Y/N) </w:t>
            </w:r>
          </w:p>
        </w:tc>
        <w:tc>
          <w:tcPr>
            <w:tcW w:w="6735" w:type="dxa"/>
            <w:tcMar>
              <w:top w:w="100" w:type="dxa"/>
              <w:left w:w="100" w:type="dxa"/>
              <w:bottom w:w="100" w:type="dxa"/>
              <w:right w:w="100" w:type="dxa"/>
            </w:tcMar>
          </w:tcPr>
          <w:p w14:paraId="62DD3E6E" w14:textId="77777777" w:rsidR="004042F0" w:rsidRDefault="00403E9E">
            <w:pPr>
              <w:widowControl w:val="0"/>
              <w:spacing w:line="240" w:lineRule="auto"/>
            </w:pPr>
            <w:r>
              <w:t xml:space="preserve">Presence of female pattern hair loss (thinning of scalp hair); Yes = 1, No = 0 </w:t>
            </w:r>
          </w:p>
        </w:tc>
      </w:tr>
      <w:tr w:rsidR="004042F0" w14:paraId="01247BAE" w14:textId="77777777" w:rsidTr="140BDA49">
        <w:tc>
          <w:tcPr>
            <w:tcW w:w="2625" w:type="dxa"/>
            <w:tcMar>
              <w:top w:w="100" w:type="dxa"/>
              <w:left w:w="100" w:type="dxa"/>
              <w:bottom w:w="100" w:type="dxa"/>
              <w:right w:w="100" w:type="dxa"/>
            </w:tcMar>
          </w:tcPr>
          <w:p w14:paraId="0D147DCA" w14:textId="77777777" w:rsidR="004042F0" w:rsidRDefault="00403E9E">
            <w:pPr>
              <w:widowControl w:val="0"/>
              <w:spacing w:line="240" w:lineRule="auto"/>
            </w:pPr>
            <w:r>
              <w:t xml:space="preserve">Pimples(Y/N) </w:t>
            </w:r>
          </w:p>
        </w:tc>
        <w:tc>
          <w:tcPr>
            <w:tcW w:w="6735" w:type="dxa"/>
            <w:tcMar>
              <w:top w:w="100" w:type="dxa"/>
              <w:left w:w="100" w:type="dxa"/>
              <w:bottom w:w="100" w:type="dxa"/>
              <w:right w:w="100" w:type="dxa"/>
            </w:tcMar>
          </w:tcPr>
          <w:p w14:paraId="662A55A5" w14:textId="77777777" w:rsidR="004042F0" w:rsidRDefault="00403E9E">
            <w:pPr>
              <w:widowControl w:val="0"/>
              <w:spacing w:line="240" w:lineRule="auto"/>
            </w:pPr>
            <w:r>
              <w:t xml:space="preserve">Presence of persistent or severe acne; Yes = 1, No = 0 </w:t>
            </w:r>
          </w:p>
        </w:tc>
      </w:tr>
      <w:tr w:rsidR="004042F0" w14:paraId="2764A1C7" w14:textId="77777777" w:rsidTr="140BDA49">
        <w:tc>
          <w:tcPr>
            <w:tcW w:w="2625" w:type="dxa"/>
            <w:tcMar>
              <w:top w:w="100" w:type="dxa"/>
              <w:left w:w="100" w:type="dxa"/>
              <w:bottom w:w="100" w:type="dxa"/>
              <w:right w:w="100" w:type="dxa"/>
            </w:tcMar>
          </w:tcPr>
          <w:p w14:paraId="6FA9626D" w14:textId="77777777" w:rsidR="004042F0" w:rsidRDefault="00403E9E">
            <w:pPr>
              <w:widowControl w:val="0"/>
              <w:spacing w:line="240" w:lineRule="auto"/>
            </w:pPr>
            <w:r>
              <w:t xml:space="preserve">Fast food (Y/N) </w:t>
            </w:r>
          </w:p>
        </w:tc>
        <w:tc>
          <w:tcPr>
            <w:tcW w:w="6735" w:type="dxa"/>
            <w:tcMar>
              <w:top w:w="100" w:type="dxa"/>
              <w:left w:w="100" w:type="dxa"/>
              <w:bottom w:w="100" w:type="dxa"/>
              <w:right w:w="100" w:type="dxa"/>
            </w:tcMar>
          </w:tcPr>
          <w:p w14:paraId="5031F3D9" w14:textId="77777777" w:rsidR="004042F0" w:rsidRDefault="00403E9E">
            <w:pPr>
              <w:widowControl w:val="0"/>
              <w:spacing w:line="240" w:lineRule="auto"/>
            </w:pPr>
            <w:r>
              <w:rPr>
                <w:rFonts w:ascii="Arial Unicode MS" w:eastAsia="Arial Unicode MS" w:hAnsi="Arial Unicode MS" w:cs="Arial Unicode MS"/>
              </w:rPr>
              <w:t xml:space="preserve">Regular consumption of fast food (typically ≥3 times/week); Yes = 1, No = 0 </w:t>
            </w:r>
          </w:p>
        </w:tc>
      </w:tr>
      <w:tr w:rsidR="004042F0" w14:paraId="2DD68D6B" w14:textId="77777777" w:rsidTr="140BDA49">
        <w:tc>
          <w:tcPr>
            <w:tcW w:w="2625" w:type="dxa"/>
            <w:tcMar>
              <w:top w:w="100" w:type="dxa"/>
              <w:left w:w="100" w:type="dxa"/>
              <w:bottom w:w="100" w:type="dxa"/>
              <w:right w:w="100" w:type="dxa"/>
            </w:tcMar>
          </w:tcPr>
          <w:p w14:paraId="5A9F0FE1" w14:textId="77777777" w:rsidR="004042F0" w:rsidRDefault="00403E9E">
            <w:pPr>
              <w:widowControl w:val="0"/>
              <w:spacing w:line="240" w:lineRule="auto"/>
            </w:pPr>
            <w:r w:rsidRPr="140BDA49">
              <w:rPr>
                <w:lang w:val="en-US"/>
              </w:rPr>
              <w:t xml:space="preserve">Reg.Exercise(Y/N) </w:t>
            </w:r>
          </w:p>
        </w:tc>
        <w:tc>
          <w:tcPr>
            <w:tcW w:w="6735" w:type="dxa"/>
            <w:tcMar>
              <w:top w:w="100" w:type="dxa"/>
              <w:left w:w="100" w:type="dxa"/>
              <w:bottom w:w="100" w:type="dxa"/>
              <w:right w:w="100" w:type="dxa"/>
            </w:tcMar>
          </w:tcPr>
          <w:p w14:paraId="23311A9C" w14:textId="77777777" w:rsidR="004042F0" w:rsidRDefault="00403E9E">
            <w:pPr>
              <w:widowControl w:val="0"/>
              <w:spacing w:line="240" w:lineRule="auto"/>
            </w:pPr>
            <w:r>
              <w:rPr>
                <w:rFonts w:ascii="Arial Unicode MS" w:eastAsia="Arial Unicode MS" w:hAnsi="Arial Unicode MS" w:cs="Arial Unicode MS"/>
              </w:rPr>
              <w:t xml:space="preserve">Regular physical exercise (typically ≥150 minutes/week of moderate activity); Yes = 1, No = 0 </w:t>
            </w:r>
          </w:p>
        </w:tc>
      </w:tr>
      <w:tr w:rsidR="004042F0" w14:paraId="6D67EE02" w14:textId="77777777" w:rsidTr="140BDA49">
        <w:tc>
          <w:tcPr>
            <w:tcW w:w="2625" w:type="dxa"/>
            <w:tcMar>
              <w:top w:w="100" w:type="dxa"/>
              <w:left w:w="100" w:type="dxa"/>
              <w:bottom w:w="100" w:type="dxa"/>
              <w:right w:w="100" w:type="dxa"/>
            </w:tcMar>
          </w:tcPr>
          <w:p w14:paraId="1AFC04EF" w14:textId="77777777" w:rsidR="004042F0" w:rsidRDefault="00403E9E">
            <w:pPr>
              <w:widowControl w:val="0"/>
              <w:spacing w:line="240" w:lineRule="auto"/>
            </w:pPr>
            <w:r w:rsidRPr="6B30CF72">
              <w:rPr>
                <w:lang w:val="en-US"/>
              </w:rPr>
              <w:t xml:space="preserve">BP_Systolic (mmHg) </w:t>
            </w:r>
          </w:p>
        </w:tc>
        <w:tc>
          <w:tcPr>
            <w:tcW w:w="6735" w:type="dxa"/>
            <w:tcMar>
              <w:top w:w="100" w:type="dxa"/>
              <w:left w:w="100" w:type="dxa"/>
              <w:bottom w:w="100" w:type="dxa"/>
              <w:right w:w="100" w:type="dxa"/>
            </w:tcMar>
          </w:tcPr>
          <w:p w14:paraId="51560E1A" w14:textId="77777777" w:rsidR="004042F0" w:rsidRDefault="00403E9E">
            <w:pPr>
              <w:widowControl w:val="0"/>
              <w:spacing w:line="240" w:lineRule="auto"/>
            </w:pPr>
            <w:r>
              <w:t xml:space="preserve">Systolic blood pressure in mm Hg (top number) </w:t>
            </w:r>
          </w:p>
        </w:tc>
      </w:tr>
      <w:tr w:rsidR="004042F0" w14:paraId="0F5FD0F1" w14:textId="77777777" w:rsidTr="140BDA49">
        <w:tc>
          <w:tcPr>
            <w:tcW w:w="2625" w:type="dxa"/>
            <w:tcMar>
              <w:top w:w="100" w:type="dxa"/>
              <w:left w:w="100" w:type="dxa"/>
              <w:bottom w:w="100" w:type="dxa"/>
              <w:right w:w="100" w:type="dxa"/>
            </w:tcMar>
          </w:tcPr>
          <w:p w14:paraId="4722B884" w14:textId="77777777" w:rsidR="004042F0" w:rsidRDefault="00403E9E">
            <w:pPr>
              <w:widowControl w:val="0"/>
              <w:spacing w:line="240" w:lineRule="auto"/>
            </w:pPr>
            <w:r w:rsidRPr="6B30CF72">
              <w:rPr>
                <w:lang w:val="en-US"/>
              </w:rPr>
              <w:t xml:space="preserve">BP_Diastolic (mmHg) </w:t>
            </w:r>
          </w:p>
        </w:tc>
        <w:tc>
          <w:tcPr>
            <w:tcW w:w="6735" w:type="dxa"/>
            <w:tcMar>
              <w:top w:w="100" w:type="dxa"/>
              <w:left w:w="100" w:type="dxa"/>
              <w:bottom w:w="100" w:type="dxa"/>
              <w:right w:w="100" w:type="dxa"/>
            </w:tcMar>
          </w:tcPr>
          <w:p w14:paraId="1A0D681D" w14:textId="77777777" w:rsidR="004042F0" w:rsidRDefault="00403E9E">
            <w:pPr>
              <w:widowControl w:val="0"/>
              <w:spacing w:line="240" w:lineRule="auto"/>
            </w:pPr>
            <w:r>
              <w:t xml:space="preserve">Diastolic blood pressure in mm Hg (bottom number) </w:t>
            </w:r>
          </w:p>
        </w:tc>
      </w:tr>
      <w:tr w:rsidR="004042F0" w14:paraId="5BEEDF58" w14:textId="77777777" w:rsidTr="140BDA49">
        <w:tc>
          <w:tcPr>
            <w:tcW w:w="2625" w:type="dxa"/>
            <w:tcMar>
              <w:top w:w="100" w:type="dxa"/>
              <w:left w:w="100" w:type="dxa"/>
              <w:bottom w:w="100" w:type="dxa"/>
              <w:right w:w="100" w:type="dxa"/>
            </w:tcMar>
          </w:tcPr>
          <w:p w14:paraId="69DF6E10" w14:textId="77777777" w:rsidR="004042F0" w:rsidRDefault="00403E9E">
            <w:pPr>
              <w:widowControl w:val="0"/>
              <w:spacing w:line="240" w:lineRule="auto"/>
            </w:pPr>
            <w:r>
              <w:t xml:space="preserve">Follicle No. (L) </w:t>
            </w:r>
          </w:p>
        </w:tc>
        <w:tc>
          <w:tcPr>
            <w:tcW w:w="6735" w:type="dxa"/>
            <w:tcMar>
              <w:top w:w="100" w:type="dxa"/>
              <w:left w:w="100" w:type="dxa"/>
              <w:bottom w:w="100" w:type="dxa"/>
              <w:right w:w="100" w:type="dxa"/>
            </w:tcMar>
          </w:tcPr>
          <w:p w14:paraId="3B8E44B6" w14:textId="77777777" w:rsidR="004042F0" w:rsidRDefault="00403E9E">
            <w:pPr>
              <w:widowControl w:val="0"/>
              <w:spacing w:line="240" w:lineRule="auto"/>
            </w:pPr>
            <w:r>
              <w:t xml:space="preserve">Number of antral follicles (2–9 mm) in the left ovary, counted via ultrasound </w:t>
            </w:r>
          </w:p>
        </w:tc>
      </w:tr>
      <w:tr w:rsidR="004042F0" w14:paraId="5BAD6648" w14:textId="77777777" w:rsidTr="140BDA49">
        <w:tc>
          <w:tcPr>
            <w:tcW w:w="2625" w:type="dxa"/>
            <w:tcMar>
              <w:top w:w="100" w:type="dxa"/>
              <w:left w:w="100" w:type="dxa"/>
              <w:bottom w:w="100" w:type="dxa"/>
              <w:right w:w="100" w:type="dxa"/>
            </w:tcMar>
          </w:tcPr>
          <w:p w14:paraId="75FB1C04" w14:textId="77777777" w:rsidR="004042F0" w:rsidRDefault="00403E9E">
            <w:pPr>
              <w:widowControl w:val="0"/>
              <w:spacing w:line="240" w:lineRule="auto"/>
            </w:pPr>
            <w:r>
              <w:t xml:space="preserve">Follicle No. (R) </w:t>
            </w:r>
          </w:p>
        </w:tc>
        <w:tc>
          <w:tcPr>
            <w:tcW w:w="6735" w:type="dxa"/>
            <w:tcMar>
              <w:top w:w="100" w:type="dxa"/>
              <w:left w:w="100" w:type="dxa"/>
              <w:bottom w:w="100" w:type="dxa"/>
              <w:right w:w="100" w:type="dxa"/>
            </w:tcMar>
          </w:tcPr>
          <w:p w14:paraId="3D6EB89E" w14:textId="77777777" w:rsidR="004042F0" w:rsidRDefault="00403E9E">
            <w:pPr>
              <w:widowControl w:val="0"/>
              <w:spacing w:line="240" w:lineRule="auto"/>
            </w:pPr>
            <w:r>
              <w:t xml:space="preserve">Number of antral follicles in the right ovary </w:t>
            </w:r>
          </w:p>
        </w:tc>
      </w:tr>
      <w:tr w:rsidR="004042F0" w14:paraId="244432DB" w14:textId="77777777" w:rsidTr="140BDA49">
        <w:tc>
          <w:tcPr>
            <w:tcW w:w="2625" w:type="dxa"/>
            <w:tcMar>
              <w:top w:w="100" w:type="dxa"/>
              <w:left w:w="100" w:type="dxa"/>
              <w:bottom w:w="100" w:type="dxa"/>
              <w:right w:w="100" w:type="dxa"/>
            </w:tcMar>
          </w:tcPr>
          <w:p w14:paraId="2639ACAD" w14:textId="77777777" w:rsidR="004042F0" w:rsidRDefault="00403E9E">
            <w:pPr>
              <w:widowControl w:val="0"/>
              <w:spacing w:line="240" w:lineRule="auto"/>
            </w:pPr>
            <w:r>
              <w:t xml:space="preserve">Avg. F size (L) (mm) </w:t>
            </w:r>
          </w:p>
        </w:tc>
        <w:tc>
          <w:tcPr>
            <w:tcW w:w="6735" w:type="dxa"/>
            <w:tcMar>
              <w:top w:w="100" w:type="dxa"/>
              <w:left w:w="100" w:type="dxa"/>
              <w:bottom w:w="100" w:type="dxa"/>
              <w:right w:w="100" w:type="dxa"/>
            </w:tcMar>
          </w:tcPr>
          <w:p w14:paraId="0DA23E7E" w14:textId="77777777" w:rsidR="004042F0" w:rsidRDefault="00403E9E">
            <w:pPr>
              <w:widowControl w:val="0"/>
              <w:spacing w:line="240" w:lineRule="auto"/>
            </w:pPr>
            <w:r>
              <w:t xml:space="preserve">Average diameter of follicles in the left ovary, in millimeters </w:t>
            </w:r>
          </w:p>
        </w:tc>
      </w:tr>
      <w:tr w:rsidR="004042F0" w14:paraId="457273B9" w14:textId="77777777" w:rsidTr="140BDA49">
        <w:tc>
          <w:tcPr>
            <w:tcW w:w="2625" w:type="dxa"/>
            <w:tcMar>
              <w:top w:w="100" w:type="dxa"/>
              <w:left w:w="100" w:type="dxa"/>
              <w:bottom w:w="100" w:type="dxa"/>
              <w:right w:w="100" w:type="dxa"/>
            </w:tcMar>
          </w:tcPr>
          <w:p w14:paraId="675FAF2F" w14:textId="77777777" w:rsidR="004042F0" w:rsidRDefault="00403E9E">
            <w:pPr>
              <w:widowControl w:val="0"/>
              <w:spacing w:line="240" w:lineRule="auto"/>
            </w:pPr>
            <w:r>
              <w:t xml:space="preserve">Avg. F size (R) (mm) </w:t>
            </w:r>
          </w:p>
        </w:tc>
        <w:tc>
          <w:tcPr>
            <w:tcW w:w="6735" w:type="dxa"/>
            <w:tcMar>
              <w:top w:w="100" w:type="dxa"/>
              <w:left w:w="100" w:type="dxa"/>
              <w:bottom w:w="100" w:type="dxa"/>
              <w:right w:w="100" w:type="dxa"/>
            </w:tcMar>
          </w:tcPr>
          <w:p w14:paraId="5CD07DAE" w14:textId="77777777" w:rsidR="004042F0" w:rsidRDefault="00403E9E">
            <w:pPr>
              <w:widowControl w:val="0"/>
              <w:spacing w:line="240" w:lineRule="auto"/>
            </w:pPr>
            <w:r>
              <w:t xml:space="preserve">Average diameter of follicles in the right ovary, in millimeters </w:t>
            </w:r>
          </w:p>
        </w:tc>
      </w:tr>
      <w:tr w:rsidR="004042F0" w14:paraId="27662227" w14:textId="77777777" w:rsidTr="140BDA49">
        <w:tc>
          <w:tcPr>
            <w:tcW w:w="2625" w:type="dxa"/>
            <w:tcMar>
              <w:top w:w="100" w:type="dxa"/>
              <w:left w:w="100" w:type="dxa"/>
              <w:bottom w:w="100" w:type="dxa"/>
              <w:right w:w="100" w:type="dxa"/>
            </w:tcMar>
          </w:tcPr>
          <w:p w14:paraId="52CE4F2E" w14:textId="77777777" w:rsidR="004042F0" w:rsidRDefault="00403E9E">
            <w:pPr>
              <w:widowControl w:val="0"/>
              <w:spacing w:line="240" w:lineRule="auto"/>
            </w:pPr>
            <w:r>
              <w:t xml:space="preserve">Endometrium (mm) </w:t>
            </w:r>
          </w:p>
        </w:tc>
        <w:tc>
          <w:tcPr>
            <w:tcW w:w="6735" w:type="dxa"/>
            <w:tcMar>
              <w:top w:w="100" w:type="dxa"/>
              <w:left w:w="100" w:type="dxa"/>
              <w:bottom w:w="100" w:type="dxa"/>
              <w:right w:w="100" w:type="dxa"/>
            </w:tcMar>
          </w:tcPr>
          <w:p w14:paraId="4FC082C8" w14:textId="77777777" w:rsidR="004042F0" w:rsidRDefault="00403E9E">
            <w:pPr>
              <w:widowControl w:val="0"/>
              <w:spacing w:line="240" w:lineRule="auto"/>
            </w:pPr>
            <w:r>
              <w:t xml:space="preserve">Endometrial thickness measured via ultrasound, in millimeters </w:t>
            </w:r>
          </w:p>
        </w:tc>
      </w:tr>
    </w:tbl>
    <w:p w14:paraId="1438F070" w14:textId="77777777" w:rsidR="004042F0" w:rsidRDefault="00403E9E">
      <w:pPr>
        <w:rPr>
          <w:b/>
          <w:bCs/>
          <w:u w:val="single"/>
        </w:rPr>
      </w:pPr>
      <w:r>
        <w:br w:type="page"/>
      </w:r>
    </w:p>
    <w:p w14:paraId="50939546" w14:textId="4C2718DF" w:rsidR="58E49D79" w:rsidRDefault="00403E9E" w:rsidP="356DA2B2">
      <w:pPr>
        <w:pStyle w:val="Heading1"/>
        <w:rPr>
          <w:b/>
          <w:bCs/>
        </w:rPr>
      </w:pPr>
      <w:bookmarkStart w:id="71" w:name="_icrpd5i1pny7"/>
      <w:bookmarkStart w:id="72" w:name="_Toc242970742"/>
      <w:bookmarkStart w:id="73" w:name="_Toc1913883378"/>
      <w:bookmarkStart w:id="74" w:name="_Toc1868530517"/>
      <w:bookmarkStart w:id="75" w:name="_Toc500308659"/>
      <w:bookmarkStart w:id="76" w:name="_Toc1020516867"/>
      <w:bookmarkStart w:id="77" w:name="_Toc229270791"/>
      <w:bookmarkEnd w:id="71"/>
      <w:r w:rsidRPr="356DA2B2">
        <w:rPr>
          <w:b/>
          <w:bCs/>
        </w:rPr>
        <w:t>Judging Criteria</w:t>
      </w:r>
      <w:bookmarkEnd w:id="72"/>
      <w:bookmarkEnd w:id="73"/>
      <w:bookmarkEnd w:id="74"/>
      <w:bookmarkEnd w:id="75"/>
      <w:bookmarkEnd w:id="76"/>
      <w:bookmarkEnd w:id="77"/>
    </w:p>
    <w:p w14:paraId="20117904" w14:textId="25CBCF64" w:rsidR="25E08CD4" w:rsidRDefault="25E08CD4" w:rsidP="25E08CD4"/>
    <w:p w14:paraId="0C9EBD06" w14:textId="77777777" w:rsidR="004042F0" w:rsidRDefault="00403E9E">
      <w:pPr>
        <w:rPr>
          <w:b/>
          <w:bCs/>
          <w:u w:val="single"/>
        </w:rPr>
      </w:pPr>
      <w:r>
        <w:rPr>
          <w:b/>
          <w:bCs/>
          <w:u w:val="single"/>
        </w:rPr>
        <w:t>Clinical &amp; Scientific Validity: 30%</w:t>
      </w:r>
    </w:p>
    <w:p w14:paraId="3628D962" w14:textId="41FAF4AC" w:rsidR="2C141919" w:rsidRDefault="2C141919" w:rsidP="00D6094E">
      <w:pPr>
        <w:numPr>
          <w:ilvl w:val="0"/>
          <w:numId w:val="1"/>
        </w:numPr>
      </w:pPr>
      <w:r w:rsidRPr="5EC851EB">
        <w:t xml:space="preserve">How accurately the solution reflects current understanding of PCOS biology and pathophysiology (e.g., hormonal, metabolic, reproductive, or ovarian mechanisms) </w:t>
      </w:r>
    </w:p>
    <w:p w14:paraId="3E7DB694" w14:textId="653382D8" w:rsidR="2C141919" w:rsidRDefault="2C141919" w:rsidP="00D6094E">
      <w:pPr>
        <w:pStyle w:val="ListParagraph"/>
        <w:numPr>
          <w:ilvl w:val="0"/>
          <w:numId w:val="1"/>
        </w:numPr>
      </w:pPr>
      <w:r>
        <w:t>Whether the approach meaningfully engages with existing diagnostic frameworks</w:t>
      </w:r>
      <w:r w:rsidR="00706509">
        <w:t xml:space="preserve"> </w:t>
      </w:r>
      <w:r>
        <w:t xml:space="preserve">or classification approaches where relevant </w:t>
      </w:r>
    </w:p>
    <w:p w14:paraId="708A8749" w14:textId="74248EB7" w:rsidR="2C141919" w:rsidRDefault="2C141919" w:rsidP="00D6094E">
      <w:pPr>
        <w:pStyle w:val="ListParagraph"/>
        <w:numPr>
          <w:ilvl w:val="0"/>
          <w:numId w:val="1"/>
        </w:numPr>
      </w:pPr>
      <w:r>
        <w:t>How effectively the solution distinguishes PCOS from overlapping or related conditions</w:t>
      </w:r>
    </w:p>
    <w:p w14:paraId="258A440B" w14:textId="20290F0D" w:rsidR="5EC851EB" w:rsidRDefault="2C141919" w:rsidP="00D6094E">
      <w:pPr>
        <w:pStyle w:val="ListParagraph"/>
        <w:numPr>
          <w:ilvl w:val="0"/>
          <w:numId w:val="1"/>
        </w:numPr>
      </w:pPr>
      <w:r w:rsidRPr="5EC851EB">
        <w:t>The strength of scientific justification, including use of literature, clinical rationale, or mechanistic reasoning</w:t>
      </w:r>
    </w:p>
    <w:p w14:paraId="2D34AC15" w14:textId="77777777" w:rsidR="004042F0" w:rsidRDefault="004042F0"/>
    <w:p w14:paraId="58BA72B3" w14:textId="77777777" w:rsidR="004042F0" w:rsidRDefault="00403E9E">
      <w:pPr>
        <w:rPr>
          <w:b/>
          <w:bCs/>
          <w:u w:val="single"/>
        </w:rPr>
      </w:pPr>
      <w:r>
        <w:rPr>
          <w:b/>
          <w:bCs/>
          <w:u w:val="single"/>
        </w:rPr>
        <w:t>Diagnostic Accuracy: 20%</w:t>
      </w:r>
    </w:p>
    <w:p w14:paraId="38FFFBC1" w14:textId="26CC1503" w:rsidR="73845113" w:rsidRDefault="73845113" w:rsidP="3F321FA4">
      <w:pPr>
        <w:numPr>
          <w:ilvl w:val="0"/>
          <w:numId w:val="11"/>
        </w:numPr>
      </w:pPr>
      <w:r w:rsidRPr="3F321FA4">
        <w:t xml:space="preserve">Its ability to improve differentiation between PCOS and other conditions with overlapping symptoms </w:t>
      </w:r>
    </w:p>
    <w:p w14:paraId="75BC1CA6" w14:textId="5296CBEE" w:rsidR="73845113" w:rsidRDefault="73845113" w:rsidP="3F321FA4">
      <w:pPr>
        <w:pStyle w:val="ListParagraph"/>
        <w:numPr>
          <w:ilvl w:val="0"/>
          <w:numId w:val="11"/>
        </w:numPr>
      </w:pPr>
      <w:r w:rsidRPr="3F321FA4">
        <w:t xml:space="preserve">Whether it supports clinical interpretation, decision-making, or prioritization of investigations </w:t>
      </w:r>
    </w:p>
    <w:p w14:paraId="4C122BB3" w14:textId="6D08AD9C" w:rsidR="73845113" w:rsidRDefault="73845113" w:rsidP="3F321FA4">
      <w:pPr>
        <w:pStyle w:val="ListParagraph"/>
        <w:numPr>
          <w:ilvl w:val="0"/>
          <w:numId w:val="11"/>
        </w:numPr>
      </w:pPr>
      <w:r w:rsidRPr="3F321FA4">
        <w:t xml:space="preserve">Potential usefulness for early identification, risk prediction, or screening </w:t>
      </w:r>
    </w:p>
    <w:p w14:paraId="3A6116DC" w14:textId="68EA83E0" w:rsidR="3F321FA4" w:rsidRDefault="73845113" w:rsidP="0D9851C2">
      <w:pPr>
        <w:pStyle w:val="ListParagraph"/>
        <w:numPr>
          <w:ilvl w:val="0"/>
          <w:numId w:val="11"/>
        </w:numPr>
      </w:pPr>
      <w:r w:rsidRPr="3F321FA4">
        <w:t>Its ability to account for patient heterogeneity, including phenotypes, symptom patterns, or associated comorbidities</w:t>
      </w:r>
    </w:p>
    <w:p w14:paraId="417FCF0C" w14:textId="77777777" w:rsidR="004042F0" w:rsidRDefault="004042F0"/>
    <w:p w14:paraId="5F36C4F7" w14:textId="77777777" w:rsidR="004042F0" w:rsidRDefault="00403E9E">
      <w:pPr>
        <w:rPr>
          <w:b/>
          <w:bCs/>
          <w:u w:val="single"/>
        </w:rPr>
      </w:pPr>
      <w:r>
        <w:rPr>
          <w:b/>
          <w:bCs/>
          <w:u w:val="single"/>
        </w:rPr>
        <w:t>Feasibility &amp; Implementation: 20%</w:t>
      </w:r>
    </w:p>
    <w:p w14:paraId="547AA740" w14:textId="15086E91" w:rsidR="1F79E9AC" w:rsidRDefault="1F79E9AC" w:rsidP="72FEDBD0">
      <w:pPr>
        <w:numPr>
          <w:ilvl w:val="0"/>
          <w:numId w:val="13"/>
        </w:numPr>
      </w:pPr>
      <w:r w:rsidRPr="72FEDBD0">
        <w:t xml:space="preserve">Applicability across different clinical environments (e.g., primary care, specialist clinics, telehealth, community settings) </w:t>
      </w:r>
    </w:p>
    <w:p w14:paraId="43DE95DB" w14:textId="67F6B07A" w:rsidR="1F79E9AC" w:rsidRDefault="1F79E9AC" w:rsidP="72FEDBD0">
      <w:pPr>
        <w:pStyle w:val="ListParagraph"/>
        <w:numPr>
          <w:ilvl w:val="0"/>
          <w:numId w:val="13"/>
        </w:numPr>
      </w:pPr>
      <w:r w:rsidRPr="72FEDBD0">
        <w:t xml:space="preserve">Accessibility, affordability, scalability, and usability </w:t>
      </w:r>
    </w:p>
    <w:p w14:paraId="3B4DB731" w14:textId="47D3E6C6" w:rsidR="1F79E9AC" w:rsidRDefault="1F79E9AC" w:rsidP="72FEDBD0">
      <w:pPr>
        <w:pStyle w:val="ListParagraph"/>
        <w:numPr>
          <w:ilvl w:val="0"/>
          <w:numId w:val="13"/>
        </w:numPr>
      </w:pPr>
      <w:r w:rsidRPr="72FEDBD0">
        <w:t xml:space="preserve">Practicality of required data inputs, devices, infrastructure, or workflows </w:t>
      </w:r>
    </w:p>
    <w:p w14:paraId="339E030B" w14:textId="49EB87F8" w:rsidR="72FEDBD0" w:rsidRDefault="1F79E9AC" w:rsidP="694DF8CA">
      <w:pPr>
        <w:pStyle w:val="ListParagraph"/>
        <w:numPr>
          <w:ilvl w:val="0"/>
          <w:numId w:val="13"/>
        </w:numPr>
      </w:pPr>
      <w:r w:rsidRPr="72FEDBD0">
        <w:t>Adaptability to low-resource or data-limited settings</w:t>
      </w:r>
    </w:p>
    <w:p w14:paraId="0273EC8F" w14:textId="77777777" w:rsidR="004042F0" w:rsidRDefault="004042F0"/>
    <w:p w14:paraId="3446E478" w14:textId="77777777" w:rsidR="004042F0" w:rsidRDefault="00403E9E">
      <w:pPr>
        <w:rPr>
          <w:b/>
          <w:bCs/>
          <w:u w:val="single"/>
        </w:rPr>
      </w:pPr>
      <w:r>
        <w:rPr>
          <w:b/>
          <w:bCs/>
          <w:u w:val="single"/>
        </w:rPr>
        <w:t>Innovation &amp; Creativity: 12%</w:t>
      </w:r>
    </w:p>
    <w:p w14:paraId="4335BD42" w14:textId="54E14867" w:rsidR="5095CC43" w:rsidRDefault="00403E9E" w:rsidP="057116BB">
      <w:pPr>
        <w:numPr>
          <w:ilvl w:val="0"/>
          <w:numId w:val="14"/>
        </w:numPr>
      </w:pPr>
      <w:r w:rsidRPr="356DA2B2">
        <w:rPr>
          <w:b/>
          <w:bCs/>
        </w:rPr>
        <w:t>Novelty</w:t>
      </w:r>
      <w:r>
        <w:t xml:space="preserve">: </w:t>
      </w:r>
      <w:r w:rsidR="5095CC43">
        <w:t xml:space="preserve">Does </w:t>
      </w:r>
      <w:r w:rsidR="5095CC43" w:rsidRPr="356DA2B2">
        <w:rPr>
          <w:lang w:val="en-US"/>
        </w:rPr>
        <w:t>the solution introduce a new perspective, workflow, methodology, or application compared to existing approaches?</w:t>
      </w:r>
    </w:p>
    <w:p w14:paraId="061FD92F" w14:textId="02E375DE" w:rsidR="004042F0" w:rsidRDefault="00403E9E" w:rsidP="356DA2B2">
      <w:pPr>
        <w:numPr>
          <w:ilvl w:val="0"/>
          <w:numId w:val="14"/>
        </w:numPr>
        <w:rPr>
          <w:lang w:val="en-US"/>
        </w:rPr>
      </w:pPr>
      <w:r w:rsidRPr="356DA2B2">
        <w:rPr>
          <w:b/>
          <w:bCs/>
        </w:rPr>
        <w:t>Creativity</w:t>
      </w:r>
      <w:r w:rsidR="1D4C2DA5">
        <w:t>:</w:t>
      </w:r>
    </w:p>
    <w:p w14:paraId="0EDBA217" w14:textId="77777777" w:rsidR="004042F0" w:rsidRDefault="00403E9E">
      <w:pPr>
        <w:numPr>
          <w:ilvl w:val="1"/>
          <w:numId w:val="14"/>
        </w:numPr>
      </w:pPr>
      <w:r w:rsidRPr="140BDA49">
        <w:rPr>
          <w:b/>
          <w:bCs/>
          <w:lang w:val="en-US"/>
        </w:rPr>
        <w:t>Problem reframing</w:t>
      </w:r>
      <w:r w:rsidRPr="140BDA49">
        <w:rPr>
          <w:lang w:val="en-US"/>
        </w:rPr>
        <w:t>: Does it challenge assumptions, e.g. redefining risk criteria?</w:t>
      </w:r>
    </w:p>
    <w:p w14:paraId="1AE600CF" w14:textId="77777777" w:rsidR="004042F0" w:rsidRDefault="00403E9E">
      <w:pPr>
        <w:numPr>
          <w:ilvl w:val="1"/>
          <w:numId w:val="14"/>
        </w:numPr>
      </w:pPr>
      <w:r w:rsidRPr="140BDA49">
        <w:rPr>
          <w:lang w:val="en-US"/>
        </w:rPr>
        <w:t xml:space="preserve">How significantly does the solution vary from existing solutions, how creative is the solution. </w:t>
      </w:r>
    </w:p>
    <w:p w14:paraId="04B9BE60" w14:textId="77777777" w:rsidR="004042F0" w:rsidRDefault="004042F0"/>
    <w:p w14:paraId="64C90CB0" w14:textId="77777777" w:rsidR="004042F0" w:rsidRDefault="00403E9E">
      <w:pPr>
        <w:rPr>
          <w:b/>
          <w:bCs/>
          <w:u w:val="single"/>
        </w:rPr>
      </w:pPr>
      <w:r>
        <w:rPr>
          <w:b/>
          <w:bCs/>
          <w:u w:val="single"/>
        </w:rPr>
        <w:t>Impact &amp; Public Health Value: 10%</w:t>
      </w:r>
    </w:p>
    <w:p w14:paraId="2EC4C3F3" w14:textId="7F1A2CE2" w:rsidR="73180383" w:rsidRDefault="73180383" w:rsidP="0E2A02BE">
      <w:pPr>
        <w:numPr>
          <w:ilvl w:val="0"/>
          <w:numId w:val="7"/>
        </w:numPr>
        <w:rPr>
          <w:lang w:val="en-US"/>
        </w:rPr>
      </w:pPr>
      <w:r w:rsidRPr="0E2A02BE">
        <w:rPr>
          <w:lang w:val="en-US"/>
        </w:rPr>
        <w:t xml:space="preserve">Potential influence on long-term health outcomes and quality of life </w:t>
      </w:r>
    </w:p>
    <w:p w14:paraId="32C03861" w14:textId="3BE56025" w:rsidR="73180383" w:rsidRDefault="73180383" w:rsidP="0E2A02BE">
      <w:pPr>
        <w:pStyle w:val="ListParagraph"/>
        <w:numPr>
          <w:ilvl w:val="0"/>
          <w:numId w:val="7"/>
        </w:numPr>
        <w:rPr>
          <w:lang w:val="en-US"/>
        </w:rPr>
      </w:pPr>
      <w:r w:rsidRPr="0E2A02BE">
        <w:rPr>
          <w:lang w:val="en-US"/>
        </w:rPr>
        <w:t xml:space="preserve">Relevance to diverse or underserved populations </w:t>
      </w:r>
    </w:p>
    <w:p w14:paraId="0DD4E4B4" w14:textId="2DAD607E" w:rsidR="73180383" w:rsidRDefault="73180383" w:rsidP="0E2A02BE">
      <w:pPr>
        <w:pStyle w:val="ListParagraph"/>
        <w:numPr>
          <w:ilvl w:val="0"/>
          <w:numId w:val="7"/>
        </w:numPr>
        <w:rPr>
          <w:lang w:val="en-US"/>
        </w:rPr>
      </w:pPr>
      <w:r w:rsidRPr="0E2A02BE">
        <w:rPr>
          <w:lang w:val="en-US"/>
        </w:rPr>
        <w:t xml:space="preserve">Preventive, educational, or early intervention value </w:t>
      </w:r>
    </w:p>
    <w:p w14:paraId="11DCD60F" w14:textId="61E82DE9" w:rsidR="004042F0" w:rsidRDefault="73180383" w:rsidP="356DA2B2">
      <w:pPr>
        <w:pStyle w:val="ListParagraph"/>
        <w:numPr>
          <w:ilvl w:val="0"/>
          <w:numId w:val="7"/>
        </w:numPr>
        <w:rPr>
          <w:lang w:val="en-US"/>
        </w:rPr>
      </w:pPr>
      <w:r w:rsidRPr="356DA2B2">
        <w:rPr>
          <w:lang w:val="en-US"/>
        </w:rPr>
        <w:t>Scalability and potential public health reach</w:t>
      </w:r>
    </w:p>
    <w:p w14:paraId="73C2BE9C" w14:textId="7131C585" w:rsidR="008250A1" w:rsidRDefault="145BA714" w:rsidP="5E50CC80">
      <w:pPr>
        <w:spacing w:before="220" w:after="220"/>
        <w:rPr>
          <w:b/>
          <w:color w:val="000000" w:themeColor="text1"/>
          <w:u w:val="single"/>
        </w:rPr>
      </w:pPr>
      <w:r w:rsidRPr="05AC6AA5">
        <w:rPr>
          <w:b/>
          <w:color w:val="000000" w:themeColor="text1"/>
          <w:u w:val="single"/>
        </w:rPr>
        <w:t>Methodology and Scientific Rigor: 10%</w:t>
      </w:r>
    </w:p>
    <w:p w14:paraId="37946CAF" w14:textId="66CE7C9E" w:rsidR="008250A1" w:rsidRDefault="47F660BE" w:rsidP="69A7F31A">
      <w:pPr>
        <w:pStyle w:val="ListParagraph"/>
        <w:numPr>
          <w:ilvl w:val="0"/>
          <w:numId w:val="18"/>
        </w:numPr>
        <w:spacing w:before="220" w:after="220"/>
        <w:rPr>
          <w:lang w:val="en-US"/>
        </w:rPr>
      </w:pPr>
      <w:r w:rsidRPr="5D9C0286">
        <w:rPr>
          <w:lang w:val="en-US"/>
        </w:rPr>
        <w:t>Do</w:t>
      </w:r>
      <w:r w:rsidRPr="69A7F31A">
        <w:rPr>
          <w:lang w:val="en-US"/>
        </w:rPr>
        <w:t xml:space="preserve"> the chosen methods align well with the stated objectives or problem being addressed </w:t>
      </w:r>
    </w:p>
    <w:p w14:paraId="7840CF1E" w14:textId="358392A1" w:rsidR="008250A1" w:rsidRDefault="47F660BE" w:rsidP="69A7F31A">
      <w:pPr>
        <w:pStyle w:val="ListParagraph"/>
        <w:numPr>
          <w:ilvl w:val="0"/>
          <w:numId w:val="18"/>
        </w:numPr>
        <w:rPr>
          <w:lang w:val="en-US"/>
        </w:rPr>
      </w:pPr>
      <w:r w:rsidRPr="69A7F31A">
        <w:rPr>
          <w:lang w:val="en-US"/>
        </w:rPr>
        <w:t xml:space="preserve">Clarity and justification of analytical, computational, or research approaches </w:t>
      </w:r>
    </w:p>
    <w:p w14:paraId="1D86FEBC" w14:textId="2DF45538" w:rsidR="008250A1" w:rsidRDefault="47F660BE" w:rsidP="54520312">
      <w:pPr>
        <w:pStyle w:val="ListParagraph"/>
        <w:numPr>
          <w:ilvl w:val="0"/>
          <w:numId w:val="18"/>
        </w:numPr>
        <w:rPr>
          <w:lang w:val="en-US"/>
        </w:rPr>
      </w:pPr>
      <w:r w:rsidRPr="69A7F31A">
        <w:rPr>
          <w:lang w:val="en-US"/>
        </w:rPr>
        <w:t>Use of suitable validation, benchmarking, or evaluation strategies</w:t>
      </w:r>
    </w:p>
    <w:p w14:paraId="4BA42164" w14:textId="4543AFA8" w:rsidR="008250A1" w:rsidRDefault="008250A1"/>
    <w:p w14:paraId="600CACE1" w14:textId="77777777" w:rsidR="004042F0" w:rsidRDefault="00403E9E">
      <w:pPr>
        <w:rPr>
          <w:b/>
          <w:bCs/>
          <w:u w:val="single"/>
        </w:rPr>
      </w:pPr>
      <w:r>
        <w:rPr>
          <w:b/>
          <w:bCs/>
          <w:u w:val="single"/>
        </w:rPr>
        <w:t>Code Quality &amp; Technical Execution: 5%</w:t>
      </w:r>
    </w:p>
    <w:p w14:paraId="0C0431D0" w14:textId="5D7CAFDE" w:rsidR="4945EC90" w:rsidRDefault="4945EC90" w:rsidP="0E3BB8CF">
      <w:pPr>
        <w:numPr>
          <w:ilvl w:val="0"/>
          <w:numId w:val="2"/>
        </w:numPr>
      </w:pPr>
      <w:r w:rsidRPr="0E3BB8CF">
        <w:t xml:space="preserve">Clarity of documentation, comments, and instructions </w:t>
      </w:r>
    </w:p>
    <w:p w14:paraId="78447BA9" w14:textId="5A7079DC" w:rsidR="4945EC90" w:rsidRDefault="4945EC90" w:rsidP="0E3BB8CF">
      <w:pPr>
        <w:pStyle w:val="ListParagraph"/>
        <w:numPr>
          <w:ilvl w:val="0"/>
          <w:numId w:val="2"/>
        </w:numPr>
      </w:pPr>
      <w:r w:rsidRPr="0E3BB8CF">
        <w:t xml:space="preserve">Robustness of data handling and preprocessing </w:t>
      </w:r>
    </w:p>
    <w:p w14:paraId="2E198931" w14:textId="6B791399" w:rsidR="0E3BB8CF" w:rsidRDefault="4945EC90" w:rsidP="00D4FC92">
      <w:pPr>
        <w:pStyle w:val="ListParagraph"/>
        <w:numPr>
          <w:ilvl w:val="0"/>
          <w:numId w:val="2"/>
        </w:numPr>
      </w:pPr>
      <w:r w:rsidRPr="0E3BB8CF">
        <w:t>Readability, maintainability, and reproducibility of the codebase</w:t>
      </w:r>
    </w:p>
    <w:p w14:paraId="5DE3ED47" w14:textId="77777777" w:rsidR="004042F0" w:rsidRDefault="004042F0"/>
    <w:p w14:paraId="0C12AD6A" w14:textId="77777777" w:rsidR="004042F0" w:rsidRDefault="00403E9E">
      <w:pPr>
        <w:rPr>
          <w:b/>
          <w:bCs/>
          <w:u w:val="single"/>
        </w:rPr>
      </w:pPr>
      <w:r>
        <w:rPr>
          <w:b/>
          <w:bCs/>
          <w:u w:val="single"/>
        </w:rPr>
        <w:t>Presentation &amp; Clarity: 3%</w:t>
      </w:r>
    </w:p>
    <w:p w14:paraId="62BBFE04" w14:textId="29C050AF" w:rsidR="054789F6" w:rsidRDefault="054789F6" w:rsidP="596A16CE">
      <w:pPr>
        <w:pStyle w:val="ListParagraph"/>
        <w:numPr>
          <w:ilvl w:val="0"/>
          <w:numId w:val="6"/>
        </w:numPr>
      </w:pPr>
      <w:r w:rsidRPr="51B3D867">
        <w:rPr>
          <w:lang w:val="en-US"/>
        </w:rPr>
        <w:t xml:space="preserve">Clarity in explaining the problem, solution, and methodology </w:t>
      </w:r>
    </w:p>
    <w:p w14:paraId="1D873BA9" w14:textId="10B7AABB" w:rsidR="054789F6" w:rsidRDefault="054789F6" w:rsidP="596A16CE">
      <w:pPr>
        <w:pStyle w:val="ListParagraph"/>
        <w:numPr>
          <w:ilvl w:val="0"/>
          <w:numId w:val="6"/>
        </w:numPr>
      </w:pPr>
      <w:r w:rsidRPr="6B8D4B1A">
        <w:t xml:space="preserve">Logical organization and ease of understanding </w:t>
      </w:r>
    </w:p>
    <w:p w14:paraId="4D9558DD" w14:textId="2384E2D3" w:rsidR="6B8D4B1A" w:rsidRDefault="054789F6" w:rsidP="2435B88B">
      <w:pPr>
        <w:pStyle w:val="ListParagraph"/>
        <w:numPr>
          <w:ilvl w:val="0"/>
          <w:numId w:val="6"/>
        </w:numPr>
      </w:pPr>
      <w:r w:rsidRPr="6B8D4B1A">
        <w:t>Use of demonstrations, visualizations, prototypes, or interactive elements where appropriate</w:t>
      </w:r>
    </w:p>
    <w:p w14:paraId="2A5C3722" w14:textId="77777777" w:rsidR="004042F0" w:rsidRDefault="004042F0">
      <w:pPr>
        <w:widowControl w:val="0"/>
      </w:pPr>
    </w:p>
    <w:p w14:paraId="2EBBD48A" w14:textId="77777777" w:rsidR="004042F0" w:rsidRDefault="004042F0">
      <w:pPr>
        <w:widowControl w:val="0"/>
      </w:pPr>
    </w:p>
    <w:p w14:paraId="76D58D05" w14:textId="77777777" w:rsidR="004042F0" w:rsidRDefault="004042F0"/>
    <w:sectPr w:rsidR="004042F0">
      <w:footerReference w:type="even"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E5B7" w14:textId="77777777" w:rsidR="00F33BB7" w:rsidRDefault="00F33BB7" w:rsidP="00AD34B6">
      <w:pPr>
        <w:spacing w:line="240" w:lineRule="auto"/>
      </w:pPr>
      <w:r>
        <w:separator/>
      </w:r>
    </w:p>
  </w:endnote>
  <w:endnote w:type="continuationSeparator" w:id="0">
    <w:p w14:paraId="1B742EFB" w14:textId="77777777" w:rsidR="00F33BB7" w:rsidRDefault="00F33BB7" w:rsidP="00AD3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185A2B-CAEF-44E6-9109-FB200FE2C08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B9A64DAF-02C8-4C5B-BF8B-9DFC7669F00E}"/>
    <w:embedBold r:id="rId3" w:fontKey="{D75413B1-E62A-4229-B309-A5C8FD756C26}"/>
    <w:embedBoldItalic r:id="rId4" w:fontKey="{BB13214E-EA2E-4819-8DB7-D0149A5F50E9}"/>
  </w:font>
  <w:font w:name="Arial Unicode MS">
    <w:panose1 w:val="020B0604020202020204"/>
    <w:charset w:val="00"/>
    <w:family w:val="roman"/>
    <w:pitch w:val="variable"/>
    <w:sig w:usb0="00000003" w:usb1="00000000" w:usb2="00000000" w:usb3="00000000" w:csb0="00000001" w:csb1="00000000"/>
    <w:embedRegular r:id="rId5" w:fontKey="{31DFB628-7912-4798-B7A7-1B25CC5B04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9704090"/>
      <w:docPartObj>
        <w:docPartGallery w:val="Page Numbers (Bottom of Page)"/>
        <w:docPartUnique/>
      </w:docPartObj>
    </w:sdtPr>
    <w:sdtContent>
      <w:p w14:paraId="550A1236" w14:textId="331EC1BC" w:rsidR="004400EA" w:rsidRDefault="004400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539864" w14:textId="77777777" w:rsidR="004400EA" w:rsidRDefault="004400EA" w:rsidP="004400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76521"/>
      <w:docPartObj>
        <w:docPartGallery w:val="Page Numbers (Bottom of Page)"/>
        <w:docPartUnique/>
      </w:docPartObj>
    </w:sdtPr>
    <w:sdtContent>
      <w:p w14:paraId="4291ED26" w14:textId="6CA58EF6" w:rsidR="004400EA" w:rsidRDefault="004400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5532FD" w14:textId="77777777" w:rsidR="004400EA" w:rsidRDefault="004400EA" w:rsidP="004400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68EC" w14:textId="77777777" w:rsidR="00F33BB7" w:rsidRDefault="00F33BB7" w:rsidP="00AD34B6">
      <w:pPr>
        <w:spacing w:line="240" w:lineRule="auto"/>
      </w:pPr>
      <w:r>
        <w:separator/>
      </w:r>
    </w:p>
  </w:footnote>
  <w:footnote w:type="continuationSeparator" w:id="0">
    <w:p w14:paraId="7F076C70" w14:textId="77777777" w:rsidR="00F33BB7" w:rsidRDefault="00F33BB7" w:rsidP="00AD34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E9E24"/>
    <w:multiLevelType w:val="hybridMultilevel"/>
    <w:tmpl w:val="FFFFFFFF"/>
    <w:lvl w:ilvl="0" w:tplc="9DF2FD46">
      <w:start w:val="1"/>
      <w:numFmt w:val="bullet"/>
      <w:lvlText w:val="●"/>
      <w:lvlJc w:val="left"/>
      <w:pPr>
        <w:ind w:left="720" w:hanging="360"/>
      </w:pPr>
      <w:rPr>
        <w:rFonts w:ascii="Symbol" w:hAnsi="Symbol" w:hint="default"/>
      </w:rPr>
    </w:lvl>
    <w:lvl w:ilvl="1" w:tplc="178A8B90">
      <w:start w:val="1"/>
      <w:numFmt w:val="bullet"/>
      <w:lvlText w:val="o"/>
      <w:lvlJc w:val="left"/>
      <w:pPr>
        <w:ind w:left="1440" w:hanging="360"/>
      </w:pPr>
      <w:rPr>
        <w:rFonts w:ascii="Courier New" w:hAnsi="Courier New" w:hint="default"/>
      </w:rPr>
    </w:lvl>
    <w:lvl w:ilvl="2" w:tplc="942CDB7C">
      <w:start w:val="1"/>
      <w:numFmt w:val="bullet"/>
      <w:lvlText w:val=""/>
      <w:lvlJc w:val="left"/>
      <w:pPr>
        <w:ind w:left="2160" w:hanging="360"/>
      </w:pPr>
      <w:rPr>
        <w:rFonts w:ascii="Wingdings" w:hAnsi="Wingdings" w:hint="default"/>
      </w:rPr>
    </w:lvl>
    <w:lvl w:ilvl="3" w:tplc="D018AA46">
      <w:start w:val="1"/>
      <w:numFmt w:val="bullet"/>
      <w:lvlText w:val=""/>
      <w:lvlJc w:val="left"/>
      <w:pPr>
        <w:ind w:left="2880" w:hanging="360"/>
      </w:pPr>
      <w:rPr>
        <w:rFonts w:ascii="Symbol" w:hAnsi="Symbol" w:hint="default"/>
      </w:rPr>
    </w:lvl>
    <w:lvl w:ilvl="4" w:tplc="BD944C7C">
      <w:start w:val="1"/>
      <w:numFmt w:val="bullet"/>
      <w:lvlText w:val="o"/>
      <w:lvlJc w:val="left"/>
      <w:pPr>
        <w:ind w:left="3600" w:hanging="360"/>
      </w:pPr>
      <w:rPr>
        <w:rFonts w:ascii="Courier New" w:hAnsi="Courier New" w:hint="default"/>
      </w:rPr>
    </w:lvl>
    <w:lvl w:ilvl="5" w:tplc="C1821EE6">
      <w:start w:val="1"/>
      <w:numFmt w:val="bullet"/>
      <w:lvlText w:val=""/>
      <w:lvlJc w:val="left"/>
      <w:pPr>
        <w:ind w:left="4320" w:hanging="360"/>
      </w:pPr>
      <w:rPr>
        <w:rFonts w:ascii="Wingdings" w:hAnsi="Wingdings" w:hint="default"/>
      </w:rPr>
    </w:lvl>
    <w:lvl w:ilvl="6" w:tplc="D210341C">
      <w:start w:val="1"/>
      <w:numFmt w:val="bullet"/>
      <w:lvlText w:val=""/>
      <w:lvlJc w:val="left"/>
      <w:pPr>
        <w:ind w:left="5040" w:hanging="360"/>
      </w:pPr>
      <w:rPr>
        <w:rFonts w:ascii="Symbol" w:hAnsi="Symbol" w:hint="default"/>
      </w:rPr>
    </w:lvl>
    <w:lvl w:ilvl="7" w:tplc="5DC81CBA">
      <w:start w:val="1"/>
      <w:numFmt w:val="bullet"/>
      <w:lvlText w:val="o"/>
      <w:lvlJc w:val="left"/>
      <w:pPr>
        <w:ind w:left="5760" w:hanging="360"/>
      </w:pPr>
      <w:rPr>
        <w:rFonts w:ascii="Courier New" w:hAnsi="Courier New" w:hint="default"/>
      </w:rPr>
    </w:lvl>
    <w:lvl w:ilvl="8" w:tplc="511270FE">
      <w:start w:val="1"/>
      <w:numFmt w:val="bullet"/>
      <w:lvlText w:val=""/>
      <w:lvlJc w:val="left"/>
      <w:pPr>
        <w:ind w:left="6480" w:hanging="360"/>
      </w:pPr>
      <w:rPr>
        <w:rFonts w:ascii="Wingdings" w:hAnsi="Wingdings" w:hint="default"/>
      </w:rPr>
    </w:lvl>
  </w:abstractNum>
  <w:abstractNum w:abstractNumId="1" w15:restartNumberingAfterBreak="0">
    <w:nsid w:val="111752E7"/>
    <w:multiLevelType w:val="hybridMultilevel"/>
    <w:tmpl w:val="58FACD70"/>
    <w:lvl w:ilvl="0" w:tplc="804AFBC2">
      <w:start w:val="1"/>
      <w:numFmt w:val="bullet"/>
      <w:lvlText w:val="●"/>
      <w:lvlJc w:val="left"/>
      <w:pPr>
        <w:ind w:left="720" w:hanging="360"/>
      </w:pPr>
      <w:rPr>
        <w:rFonts w:ascii="Symbol" w:hAnsi="Symbol" w:hint="default"/>
        <w:u w:val="none"/>
      </w:rPr>
    </w:lvl>
    <w:lvl w:ilvl="1" w:tplc="0E064ACC">
      <w:start w:val="1"/>
      <w:numFmt w:val="bullet"/>
      <w:lvlText w:val="○"/>
      <w:lvlJc w:val="left"/>
      <w:pPr>
        <w:ind w:left="1440" w:hanging="360"/>
      </w:pPr>
      <w:rPr>
        <w:u w:val="none"/>
      </w:rPr>
    </w:lvl>
    <w:lvl w:ilvl="2" w:tplc="C2BE8066">
      <w:start w:val="1"/>
      <w:numFmt w:val="bullet"/>
      <w:lvlText w:val="■"/>
      <w:lvlJc w:val="left"/>
      <w:pPr>
        <w:ind w:left="2160" w:hanging="360"/>
      </w:pPr>
      <w:rPr>
        <w:u w:val="none"/>
      </w:rPr>
    </w:lvl>
    <w:lvl w:ilvl="3" w:tplc="44249962">
      <w:start w:val="1"/>
      <w:numFmt w:val="bullet"/>
      <w:lvlText w:val="●"/>
      <w:lvlJc w:val="left"/>
      <w:pPr>
        <w:ind w:left="2880" w:hanging="360"/>
      </w:pPr>
      <w:rPr>
        <w:u w:val="none"/>
      </w:rPr>
    </w:lvl>
    <w:lvl w:ilvl="4" w:tplc="C9B6D438">
      <w:start w:val="1"/>
      <w:numFmt w:val="bullet"/>
      <w:lvlText w:val="○"/>
      <w:lvlJc w:val="left"/>
      <w:pPr>
        <w:ind w:left="3600" w:hanging="360"/>
      </w:pPr>
      <w:rPr>
        <w:u w:val="none"/>
      </w:rPr>
    </w:lvl>
    <w:lvl w:ilvl="5" w:tplc="F522AAA0">
      <w:start w:val="1"/>
      <w:numFmt w:val="bullet"/>
      <w:lvlText w:val="■"/>
      <w:lvlJc w:val="left"/>
      <w:pPr>
        <w:ind w:left="4320" w:hanging="360"/>
      </w:pPr>
      <w:rPr>
        <w:u w:val="none"/>
      </w:rPr>
    </w:lvl>
    <w:lvl w:ilvl="6" w:tplc="423A16BA">
      <w:start w:val="1"/>
      <w:numFmt w:val="bullet"/>
      <w:lvlText w:val="●"/>
      <w:lvlJc w:val="left"/>
      <w:pPr>
        <w:ind w:left="5040" w:hanging="360"/>
      </w:pPr>
      <w:rPr>
        <w:u w:val="none"/>
      </w:rPr>
    </w:lvl>
    <w:lvl w:ilvl="7" w:tplc="5DC8278A">
      <w:start w:val="1"/>
      <w:numFmt w:val="bullet"/>
      <w:lvlText w:val="○"/>
      <w:lvlJc w:val="left"/>
      <w:pPr>
        <w:ind w:left="5760" w:hanging="360"/>
      </w:pPr>
      <w:rPr>
        <w:u w:val="none"/>
      </w:rPr>
    </w:lvl>
    <w:lvl w:ilvl="8" w:tplc="2222FEC6">
      <w:start w:val="1"/>
      <w:numFmt w:val="bullet"/>
      <w:lvlText w:val="■"/>
      <w:lvlJc w:val="left"/>
      <w:pPr>
        <w:ind w:left="6480" w:hanging="360"/>
      </w:pPr>
      <w:rPr>
        <w:u w:val="none"/>
      </w:rPr>
    </w:lvl>
  </w:abstractNum>
  <w:abstractNum w:abstractNumId="2" w15:restartNumberingAfterBreak="0">
    <w:nsid w:val="15FA5B53"/>
    <w:multiLevelType w:val="multilevel"/>
    <w:tmpl w:val="B704B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6F13F1"/>
    <w:multiLevelType w:val="multilevel"/>
    <w:tmpl w:val="7A406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FA2722"/>
    <w:multiLevelType w:val="hybridMultilevel"/>
    <w:tmpl w:val="FFFFFFFF"/>
    <w:lvl w:ilvl="0" w:tplc="71B6E23C">
      <w:start w:val="1"/>
      <w:numFmt w:val="bullet"/>
      <w:lvlText w:val=""/>
      <w:lvlJc w:val="left"/>
      <w:pPr>
        <w:ind w:left="720" w:hanging="360"/>
      </w:pPr>
      <w:rPr>
        <w:rFonts w:ascii="Symbol" w:hAnsi="Symbol" w:hint="default"/>
      </w:rPr>
    </w:lvl>
    <w:lvl w:ilvl="1" w:tplc="CC266644">
      <w:start w:val="1"/>
      <w:numFmt w:val="bullet"/>
      <w:lvlText w:val="o"/>
      <w:lvlJc w:val="left"/>
      <w:pPr>
        <w:ind w:left="1440" w:hanging="360"/>
      </w:pPr>
      <w:rPr>
        <w:rFonts w:ascii="Courier New" w:hAnsi="Courier New" w:hint="default"/>
      </w:rPr>
    </w:lvl>
    <w:lvl w:ilvl="2" w:tplc="96AAA64E">
      <w:start w:val="1"/>
      <w:numFmt w:val="bullet"/>
      <w:lvlText w:val=""/>
      <w:lvlJc w:val="left"/>
      <w:pPr>
        <w:ind w:left="2160" w:hanging="360"/>
      </w:pPr>
      <w:rPr>
        <w:rFonts w:ascii="Wingdings" w:hAnsi="Wingdings" w:hint="default"/>
      </w:rPr>
    </w:lvl>
    <w:lvl w:ilvl="3" w:tplc="861C57EC">
      <w:start w:val="1"/>
      <w:numFmt w:val="bullet"/>
      <w:lvlText w:val=""/>
      <w:lvlJc w:val="left"/>
      <w:pPr>
        <w:ind w:left="2880" w:hanging="360"/>
      </w:pPr>
      <w:rPr>
        <w:rFonts w:ascii="Symbol" w:hAnsi="Symbol" w:hint="default"/>
      </w:rPr>
    </w:lvl>
    <w:lvl w:ilvl="4" w:tplc="782CAD00">
      <w:start w:val="1"/>
      <w:numFmt w:val="bullet"/>
      <w:lvlText w:val="o"/>
      <w:lvlJc w:val="left"/>
      <w:pPr>
        <w:ind w:left="3600" w:hanging="360"/>
      </w:pPr>
      <w:rPr>
        <w:rFonts w:ascii="Courier New" w:hAnsi="Courier New" w:hint="default"/>
      </w:rPr>
    </w:lvl>
    <w:lvl w:ilvl="5" w:tplc="6D0A9306">
      <w:start w:val="1"/>
      <w:numFmt w:val="bullet"/>
      <w:lvlText w:val=""/>
      <w:lvlJc w:val="left"/>
      <w:pPr>
        <w:ind w:left="4320" w:hanging="360"/>
      </w:pPr>
      <w:rPr>
        <w:rFonts w:ascii="Wingdings" w:hAnsi="Wingdings" w:hint="default"/>
      </w:rPr>
    </w:lvl>
    <w:lvl w:ilvl="6" w:tplc="B0125988">
      <w:start w:val="1"/>
      <w:numFmt w:val="bullet"/>
      <w:lvlText w:val=""/>
      <w:lvlJc w:val="left"/>
      <w:pPr>
        <w:ind w:left="5040" w:hanging="360"/>
      </w:pPr>
      <w:rPr>
        <w:rFonts w:ascii="Symbol" w:hAnsi="Symbol" w:hint="default"/>
      </w:rPr>
    </w:lvl>
    <w:lvl w:ilvl="7" w:tplc="491E780C">
      <w:start w:val="1"/>
      <w:numFmt w:val="bullet"/>
      <w:lvlText w:val="o"/>
      <w:lvlJc w:val="left"/>
      <w:pPr>
        <w:ind w:left="5760" w:hanging="360"/>
      </w:pPr>
      <w:rPr>
        <w:rFonts w:ascii="Courier New" w:hAnsi="Courier New" w:hint="default"/>
      </w:rPr>
    </w:lvl>
    <w:lvl w:ilvl="8" w:tplc="CBD41226">
      <w:start w:val="1"/>
      <w:numFmt w:val="bullet"/>
      <w:lvlText w:val=""/>
      <w:lvlJc w:val="left"/>
      <w:pPr>
        <w:ind w:left="6480" w:hanging="360"/>
      </w:pPr>
      <w:rPr>
        <w:rFonts w:ascii="Wingdings" w:hAnsi="Wingdings" w:hint="default"/>
      </w:rPr>
    </w:lvl>
  </w:abstractNum>
  <w:abstractNum w:abstractNumId="5" w15:restartNumberingAfterBreak="0">
    <w:nsid w:val="30E751F8"/>
    <w:multiLevelType w:val="hybridMultilevel"/>
    <w:tmpl w:val="FFFFFFFF"/>
    <w:lvl w:ilvl="0" w:tplc="1F16CE70">
      <w:start w:val="1"/>
      <w:numFmt w:val="decimal"/>
      <w:lvlText w:val="%1."/>
      <w:lvlJc w:val="left"/>
      <w:pPr>
        <w:ind w:left="720" w:hanging="360"/>
      </w:pPr>
    </w:lvl>
    <w:lvl w:ilvl="1" w:tplc="16D2EC98">
      <w:start w:val="1"/>
      <w:numFmt w:val="lowerLetter"/>
      <w:lvlText w:val="%2."/>
      <w:lvlJc w:val="left"/>
      <w:pPr>
        <w:ind w:left="1440" w:hanging="360"/>
      </w:pPr>
    </w:lvl>
    <w:lvl w:ilvl="2" w:tplc="3A4A70CA">
      <w:start w:val="1"/>
      <w:numFmt w:val="lowerRoman"/>
      <w:lvlText w:val="%3."/>
      <w:lvlJc w:val="right"/>
      <w:pPr>
        <w:ind w:left="2160" w:hanging="180"/>
      </w:pPr>
    </w:lvl>
    <w:lvl w:ilvl="3" w:tplc="6D32A0FA">
      <w:start w:val="1"/>
      <w:numFmt w:val="decimal"/>
      <w:lvlText w:val="%4."/>
      <w:lvlJc w:val="left"/>
      <w:pPr>
        <w:ind w:left="2880" w:hanging="360"/>
      </w:pPr>
    </w:lvl>
    <w:lvl w:ilvl="4" w:tplc="409C3468">
      <w:start w:val="1"/>
      <w:numFmt w:val="lowerLetter"/>
      <w:lvlText w:val="%5."/>
      <w:lvlJc w:val="left"/>
      <w:pPr>
        <w:ind w:left="3600" w:hanging="360"/>
      </w:pPr>
    </w:lvl>
    <w:lvl w:ilvl="5" w:tplc="F08A68F6">
      <w:start w:val="1"/>
      <w:numFmt w:val="lowerRoman"/>
      <w:lvlText w:val="%6."/>
      <w:lvlJc w:val="right"/>
      <w:pPr>
        <w:ind w:left="4320" w:hanging="180"/>
      </w:pPr>
    </w:lvl>
    <w:lvl w:ilvl="6" w:tplc="27C61E7A">
      <w:start w:val="1"/>
      <w:numFmt w:val="decimal"/>
      <w:lvlText w:val="%7."/>
      <w:lvlJc w:val="left"/>
      <w:pPr>
        <w:ind w:left="5040" w:hanging="360"/>
      </w:pPr>
    </w:lvl>
    <w:lvl w:ilvl="7" w:tplc="9822E0BE">
      <w:start w:val="1"/>
      <w:numFmt w:val="lowerLetter"/>
      <w:lvlText w:val="%8."/>
      <w:lvlJc w:val="left"/>
      <w:pPr>
        <w:ind w:left="5760" w:hanging="360"/>
      </w:pPr>
    </w:lvl>
    <w:lvl w:ilvl="8" w:tplc="6C9E5D64">
      <w:start w:val="1"/>
      <w:numFmt w:val="lowerRoman"/>
      <w:lvlText w:val="%9."/>
      <w:lvlJc w:val="right"/>
      <w:pPr>
        <w:ind w:left="6480" w:hanging="180"/>
      </w:pPr>
    </w:lvl>
  </w:abstractNum>
  <w:abstractNum w:abstractNumId="6" w15:restartNumberingAfterBreak="0">
    <w:nsid w:val="311362DA"/>
    <w:multiLevelType w:val="multilevel"/>
    <w:tmpl w:val="FEAA4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987DA4"/>
    <w:multiLevelType w:val="multilevel"/>
    <w:tmpl w:val="C05C3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B667BD"/>
    <w:multiLevelType w:val="hybridMultilevel"/>
    <w:tmpl w:val="A72026F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F770B8D"/>
    <w:multiLevelType w:val="multilevel"/>
    <w:tmpl w:val="882EE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C304F1"/>
    <w:multiLevelType w:val="multilevel"/>
    <w:tmpl w:val="7A4C3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3A439D"/>
    <w:multiLevelType w:val="multilevel"/>
    <w:tmpl w:val="4F8E5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B80A76"/>
    <w:multiLevelType w:val="multilevel"/>
    <w:tmpl w:val="F98AD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6A2B1F"/>
    <w:multiLevelType w:val="multilevel"/>
    <w:tmpl w:val="E8245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86A1D31"/>
    <w:multiLevelType w:val="hybridMultilevel"/>
    <w:tmpl w:val="D47AC6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E496CC2"/>
    <w:multiLevelType w:val="multilevel"/>
    <w:tmpl w:val="18BE7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F10B46"/>
    <w:multiLevelType w:val="multilevel"/>
    <w:tmpl w:val="73D42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EC6B4E"/>
    <w:multiLevelType w:val="multilevel"/>
    <w:tmpl w:val="B5A02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8D7246"/>
    <w:multiLevelType w:val="multilevel"/>
    <w:tmpl w:val="6D607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1047821">
    <w:abstractNumId w:val="9"/>
  </w:num>
  <w:num w:numId="2" w16cid:durableId="2023822428">
    <w:abstractNumId w:val="7"/>
  </w:num>
  <w:num w:numId="3" w16cid:durableId="1344358094">
    <w:abstractNumId w:val="3"/>
  </w:num>
  <w:num w:numId="4" w16cid:durableId="786124503">
    <w:abstractNumId w:val="2"/>
  </w:num>
  <w:num w:numId="5" w16cid:durableId="276766094">
    <w:abstractNumId w:val="15"/>
  </w:num>
  <w:num w:numId="6" w16cid:durableId="101919645">
    <w:abstractNumId w:val="1"/>
  </w:num>
  <w:num w:numId="7" w16cid:durableId="1950311044">
    <w:abstractNumId w:val="12"/>
  </w:num>
  <w:num w:numId="8" w16cid:durableId="112943750">
    <w:abstractNumId w:val="11"/>
  </w:num>
  <w:num w:numId="9" w16cid:durableId="2119986968">
    <w:abstractNumId w:val="17"/>
  </w:num>
  <w:num w:numId="10" w16cid:durableId="631134287">
    <w:abstractNumId w:val="10"/>
  </w:num>
  <w:num w:numId="11" w16cid:durableId="1402827281">
    <w:abstractNumId w:val="18"/>
  </w:num>
  <w:num w:numId="12" w16cid:durableId="955212997">
    <w:abstractNumId w:val="13"/>
  </w:num>
  <w:num w:numId="13" w16cid:durableId="24864662">
    <w:abstractNumId w:val="16"/>
  </w:num>
  <w:num w:numId="14" w16cid:durableId="410129380">
    <w:abstractNumId w:val="6"/>
  </w:num>
  <w:num w:numId="15" w16cid:durableId="643698997">
    <w:abstractNumId w:val="8"/>
  </w:num>
  <w:num w:numId="16" w16cid:durableId="1984771498">
    <w:abstractNumId w:val="14"/>
  </w:num>
  <w:num w:numId="17" w16cid:durableId="701244133">
    <w:abstractNumId w:val="5"/>
  </w:num>
  <w:num w:numId="18" w16cid:durableId="1341932219">
    <w:abstractNumId w:val="4"/>
  </w:num>
  <w:num w:numId="19" w16cid:durableId="100239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2F0"/>
    <w:rsid w:val="00006E9F"/>
    <w:rsid w:val="0001143E"/>
    <w:rsid w:val="00011555"/>
    <w:rsid w:val="00013980"/>
    <w:rsid w:val="00032DD1"/>
    <w:rsid w:val="00041A6A"/>
    <w:rsid w:val="00042F14"/>
    <w:rsid w:val="00052698"/>
    <w:rsid w:val="00054B6D"/>
    <w:rsid w:val="00057616"/>
    <w:rsid w:val="00075CFC"/>
    <w:rsid w:val="000A0192"/>
    <w:rsid w:val="000A01DD"/>
    <w:rsid w:val="000A0AE4"/>
    <w:rsid w:val="000A3E2D"/>
    <w:rsid w:val="000A5783"/>
    <w:rsid w:val="000A616F"/>
    <w:rsid w:val="000B0485"/>
    <w:rsid w:val="000F05EE"/>
    <w:rsid w:val="000F3DE3"/>
    <w:rsid w:val="000F3F55"/>
    <w:rsid w:val="00100EDB"/>
    <w:rsid w:val="00103515"/>
    <w:rsid w:val="001144EA"/>
    <w:rsid w:val="00120EE1"/>
    <w:rsid w:val="001237CB"/>
    <w:rsid w:val="00125B6D"/>
    <w:rsid w:val="00133C49"/>
    <w:rsid w:val="00147483"/>
    <w:rsid w:val="001526B7"/>
    <w:rsid w:val="00152A3E"/>
    <w:rsid w:val="00177F70"/>
    <w:rsid w:val="00192EAF"/>
    <w:rsid w:val="00197980"/>
    <w:rsid w:val="00197DC7"/>
    <w:rsid w:val="001A0067"/>
    <w:rsid w:val="001A5898"/>
    <w:rsid w:val="001B08C5"/>
    <w:rsid w:val="001B3224"/>
    <w:rsid w:val="001C471E"/>
    <w:rsid w:val="00201B24"/>
    <w:rsid w:val="00202860"/>
    <w:rsid w:val="00223701"/>
    <w:rsid w:val="00226ECE"/>
    <w:rsid w:val="00233BEF"/>
    <w:rsid w:val="00242538"/>
    <w:rsid w:val="002440BC"/>
    <w:rsid w:val="00251C5B"/>
    <w:rsid w:val="002575D3"/>
    <w:rsid w:val="0028408C"/>
    <w:rsid w:val="002850C7"/>
    <w:rsid w:val="002918A8"/>
    <w:rsid w:val="00297283"/>
    <w:rsid w:val="002A4032"/>
    <w:rsid w:val="002A4B93"/>
    <w:rsid w:val="002C1DF0"/>
    <w:rsid w:val="002C23A7"/>
    <w:rsid w:val="002C35B4"/>
    <w:rsid w:val="002D3FF3"/>
    <w:rsid w:val="002E05DE"/>
    <w:rsid w:val="002E4C91"/>
    <w:rsid w:val="003078F1"/>
    <w:rsid w:val="00313BE4"/>
    <w:rsid w:val="00317D18"/>
    <w:rsid w:val="00323A8E"/>
    <w:rsid w:val="00323C0B"/>
    <w:rsid w:val="00331E68"/>
    <w:rsid w:val="00354763"/>
    <w:rsid w:val="0037296D"/>
    <w:rsid w:val="003767D0"/>
    <w:rsid w:val="003A2265"/>
    <w:rsid w:val="003A4FA7"/>
    <w:rsid w:val="003B4DB8"/>
    <w:rsid w:val="003C2592"/>
    <w:rsid w:val="003D2FC6"/>
    <w:rsid w:val="003E4FF4"/>
    <w:rsid w:val="003F7D54"/>
    <w:rsid w:val="00403E9E"/>
    <w:rsid w:val="004042F0"/>
    <w:rsid w:val="004318D4"/>
    <w:rsid w:val="004400EA"/>
    <w:rsid w:val="004414CB"/>
    <w:rsid w:val="00443D83"/>
    <w:rsid w:val="0044462E"/>
    <w:rsid w:val="004503BA"/>
    <w:rsid w:val="00462409"/>
    <w:rsid w:val="00462982"/>
    <w:rsid w:val="00463E85"/>
    <w:rsid w:val="004844E7"/>
    <w:rsid w:val="004C59F2"/>
    <w:rsid w:val="004D1805"/>
    <w:rsid w:val="004E6E04"/>
    <w:rsid w:val="004E74D5"/>
    <w:rsid w:val="004E7BAB"/>
    <w:rsid w:val="005129E5"/>
    <w:rsid w:val="00516E71"/>
    <w:rsid w:val="005235E5"/>
    <w:rsid w:val="00527D35"/>
    <w:rsid w:val="00562900"/>
    <w:rsid w:val="00580F29"/>
    <w:rsid w:val="00582424"/>
    <w:rsid w:val="00584649"/>
    <w:rsid w:val="00594970"/>
    <w:rsid w:val="00597FD1"/>
    <w:rsid w:val="005A1410"/>
    <w:rsid w:val="005B003A"/>
    <w:rsid w:val="005B2BD0"/>
    <w:rsid w:val="005C2188"/>
    <w:rsid w:val="005D5015"/>
    <w:rsid w:val="005E0FD6"/>
    <w:rsid w:val="005E15B9"/>
    <w:rsid w:val="005F4A75"/>
    <w:rsid w:val="005F7F09"/>
    <w:rsid w:val="00613120"/>
    <w:rsid w:val="00630CF6"/>
    <w:rsid w:val="006527A1"/>
    <w:rsid w:val="00660C98"/>
    <w:rsid w:val="00692FF2"/>
    <w:rsid w:val="00697403"/>
    <w:rsid w:val="006B5BE6"/>
    <w:rsid w:val="006C0CDE"/>
    <w:rsid w:val="006D5E4E"/>
    <w:rsid w:val="006E2490"/>
    <w:rsid w:val="006E59CE"/>
    <w:rsid w:val="00706509"/>
    <w:rsid w:val="00706CC7"/>
    <w:rsid w:val="00711953"/>
    <w:rsid w:val="00713D6D"/>
    <w:rsid w:val="007254A7"/>
    <w:rsid w:val="0072734C"/>
    <w:rsid w:val="00732010"/>
    <w:rsid w:val="00736AEE"/>
    <w:rsid w:val="00776593"/>
    <w:rsid w:val="0078034D"/>
    <w:rsid w:val="00785B0F"/>
    <w:rsid w:val="00786A25"/>
    <w:rsid w:val="00787BAA"/>
    <w:rsid w:val="00792913"/>
    <w:rsid w:val="007B4610"/>
    <w:rsid w:val="007C2825"/>
    <w:rsid w:val="007D1083"/>
    <w:rsid w:val="007D189D"/>
    <w:rsid w:val="007D1980"/>
    <w:rsid w:val="007D2358"/>
    <w:rsid w:val="007D26CA"/>
    <w:rsid w:val="007E45C2"/>
    <w:rsid w:val="007E6E66"/>
    <w:rsid w:val="0081320E"/>
    <w:rsid w:val="008250A1"/>
    <w:rsid w:val="008419FD"/>
    <w:rsid w:val="00842DA8"/>
    <w:rsid w:val="008515C0"/>
    <w:rsid w:val="00853C05"/>
    <w:rsid w:val="00861AA0"/>
    <w:rsid w:val="00861EB5"/>
    <w:rsid w:val="00871EC6"/>
    <w:rsid w:val="00874DD6"/>
    <w:rsid w:val="00874E42"/>
    <w:rsid w:val="00887F8E"/>
    <w:rsid w:val="008A7E00"/>
    <w:rsid w:val="008B58FF"/>
    <w:rsid w:val="008C643F"/>
    <w:rsid w:val="0090368C"/>
    <w:rsid w:val="009058E1"/>
    <w:rsid w:val="0091207D"/>
    <w:rsid w:val="00917C1D"/>
    <w:rsid w:val="00924C8C"/>
    <w:rsid w:val="00927AF2"/>
    <w:rsid w:val="00933F48"/>
    <w:rsid w:val="009379D2"/>
    <w:rsid w:val="00937D9D"/>
    <w:rsid w:val="0095210F"/>
    <w:rsid w:val="00972C31"/>
    <w:rsid w:val="00977D9D"/>
    <w:rsid w:val="009947E6"/>
    <w:rsid w:val="009A53A0"/>
    <w:rsid w:val="009A7EC3"/>
    <w:rsid w:val="009B57A0"/>
    <w:rsid w:val="009C02AD"/>
    <w:rsid w:val="009C10E0"/>
    <w:rsid w:val="009D3B00"/>
    <w:rsid w:val="009D6DE3"/>
    <w:rsid w:val="009F29D6"/>
    <w:rsid w:val="009F61B5"/>
    <w:rsid w:val="00A01A2E"/>
    <w:rsid w:val="00A10F55"/>
    <w:rsid w:val="00A16E5A"/>
    <w:rsid w:val="00A270D3"/>
    <w:rsid w:val="00A309BB"/>
    <w:rsid w:val="00A329BF"/>
    <w:rsid w:val="00A33A69"/>
    <w:rsid w:val="00A356A7"/>
    <w:rsid w:val="00A368CC"/>
    <w:rsid w:val="00A42DEB"/>
    <w:rsid w:val="00A509C8"/>
    <w:rsid w:val="00A5597A"/>
    <w:rsid w:val="00A742B8"/>
    <w:rsid w:val="00A74AA9"/>
    <w:rsid w:val="00A9659E"/>
    <w:rsid w:val="00A97541"/>
    <w:rsid w:val="00AA19B8"/>
    <w:rsid w:val="00AA258D"/>
    <w:rsid w:val="00AA513B"/>
    <w:rsid w:val="00AB266C"/>
    <w:rsid w:val="00AC2CCA"/>
    <w:rsid w:val="00AD34B6"/>
    <w:rsid w:val="00AE5E37"/>
    <w:rsid w:val="00AF2195"/>
    <w:rsid w:val="00AF55AE"/>
    <w:rsid w:val="00B02A50"/>
    <w:rsid w:val="00B02C16"/>
    <w:rsid w:val="00B02D9F"/>
    <w:rsid w:val="00B07069"/>
    <w:rsid w:val="00B14664"/>
    <w:rsid w:val="00B27CDE"/>
    <w:rsid w:val="00B36480"/>
    <w:rsid w:val="00B57B32"/>
    <w:rsid w:val="00B626D3"/>
    <w:rsid w:val="00B663B8"/>
    <w:rsid w:val="00B67386"/>
    <w:rsid w:val="00B718AF"/>
    <w:rsid w:val="00B73195"/>
    <w:rsid w:val="00B741AE"/>
    <w:rsid w:val="00B813DB"/>
    <w:rsid w:val="00B84075"/>
    <w:rsid w:val="00B91612"/>
    <w:rsid w:val="00B91E8B"/>
    <w:rsid w:val="00B94FE0"/>
    <w:rsid w:val="00BB796D"/>
    <w:rsid w:val="00BC4079"/>
    <w:rsid w:val="00BD1D31"/>
    <w:rsid w:val="00BD441E"/>
    <w:rsid w:val="00BE0993"/>
    <w:rsid w:val="00BE7954"/>
    <w:rsid w:val="00BF6531"/>
    <w:rsid w:val="00C21C1B"/>
    <w:rsid w:val="00C23D56"/>
    <w:rsid w:val="00C25B30"/>
    <w:rsid w:val="00C35DAD"/>
    <w:rsid w:val="00C44AD3"/>
    <w:rsid w:val="00C57394"/>
    <w:rsid w:val="00C70352"/>
    <w:rsid w:val="00C81345"/>
    <w:rsid w:val="00C8229F"/>
    <w:rsid w:val="00C846A5"/>
    <w:rsid w:val="00C84A41"/>
    <w:rsid w:val="00C90A21"/>
    <w:rsid w:val="00C94DB5"/>
    <w:rsid w:val="00C95365"/>
    <w:rsid w:val="00CB51D6"/>
    <w:rsid w:val="00CC0984"/>
    <w:rsid w:val="00CD1D6D"/>
    <w:rsid w:val="00CD1E1A"/>
    <w:rsid w:val="00CD1E98"/>
    <w:rsid w:val="00CD22B9"/>
    <w:rsid w:val="00CD6142"/>
    <w:rsid w:val="00CE3314"/>
    <w:rsid w:val="00CF0DCC"/>
    <w:rsid w:val="00CF1D59"/>
    <w:rsid w:val="00CF5CE2"/>
    <w:rsid w:val="00CF75EB"/>
    <w:rsid w:val="00D028BF"/>
    <w:rsid w:val="00D03AA8"/>
    <w:rsid w:val="00D0454E"/>
    <w:rsid w:val="00D21403"/>
    <w:rsid w:val="00D21FFD"/>
    <w:rsid w:val="00D23B83"/>
    <w:rsid w:val="00D4FC92"/>
    <w:rsid w:val="00D56E3C"/>
    <w:rsid w:val="00D6094E"/>
    <w:rsid w:val="00D64D9E"/>
    <w:rsid w:val="00D871A8"/>
    <w:rsid w:val="00D92882"/>
    <w:rsid w:val="00DA185A"/>
    <w:rsid w:val="00DA26D4"/>
    <w:rsid w:val="00DA6364"/>
    <w:rsid w:val="00DB342A"/>
    <w:rsid w:val="00DC7081"/>
    <w:rsid w:val="00DD0F9C"/>
    <w:rsid w:val="00DD32F1"/>
    <w:rsid w:val="00DD3E13"/>
    <w:rsid w:val="00DF6ECE"/>
    <w:rsid w:val="00E00835"/>
    <w:rsid w:val="00E11251"/>
    <w:rsid w:val="00E2208B"/>
    <w:rsid w:val="00E2343A"/>
    <w:rsid w:val="00E27AA8"/>
    <w:rsid w:val="00E378EB"/>
    <w:rsid w:val="00E6302A"/>
    <w:rsid w:val="00E918B5"/>
    <w:rsid w:val="00EC7EAA"/>
    <w:rsid w:val="00EE3BB7"/>
    <w:rsid w:val="00EE79D3"/>
    <w:rsid w:val="00EF14C9"/>
    <w:rsid w:val="00F01799"/>
    <w:rsid w:val="00F148A0"/>
    <w:rsid w:val="00F27088"/>
    <w:rsid w:val="00F2734B"/>
    <w:rsid w:val="00F33BB7"/>
    <w:rsid w:val="00F45A8A"/>
    <w:rsid w:val="00F45F8C"/>
    <w:rsid w:val="00F50384"/>
    <w:rsid w:val="00F5039C"/>
    <w:rsid w:val="00F56E5E"/>
    <w:rsid w:val="00F606A9"/>
    <w:rsid w:val="00F647AE"/>
    <w:rsid w:val="00F75D9C"/>
    <w:rsid w:val="00F845D8"/>
    <w:rsid w:val="00F85532"/>
    <w:rsid w:val="00FA30F0"/>
    <w:rsid w:val="00FC0E1D"/>
    <w:rsid w:val="00FE2E9E"/>
    <w:rsid w:val="00FF4A21"/>
    <w:rsid w:val="00FF5F92"/>
    <w:rsid w:val="019384C4"/>
    <w:rsid w:val="0377905F"/>
    <w:rsid w:val="043304CC"/>
    <w:rsid w:val="054789F6"/>
    <w:rsid w:val="057116BB"/>
    <w:rsid w:val="05AC6AA5"/>
    <w:rsid w:val="079543F6"/>
    <w:rsid w:val="091B915A"/>
    <w:rsid w:val="0A6EDDB0"/>
    <w:rsid w:val="0A778AEC"/>
    <w:rsid w:val="0BA9CBFB"/>
    <w:rsid w:val="0D9851C2"/>
    <w:rsid w:val="0E2A02BE"/>
    <w:rsid w:val="0E3BB8CF"/>
    <w:rsid w:val="0F249512"/>
    <w:rsid w:val="10555645"/>
    <w:rsid w:val="107AB28A"/>
    <w:rsid w:val="140BDA49"/>
    <w:rsid w:val="145BA714"/>
    <w:rsid w:val="14C3ACF4"/>
    <w:rsid w:val="154A13F0"/>
    <w:rsid w:val="16DA994B"/>
    <w:rsid w:val="1705B514"/>
    <w:rsid w:val="1771088A"/>
    <w:rsid w:val="17D0FB05"/>
    <w:rsid w:val="1863BD7C"/>
    <w:rsid w:val="18D65FB2"/>
    <w:rsid w:val="1A27389D"/>
    <w:rsid w:val="1D4C2DA5"/>
    <w:rsid w:val="1E61707E"/>
    <w:rsid w:val="1F4C56EC"/>
    <w:rsid w:val="1F79E9AC"/>
    <w:rsid w:val="23BC6E7D"/>
    <w:rsid w:val="2435B88B"/>
    <w:rsid w:val="25A03D41"/>
    <w:rsid w:val="25E08CD4"/>
    <w:rsid w:val="283BA6C0"/>
    <w:rsid w:val="28672A0A"/>
    <w:rsid w:val="2C141919"/>
    <w:rsid w:val="2E06AEAB"/>
    <w:rsid w:val="31B926AD"/>
    <w:rsid w:val="3230CAB3"/>
    <w:rsid w:val="32C44E2D"/>
    <w:rsid w:val="350662D9"/>
    <w:rsid w:val="356DA2B2"/>
    <w:rsid w:val="37115B35"/>
    <w:rsid w:val="3C221A5B"/>
    <w:rsid w:val="3CC73341"/>
    <w:rsid w:val="3F321FA4"/>
    <w:rsid w:val="4076DF61"/>
    <w:rsid w:val="41EFC3DC"/>
    <w:rsid w:val="4761AB4C"/>
    <w:rsid w:val="47F660BE"/>
    <w:rsid w:val="48DF847C"/>
    <w:rsid w:val="491E4E01"/>
    <w:rsid w:val="4945EC90"/>
    <w:rsid w:val="49CA56BA"/>
    <w:rsid w:val="4A1011FF"/>
    <w:rsid w:val="4B4E1FC3"/>
    <w:rsid w:val="4CF987D5"/>
    <w:rsid w:val="4E8492F3"/>
    <w:rsid w:val="5095CC43"/>
    <w:rsid w:val="51B3D867"/>
    <w:rsid w:val="54121EF2"/>
    <w:rsid w:val="54520312"/>
    <w:rsid w:val="54A6BBEA"/>
    <w:rsid w:val="56E575C5"/>
    <w:rsid w:val="57ABF171"/>
    <w:rsid w:val="58298CD6"/>
    <w:rsid w:val="58A4DA94"/>
    <w:rsid w:val="58E49D79"/>
    <w:rsid w:val="58ED1B77"/>
    <w:rsid w:val="596A16CE"/>
    <w:rsid w:val="5ADCD301"/>
    <w:rsid w:val="5B2C7E3B"/>
    <w:rsid w:val="5D873D8A"/>
    <w:rsid w:val="5D9C0286"/>
    <w:rsid w:val="5E50CC80"/>
    <w:rsid w:val="5E964183"/>
    <w:rsid w:val="5EC851EB"/>
    <w:rsid w:val="61E0E88C"/>
    <w:rsid w:val="66E86CBA"/>
    <w:rsid w:val="67CC9402"/>
    <w:rsid w:val="694DF8CA"/>
    <w:rsid w:val="69A7F31A"/>
    <w:rsid w:val="6B30CF72"/>
    <w:rsid w:val="6B8D4B1A"/>
    <w:rsid w:val="6B9C6A69"/>
    <w:rsid w:val="6C702B6F"/>
    <w:rsid w:val="6C8FD209"/>
    <w:rsid w:val="6F7E6888"/>
    <w:rsid w:val="7106A8A2"/>
    <w:rsid w:val="713B6C3B"/>
    <w:rsid w:val="71E82397"/>
    <w:rsid w:val="72561B64"/>
    <w:rsid w:val="72FEDBD0"/>
    <w:rsid w:val="73180383"/>
    <w:rsid w:val="7369B6BE"/>
    <w:rsid w:val="73721249"/>
    <w:rsid w:val="73845113"/>
    <w:rsid w:val="766EAF2C"/>
    <w:rsid w:val="773E43E2"/>
    <w:rsid w:val="7F16BCB6"/>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6B05"/>
  <w15:docId w15:val="{4E2000A9-A985-4C46-A5B5-B9380BA5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AD34B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AD34B6"/>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AD34B6"/>
    <w:rPr>
      <w:color w:val="0000FF" w:themeColor="hyperlink"/>
      <w:u w:val="single"/>
    </w:rPr>
  </w:style>
  <w:style w:type="paragraph" w:styleId="TOC2">
    <w:name w:val="toc 2"/>
    <w:basedOn w:val="Normal"/>
    <w:next w:val="Normal"/>
    <w:autoRedefine/>
    <w:uiPriority w:val="39"/>
    <w:unhideWhenUsed/>
    <w:rsid w:val="00AD34B6"/>
    <w:pPr>
      <w:spacing w:before="120"/>
      <w:ind w:left="220"/>
    </w:pPr>
    <w:rPr>
      <w:rFonts w:asciiTheme="minorHAnsi" w:hAnsiTheme="minorHAnsi"/>
      <w:b/>
      <w:bCs/>
    </w:rPr>
  </w:style>
  <w:style w:type="paragraph" w:styleId="Header">
    <w:name w:val="header"/>
    <w:basedOn w:val="Normal"/>
    <w:link w:val="HeaderChar"/>
    <w:uiPriority w:val="99"/>
    <w:unhideWhenUsed/>
    <w:rsid w:val="00AD34B6"/>
    <w:pPr>
      <w:tabs>
        <w:tab w:val="center" w:pos="4513"/>
        <w:tab w:val="right" w:pos="9026"/>
      </w:tabs>
      <w:spacing w:line="240" w:lineRule="auto"/>
    </w:pPr>
  </w:style>
  <w:style w:type="character" w:customStyle="1" w:styleId="HeaderChar">
    <w:name w:val="Header Char"/>
    <w:basedOn w:val="DefaultParagraphFont"/>
    <w:link w:val="Header"/>
    <w:uiPriority w:val="99"/>
    <w:rsid w:val="00AD34B6"/>
  </w:style>
  <w:style w:type="paragraph" w:styleId="Footer">
    <w:name w:val="footer"/>
    <w:basedOn w:val="Normal"/>
    <w:link w:val="FooterChar"/>
    <w:uiPriority w:val="99"/>
    <w:unhideWhenUsed/>
    <w:rsid w:val="00AD34B6"/>
    <w:pPr>
      <w:tabs>
        <w:tab w:val="center" w:pos="4513"/>
        <w:tab w:val="right" w:pos="9026"/>
      </w:tabs>
      <w:spacing w:line="240" w:lineRule="auto"/>
    </w:pPr>
  </w:style>
  <w:style w:type="character" w:customStyle="1" w:styleId="FooterChar">
    <w:name w:val="Footer Char"/>
    <w:basedOn w:val="DefaultParagraphFont"/>
    <w:link w:val="Footer"/>
    <w:uiPriority w:val="99"/>
    <w:rsid w:val="00AD34B6"/>
  </w:style>
  <w:style w:type="paragraph" w:styleId="TOC3">
    <w:name w:val="toc 3"/>
    <w:basedOn w:val="Normal"/>
    <w:next w:val="Normal"/>
    <w:autoRedefine/>
    <w:uiPriority w:val="39"/>
    <w:unhideWhenUsed/>
    <w:rsid w:val="00AD34B6"/>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94DB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94DB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94DB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94DB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94DB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94DB5"/>
    <w:pPr>
      <w:ind w:left="1760"/>
    </w:pPr>
    <w:rPr>
      <w:rFonts w:asciiTheme="minorHAnsi" w:hAnsiTheme="minorHAnsi"/>
      <w:sz w:val="20"/>
      <w:szCs w:val="20"/>
    </w:rPr>
  </w:style>
  <w:style w:type="character" w:styleId="PageNumber">
    <w:name w:val="page number"/>
    <w:basedOn w:val="DefaultParagraphFont"/>
    <w:uiPriority w:val="99"/>
    <w:semiHidden/>
    <w:unhideWhenUsed/>
    <w:rsid w:val="004400EA"/>
  </w:style>
  <w:style w:type="paragraph" w:styleId="ListParagraph">
    <w:name w:val="List Paragraph"/>
    <w:basedOn w:val="Normal"/>
    <w:uiPriority w:val="34"/>
    <w:qFormat/>
    <w:rsid w:val="00372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uedu-my.sharepoint.com/:f:/g/personal/echia013_e_ntu_edu_sg/IgBzV0pH0cC3SaJXYAbofSl_AYFyPgCjaxK0x07e-znUyxY" TargetMode="External"/><Relationship Id="rId13" Type="http://schemas.openxmlformats.org/officeDocument/2006/relationships/hyperlink" Target="https://entuedu-my.sharepoint.com/:u:/r/personal/echia013_e_ntu_edu_sg/Documents/BioHackathon%202026%20Datasets/(Supplementary_Dataset)_PCOS_single_cell_data.zip?csf=1&amp;web=1&amp;e=IexzAj"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tuedu-my.sharepoint.com/:x:/r/personal/echia013_e_ntu_edu_sg/Documents/BioHackathon%202026%20Datasets/(Supplementary_Dataset)_structured_endometriosis_data.csv?d=w0a4bfc91075147b189c3c22135369f26&amp;csf=1&amp;web=1&amp;e=ysHJMc"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ichaelanietie/endometriosis-dataset?resource=download" TargetMode="External"/><Relationship Id="rId5" Type="http://schemas.openxmlformats.org/officeDocument/2006/relationships/webSettings" Target="webSettings.xml"/><Relationship Id="rId15" Type="http://schemas.openxmlformats.org/officeDocument/2006/relationships/hyperlink" Target="https://entuedu-my.sharepoint.com/:u:/r/personal/echia013_e_ntu_edu_sg/Documents/BioHackathon%202026%20Datasets/(Supplementary_Dataset)_Endometrium_single_cell_data.zip?csf=1&amp;web=1&amp;e=waVtV1" TargetMode="External"/><Relationship Id="rId10" Type="http://schemas.openxmlformats.org/officeDocument/2006/relationships/hyperlink" Target="https://entuedu-my.sharepoint.com/:x:/r/personal/echia013_e_ntu_edu_sg/Documents/BioHackathon%202026%20Datasets/(Main_Dataset)_PCOS_data_without_infertility.xlsx?d=w76f2a27246644d93b37095afcbff889f&amp;csf=1&amp;web=1&amp;e=VCrb3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prasoonkottarathil/polycystic-ovary-syndrome-pcos/data" TargetMode="External"/><Relationship Id="rId14" Type="http://schemas.openxmlformats.org/officeDocument/2006/relationships/hyperlink" Target="https://www.nature.com/articles/s41588-024-01873-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EBD3B-0DAE-4C97-B9EF-00070B17C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2278</Words>
  <Characters>12991</Characters>
  <Application>Microsoft Office Word</Application>
  <DocSecurity>4</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RUI HSIEN, ETHAN#</dc:creator>
  <cp:keywords/>
  <cp:lastModifiedBy>#CHIA RUI HSIEN, ETHAN#</cp:lastModifiedBy>
  <cp:revision>89</cp:revision>
  <dcterms:created xsi:type="dcterms:W3CDTF">2026-05-10T23:38:00Z</dcterms:created>
  <dcterms:modified xsi:type="dcterms:W3CDTF">2026-05-09T18:24:00Z</dcterms:modified>
</cp:coreProperties>
</file>