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675"/>
        <w:gridCol w:w="2340"/>
        <w:gridCol w:w="2340"/>
        <w:tblGridChange w:id="0">
          <w:tblGrid>
            <w:gridCol w:w="1005"/>
            <w:gridCol w:w="3675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pidn4ljgftt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mqm7glzcn8j4" w:id="1"/>
            <w:bookmarkEnd w:id="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Application Domain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g0yhwt8rik6q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Complex Problem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4hoo4qqlcjh8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 Science, Cryptography, Material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Quantum Computing Algorithm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Quantum computing algorithm design is a complex problem because it requires creating algorithms that efficiently exploit the unique principles of quantum mechanics. Unlike classical computing, which relies on bits (0s and 1s), quantum computing operates with </w:t>
            </w:r>
            <w:r w:rsidDel="00000000" w:rsidR="00000000" w:rsidRPr="00000000">
              <w:rPr>
                <w:b w:val="1"/>
                <w:rtl w:val="0"/>
              </w:rPr>
              <w:t xml:space="preserve">qubits</w:t>
            </w:r>
            <w:r w:rsidDel="00000000" w:rsidR="00000000" w:rsidRPr="00000000">
              <w:rPr>
                <w:rtl w:val="0"/>
              </w:rPr>
              <w:t xml:space="preserve"> that leverage </w:t>
            </w:r>
            <w:r w:rsidDel="00000000" w:rsidR="00000000" w:rsidRPr="00000000">
              <w:rPr>
                <w:b w:val="1"/>
                <w:rtl w:val="0"/>
              </w:rPr>
              <w:t xml:space="preserve">superposition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entanglement</w:t>
            </w:r>
            <w:r w:rsidDel="00000000" w:rsidR="00000000" w:rsidRPr="00000000">
              <w:rPr>
                <w:rtl w:val="0"/>
              </w:rPr>
              <w:t xml:space="preserve"> to process information differently.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Nuclear Physics,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Extreme Conditions for Fusion to Occur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Fusion energy—the process of generating energy by fusing atomic nuclei—is a complex problem because it requires overcoming extreme physical, engineering, and economic challenges. While nuclear fusion powers the sun, replicating this process on Earth in a controlled, efficient, and sustainable way is incredibly difficult.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Aerospace Engineering, Biology,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Harsh Space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Space exploration and colonization are among the most challenging problems humanity faces due to the extreme environmental, technological, and societal hurdles involved. Sending humans beyond Earth for long-term survival requires solving a wide range of </w:t>
            </w:r>
            <w:r w:rsidDel="00000000" w:rsidR="00000000" w:rsidRPr="00000000">
              <w:rPr>
                <w:b w:val="1"/>
                <w:rtl w:val="0"/>
              </w:rPr>
              <w:t xml:space="preserve">scientific, engineering, economic, and ethical</w:t>
            </w:r>
            <w:r w:rsidDel="00000000" w:rsidR="00000000" w:rsidRPr="00000000">
              <w:rPr>
                <w:rtl w:val="0"/>
              </w:rPr>
              <w:t xml:space="preserve"> issues.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