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b/>
          <w:bCs/>
          <w:color w:val="1A3C6E"/>
          <w:sz w:val="72"/>
          <w:szCs w:val="72"/>
        </w:rPr>
        <w:t xml:space="preserve">WealthRadar</w:t>
      </w:r>
    </w:p>
    <w:p>
      <w:pPr>
        <w:spacing w:after="40" w:before="0"/>
        <w:jc w:val="center"/>
      </w:pPr>
      <w:r>
        <w:rPr>
          <w:rFonts w:ascii="Arial" w:cs="Arial" w:eastAsia="Arial" w:hAnsi="Arial"/>
          <w:i/>
          <w:iCs/>
          <w:color w:val="2E6DA4"/>
          <w:sz w:val="32"/>
          <w:szCs w:val="32"/>
        </w:rPr>
        <w:t xml:space="preserve">Conversational AI Reasoning Layer for Groww Investors</w:t>
      </w:r>
    </w:p>
    <w:p>
      <w:pPr>
        <w:pBdr>
          <w:bottom w:val="single" w:color="2E6DA4" w:sz="6" w:space="1"/>
        </w:pBdr>
        <w:spacing w:after="400" w:before="80"/>
        <w:jc w:val="center"/>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444444"/>
          <w:sz w:val="28"/>
          <w:szCs w:val="28"/>
        </w:rPr>
        <w:t xml:space="preserve">Software Requirements Specification</w:t>
      </w:r>
    </w:p>
    <w:p>
      <w:pPr>
        <w:spacing w:after="80" w:before="0"/>
        <w:jc w:val="center"/>
      </w:pPr>
      <w:r>
        <w:rPr>
          <w:rFonts w:ascii="Arial" w:cs="Arial" w:eastAsia="Arial" w:hAnsi="Arial"/>
          <w:b/>
          <w:bCs/>
          <w:color w:val="C0392B"/>
          <w:sz w:val="24"/>
          <w:szCs w:val="24"/>
        </w:rPr>
        <w:t xml:space="preserve">Version 3.0  —  Groww-Native + Conversational Reasoning</w:t>
      </w:r>
    </w:p>
    <w:p>
      <w:pPr>
        <w:spacing w:after="80" w:before="0"/>
        <w:jc w:val="center"/>
      </w:pPr>
      <w:r>
        <w:rPr>
          <w:rFonts w:ascii="Arial" w:cs="Arial" w:eastAsia="Arial" w:hAnsi="Arial"/>
          <w:color w:val="666666"/>
          <w:sz w:val="22"/>
          <w:szCs w:val="22"/>
        </w:rPr>
        <w:t xml:space="preserve">Hackathon Track: Open  —  AI Agents for Real World Problems</w:t>
      </w:r>
    </w:p>
    <w:p>
      <w:pPr>
        <w:spacing w:after="80" w:before="0"/>
        <w:jc w:val="center"/>
      </w:pPr>
      <w:r>
        <w:rPr>
          <w:rFonts w:ascii="Arial" w:cs="Arial" w:eastAsia="Arial" w:hAnsi="Arial"/>
          <w:color w:val="888888"/>
          <w:sz w:val="22"/>
          <w:szCs w:val="22"/>
        </w:rPr>
        <w:t xml:space="preserve">May 2026</w:t>
      </w:r>
    </w:p>
    <w:p>
      <w:pPr>
        <w:spacing w:after="40" w:before="40"/>
      </w:pPr>
      <w:r>
        <w:t xml:space="preserve"/>
      </w:r>
    </w:p>
    <w:p>
      <w:pPr>
        <w:spacing w:after="40" w:before="40"/>
      </w:pPr>
      <w:r>
        <w:t xml:space="preserve"/>
      </w:r>
    </w:p>
    <w:p>
      <w:pPr>
        <w:pBdr>
          <w:left w:val="single" w:color="2E6DA4" w:sz="12" w:space="6"/>
        </w:pBdr>
        <w:shd w:fill="E8F4FD" w:val="clear"/>
        <w:spacing w:after="80" w:before="60"/>
        <w:ind w:left="240"/>
      </w:pPr>
      <w:r>
        <w:rPr>
          <w:rFonts w:ascii="Arial" w:cs="Arial" w:eastAsia="Arial" w:hAnsi="Arial"/>
          <w:i/>
          <w:iCs/>
          <w:color w:val="1A3C6E"/>
          <w:sz w:val="20"/>
          <w:szCs w:val="20"/>
        </w:rPr>
        <w:t xml:space="preserve">This version pivots the product from a portfolio dashboard (which Groww already does well) to a conversational reasoning layer on top of Groww's own data exports. The core insight: Groww shows you what your portfolio looks like. WealthRadar tells you what it means and what to do about it.</w:t>
      </w:r>
    </w:p>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1. Problem Statement</w:t>
      </w:r>
    </w:p>
    <w:p>
      <w:pPr>
        <w:pBdr>
          <w:bottom w:val="single" w:color="2E6DA4" w:sz="4" w:space="1"/>
        </w:pBdr>
        <w:spacing w:after="120" w:before="120"/>
      </w:pPr>
      <w:r>
        <w:t xml:space="preserve"/>
      </w:r>
    </w:p>
    <w:p>
      <w:pPr>
        <w:pStyle w:val="Heading2"/>
        <w:spacing w:after="120" w:before="260"/>
      </w:pPr>
      <w:r>
        <w:rPr>
          <w:rFonts w:ascii="Arial" w:cs="Arial" w:eastAsia="Arial" w:hAnsi="Arial"/>
          <w:b/>
          <w:bCs/>
          <w:color w:val="2E6DA4"/>
          <w:sz w:val="28"/>
          <w:szCs w:val="28"/>
        </w:rPr>
        <w:t xml:space="preserve">1.1 What Groww Already Does Well</w:t>
      </w:r>
    </w:p>
    <w:p>
      <w:pPr>
        <w:spacing w:after="80" w:before="60"/>
      </w:pPr>
      <w:r>
        <w:rPr>
          <w:rFonts w:ascii="Arial" w:cs="Arial" w:eastAsia="Arial" w:hAnsi="Arial"/>
          <w:sz w:val="22"/>
          <w:szCs w:val="22"/>
        </w:rPr>
        <w:t xml:space="preserve">Groww's MF Portfolio Analysis screen (as of 2026) provides: asset split (equity / commodity / debt), sectoral allocation, market cap split, stock concentration within MFs, active vs passive fund breakdown, and current returns per fund. This is genuinely good and building any of these features would be a waste of a hackathon.</w:t>
      </w:r>
    </w:p>
    <w:p>
      <w:pPr>
        <w:spacing w:after="40" w:before="40"/>
      </w:pPr>
      <w:r>
        <w:t xml:space="preserve"/>
      </w:r>
    </w:p>
    <w:p>
      <w:pPr>
        <w:pBdr>
          <w:left w:val="single" w:color="2E6DA4" w:sz="12" w:space="6"/>
        </w:pBdr>
        <w:shd w:fill="E8F4FD" w:val="clear"/>
        <w:spacing w:after="80" w:before="60"/>
        <w:ind w:left="240"/>
      </w:pPr>
      <w:r>
        <w:rPr>
          <w:rFonts w:ascii="Arial" w:cs="Arial" w:eastAsia="Arial" w:hAnsi="Arial"/>
          <w:i/>
          <w:iCs/>
          <w:color w:val="1A3C6E"/>
          <w:sz w:val="20"/>
          <w:szCs w:val="20"/>
        </w:rPr>
        <w:t xml:space="preserve">The competition does dashboards. WealthRadar does reasoning. These are completely different products.</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1.2 The Gap Groww Cannot Fill</w:t>
      </w:r>
    </w:p>
    <w:p>
      <w:pPr>
        <w:spacing w:after="80" w:before="60"/>
      </w:pPr>
      <w:r>
        <w:rPr>
          <w:rFonts w:ascii="Arial" w:cs="Arial" w:eastAsia="Arial" w:hAnsi="Arial"/>
          <w:sz w:val="22"/>
          <w:szCs w:val="22"/>
        </w:rPr>
        <w:t xml:space="preserve">Every screen in Groww answers the question: 'What does my portfolio look like right now?' None of them answer:</w:t>
      </w:r>
    </w:p>
    <w:p>
      <w:pPr>
        <w:pStyle w:val="ListParagraph"/>
        <w:numPr>
          <w:ilvl w:val="0"/>
          <w:numId w:val="2"/>
        </w:numPr>
        <w:spacing w:after="40" w:before="40"/>
      </w:pPr>
      <w:r>
        <w:rPr>
          <w:rFonts w:ascii="Arial" w:cs="Arial" w:eastAsia="Arial" w:hAnsi="Arial"/>
          <w:b w:val="false"/>
          <w:bCs w:val="false"/>
          <w:sz w:val="22"/>
          <w:szCs w:val="22"/>
        </w:rPr>
        <w:t xml:space="preserve">'My MF portfolio is 40% Financial sector — is that dangerous given the RBI just hiked rates?'</w:t>
      </w:r>
    </w:p>
    <w:p>
      <w:pPr>
        <w:pStyle w:val="ListParagraph"/>
        <w:numPr>
          <w:ilvl w:val="0"/>
          <w:numId w:val="2"/>
        </w:numPr>
        <w:spacing w:after="40" w:before="40"/>
      </w:pPr>
      <w:r>
        <w:rPr>
          <w:rFonts w:ascii="Arial" w:cs="Arial" w:eastAsia="Arial" w:hAnsi="Arial"/>
          <w:b w:val="false"/>
          <w:bCs w:val="false"/>
          <w:sz w:val="22"/>
          <w:szCs w:val="22"/>
        </w:rPr>
        <w:t xml:space="preserve">'I hold ICICI Bank in my MF AND as a direct stock — what is my true combined exposure?'</w:t>
      </w:r>
    </w:p>
    <w:p>
      <w:pPr>
        <w:pStyle w:val="ListParagraph"/>
        <w:numPr>
          <w:ilvl w:val="0"/>
          <w:numId w:val="2"/>
        </w:numPr>
        <w:spacing w:after="40" w:before="40"/>
      </w:pPr>
      <w:r>
        <w:rPr>
          <w:rFonts w:ascii="Arial" w:cs="Arial" w:eastAsia="Arial" w:hAnsi="Arial"/>
          <w:b w:val="false"/>
          <w:bCs w:val="false"/>
          <w:sz w:val="22"/>
          <w:szCs w:val="22"/>
        </w:rPr>
        <w:t xml:space="preserve">'I have been SIPing for 2 years — is my strategy actually working relative to just buying Nifty?'</w:t>
      </w:r>
    </w:p>
    <w:p>
      <w:pPr>
        <w:pStyle w:val="ListParagraph"/>
        <w:numPr>
          <w:ilvl w:val="0"/>
          <w:numId w:val="2"/>
        </w:numPr>
        <w:spacing w:after="40" w:before="40"/>
      </w:pPr>
      <w:r>
        <w:rPr>
          <w:rFonts w:ascii="Arial" w:cs="Arial" w:eastAsia="Arial" w:hAnsi="Arial"/>
          <w:b w:val="false"/>
          <w:bCs w:val="false"/>
          <w:sz w:val="22"/>
          <w:szCs w:val="22"/>
        </w:rPr>
        <w:t xml:space="preserve">'Should I be worried about anything in my portfolio this week?'</w:t>
      </w:r>
    </w:p>
    <w:p>
      <w:pPr>
        <w:pStyle w:val="ListParagraph"/>
        <w:numPr>
          <w:ilvl w:val="0"/>
          <w:numId w:val="2"/>
        </w:numPr>
        <w:spacing w:after="40" w:before="40"/>
      </w:pPr>
      <w:r>
        <w:rPr>
          <w:rFonts w:ascii="Arial" w:cs="Arial" w:eastAsia="Arial" w:hAnsi="Arial"/>
          <w:b w:val="false"/>
          <w:bCs w:val="false"/>
          <w:sz w:val="22"/>
          <w:szCs w:val="22"/>
        </w:rPr>
        <w:t xml:space="preserve">'In plain language — what should I do next?'</w:t>
      </w:r>
    </w:p>
    <w:p>
      <w:pPr>
        <w:spacing w:after="40" w:before="40"/>
      </w:pPr>
      <w:r>
        <w:t xml:space="preserve"/>
      </w:r>
    </w:p>
    <w:p>
      <w:pPr>
        <w:spacing w:after="80" w:before="60"/>
      </w:pPr>
      <w:r>
        <w:rPr>
          <w:rFonts w:ascii="Arial" w:cs="Arial" w:eastAsia="Arial" w:hAnsi="Arial"/>
          <w:sz w:val="22"/>
          <w:szCs w:val="22"/>
        </w:rPr>
        <w:t xml:space="preserve">Groww cannot answer these because they require: (1) reasoning across multiple data sources, (2) awareness of current macro events, and (3) a conversational interface that accepts natural language questions. Groww is a transaction platform. WealthRadar is an analyst.</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1.3 The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Capability</w:t>
            </w:r>
          </w:p>
        </w:tc>
        <w:tc>
          <w:tcPr>
            <w:tcW w:type="dxa" w:w="1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Groww</w:t>
            </w:r>
          </w:p>
        </w:tc>
        <w:tc>
          <w:tcPr>
            <w:tcW w:type="dxa" w:w="1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Zerodha Kite</w:t>
            </w:r>
          </w:p>
        </w:tc>
        <w:tc>
          <w:tcPr>
            <w:tcW w:type="dxa" w:w="25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WealthRadar</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Portfolio visualisation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Excellent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Good</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Basic (not the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Cross-platform aggregation (MF + stocks + FD)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Groww-only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Zerodha-only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Unified via exports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Plain-English explanation of portfolio risk</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Core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Macro event impact on your specific portfolio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Agent reasoning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Natural language Q&amp;A with your portfolio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Chat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exposure (MF holdings + direct stocks)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Overlap detection</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Proactive 'should I be worried?' summary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Weekly digest</w:t>
            </w:r>
          </w:p>
        </w:tc>
      </w:tr>
    </w:tbl>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2. Product Vision</w:t>
      </w:r>
    </w:p>
    <w:p>
      <w:pPr>
        <w:pBdr>
          <w:bottom w:val="single" w:color="2E6DA4" w:sz="4" w:space="1"/>
        </w:pBdr>
        <w:spacing w:after="120" w:before="120"/>
      </w:pPr>
      <w:r>
        <w:t xml:space="preserve"/>
      </w:r>
    </w:p>
    <w:p>
      <w:pPr>
        <w:pStyle w:val="Heading2"/>
        <w:spacing w:after="120" w:before="260"/>
      </w:pPr>
      <w:r>
        <w:rPr>
          <w:rFonts w:ascii="Arial" w:cs="Arial" w:eastAsia="Arial" w:hAnsi="Arial"/>
          <w:b/>
          <w:bCs/>
          <w:color w:val="2E6DA4"/>
          <w:sz w:val="28"/>
          <w:szCs w:val="28"/>
        </w:rPr>
        <w:t xml:space="preserve">2.1 The One-Line Pitch</w:t>
      </w:r>
    </w:p>
    <w:p>
      <w:pPr>
        <w:shd w:fill="1A3C6E" w:val="clear"/>
        <w:spacing w:after="120" w:before="80"/>
      </w:pPr>
      <w:r>
        <w:rPr>
          <w:rFonts w:ascii="Arial" w:cs="Arial" w:eastAsia="Arial" w:hAnsi="Arial"/>
          <w:b/>
          <w:bCs/>
          <w:color w:val="FFFFFF"/>
          <w:sz w:val="28"/>
          <w:szCs w:val="28"/>
        </w:rPr>
        <w:t xml:space="preserve">  "Upload your Groww reports. Ask your portfolio anything."  </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2.2 Core User Experience</w:t>
      </w:r>
    </w:p>
    <w:p>
      <w:pPr>
        <w:spacing w:after="80" w:before="60"/>
      </w:pPr>
      <w:r>
        <w:rPr>
          <w:rFonts w:ascii="Arial" w:cs="Arial" w:eastAsia="Arial" w:hAnsi="Arial"/>
          <w:sz w:val="22"/>
          <w:szCs w:val="22"/>
        </w:rPr>
        <w:t xml:space="preserve">The user uploads three Groww report files. WealthRadar's data pipeline normalises them into a unified portfolio schema. The user then types questions in plain English and gets reasoned, plain-language answers backed by their actual data and live market context.</w:t>
      </w:r>
    </w:p>
    <w:p>
      <w:pPr>
        <w:spacing w:after="40" w:before="40"/>
      </w:pPr>
      <w:r>
        <w:t xml:space="preserve"/>
      </w:r>
    </w:p>
    <w:p>
      <w:pPr>
        <w:spacing w:after="80" w:before="60"/>
      </w:pPr>
      <w:r>
        <w:rPr>
          <w:rFonts w:ascii="Arial" w:cs="Arial" w:eastAsia="Arial" w:hAnsi="Arial"/>
          <w:sz w:val="22"/>
          <w:szCs w:val="22"/>
        </w:rPr>
        <w:t xml:space="preserve">Example interactions the demo will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User Question</w:t>
            </w:r>
          </w:p>
        </w:tc>
        <w:tc>
          <w:tcPr>
            <w:tcW w:type="dxa" w:w="4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WealthRadar Does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Groww Does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'Am I too concentrated in banking?'</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Checks MF stock concentration + direct holdings, compares to sector news, gives a verdict with a number: 'You have 34% effective exposure to private banks across your MF and direct holdings. Given this week's RBI commentary, here is what that means.'</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Shows stock concentration chart. No verdict. No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my portfolio safe if markets crash 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Runs Monte Carlo on the unified holdings. Returns median loss estimate, worst-case 5th percentile, and which specific holdings drive the most risk.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simulation capability.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'What happened to my portfolio this week?'</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Fetches price moves for all holdings, correlates with news headlines, returns a 3-sentence narrative summary.</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Shows current P&amp;L. No narrative. No news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I add more to my SBI Blue Chip SIP?'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Analyses fund performance vs Nifty benchmark, checks existing sector overlap, gives a data-backed recommendation.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recommendation capability.</w:t>
            </w:r>
          </w:p>
        </w:tc>
      </w:tr>
    </w:tbl>
    <w:p>
      <w:pPr>
        <w:spacing w:after="40" w:before="40"/>
      </w:pPr>
      <w:r>
        <w:t xml:space="preserve"/>
      </w:r>
    </w:p>
    <w:p>
      <w:pPr>
        <w:pStyle w:val="Heading2"/>
        <w:spacing w:after="120" w:before="260"/>
      </w:pPr>
      <w:r>
        <w:rPr>
          <w:rFonts w:ascii="Arial" w:cs="Arial" w:eastAsia="Arial" w:hAnsi="Arial"/>
          <w:b/>
          <w:bCs/>
          <w:color w:val="2E6DA4"/>
          <w:sz w:val="28"/>
          <w:szCs w:val="28"/>
        </w:rPr>
        <w:t xml:space="preserve">2.3 Why This Is Different From a Chatbot</w:t>
      </w:r>
    </w:p>
    <w:p>
      <w:pPr>
        <w:spacing w:after="80" w:before="60"/>
      </w:pPr>
      <w:r>
        <w:rPr>
          <w:rFonts w:ascii="Arial" w:cs="Arial" w:eastAsia="Arial" w:hAnsi="Arial"/>
          <w:sz w:val="22"/>
          <w:szCs w:val="22"/>
        </w:rPr>
        <w:t xml:space="preserve">A generic chatbot knows nothing about you. WealthRadar's agent is grounded in three things simultaneously: your actual Groww data (uploaded), live market prices (yfinance), and current news context (NewsAPI + Gemini). Every answer is specific to your portfolio, not generic financial advice.</w:t>
      </w:r>
    </w:p>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3. Data Engineering Pipeline</w:t>
      </w:r>
    </w:p>
    <w:p>
      <w:pPr>
        <w:pBdr>
          <w:bottom w:val="single" w:color="2E6DA4" w:sz="4" w:space="1"/>
        </w:pBdr>
        <w:spacing w:after="120" w:before="120"/>
      </w:pPr>
      <w:r>
        <w:t xml:space="preserve"/>
      </w:r>
    </w:p>
    <w:p>
      <w:pPr>
        <w:spacing w:after="80" w:before="60"/>
      </w:pPr>
      <w:r>
        <w:rPr>
          <w:rFonts w:ascii="Arial" w:cs="Arial" w:eastAsia="Arial" w:hAnsi="Arial"/>
          <w:sz w:val="22"/>
          <w:szCs w:val="22"/>
        </w:rPr>
        <w:t xml:space="preserve">This is the technical differentiator that separates WealthRadar from a simple chatbot wrapper. The pipeline ingests three Groww report types, normalises them into a unified schema, enriches with live data, and feeds a structured context object to the agent.</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3.1 Groww Report Types — What to Upload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2400"/>
        <w:gridCol w:w="25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Report Name</w:t>
            </w:r>
          </w:p>
        </w:tc>
        <w:tc>
          <w:tcPr>
            <w:tcW w:type="dxa" w:w="2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Where to Find in Groww</w:t>
            </w:r>
          </w:p>
        </w:tc>
        <w:tc>
          <w:tcPr>
            <w:tcW w:type="dxa" w:w="1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Format</w:t>
            </w:r>
          </w:p>
        </w:tc>
        <w:tc>
          <w:tcPr>
            <w:tcW w:type="dxa" w:w="2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It Contains</w:t>
            </w:r>
          </w:p>
        </w:tc>
        <w:tc>
          <w:tcPr>
            <w:tcW w:type="dxa" w:w="25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We Need It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Holdings Report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Groww → Stocks → Portfolio → Download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CSV</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Symbol, quantity, avg buy price, current value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Current positions — the base of all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 Portfolio Statement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 Mutual Funds → All Funds → Download Statement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 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Fund name, ISIN, units, NAV, current value, returns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 positions to detect cross-holding overlap</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P&amp;L Statement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Groww → Account → Reports → P&amp;L</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CSV / PDF</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Realised gains, holding periods, buy/sell dates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SIP pattern detection, tax-aware context</w:t>
            </w:r>
          </w:p>
        </w:tc>
      </w:tr>
    </w:tbl>
    <w:p>
      <w:pPr>
        <w:spacing w:after="40" w:before="40"/>
      </w:pPr>
      <w:r>
        <w:t xml:space="preserve"/>
      </w:r>
    </w:p>
    <w:p>
      <w:pPr>
        <w:pBdr>
          <w:left w:val="single" w:color="E67E22" w:sz="12" w:space="6"/>
        </w:pBdr>
        <w:shd w:fill="FFF8E1" w:val="clear"/>
        <w:spacing w:after="80" w:before="60"/>
        <w:ind w:left="240"/>
      </w:pPr>
      <w:r>
        <w:rPr>
          <w:rFonts w:ascii="Arial" w:cs="Arial" w:eastAsia="Arial" w:hAnsi="Arial"/>
          <w:i/>
          <w:iCs/>
          <w:color w:val="7D4E00"/>
          <w:sz w:val="20"/>
          <w:szCs w:val="20"/>
        </w:rPr>
        <w:t xml:space="preserve">Build note: For the demo, test with your own Groww account this Friday. Download all three reports and verify the exact column names. They change occasionally. Hardcode the column mapping for the exact version you download.</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3.2 Pipeline Architecture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800"/>
        <w:gridCol w:w="2200"/>
        <w:gridCol w:w="15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Stage</w:t>
            </w:r>
          </w:p>
        </w:tc>
        <w:tc>
          <w:tcPr>
            <w:tcW w:type="dxa" w:w="15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Process</w:t>
            </w:r>
          </w:p>
        </w:tc>
        <w:tc>
          <w:tcPr>
            <w:tcW w:type="dxa" w:w="2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Output</w:t>
            </w:r>
          </w:p>
        </w:tc>
        <w:tc>
          <w:tcPr>
            <w:tcW w:type="dxa" w:w="15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Ingest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uploaded files (CSV or PDF)</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Detect file type, route to correct parser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Raw dataframes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Python pathlib, mimetypes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Parse — Holdings 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Holdings 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CSV, map columns: symbol → symbol, Qty → quantity, Avg Cost → avg_cost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holdings_df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pandas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Parse — MF Statement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CSV or PDF</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If CSV: pandas. If PDF: pdfplumber to extract tables, then pandas. Map to: fund_name, isin, units, nav, current_value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mf_df</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pandas, pdfplumber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Parse — P&amp;L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or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 realised gains table. Identify SIP patterns from repeated same-fund buys &lt; ₹50k.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pnl_df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pandas, pdfplumber</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Enrich — Live Prices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holdings_df symbols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yfinance.Ticker(symbol+'.NS').fast_info for each symbol. Cache to SQLite.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holdings_df + current_price, day_change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yfinance, sqlite3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Enrich — MF Overlap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holdings_df + mf_df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 each MF, fetch top holdings via mfapi.in (free, no key). Find symbols appearing in both direct holdings and MF top-10.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overlap_df: symbol, direct_%, mf_%, total_%</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requests, pandas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 Normalise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All enriched dataframes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Merge into a single UnifiedPortfolio object: {holdings, mf_holdings, overlap, pnl_summary, total_value}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unified_portfolio dict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pandas, dataclasses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Context Serialise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unified_portfolio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Convert to a structured string summary (&lt; 2000 tokens) for injection into Gemini system prompt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portfolio_context 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f-strings</w:t>
            </w:r>
          </w:p>
        </w:tc>
      </w:tr>
    </w:tbl>
    <w:p>
      <w:pPr>
        <w:spacing w:after="40" w:before="40"/>
      </w:pPr>
      <w:r>
        <w:t xml:space="preserve"/>
      </w:r>
    </w:p>
    <w:p>
      <w:pPr>
        <w:pBdr>
          <w:left w:val="single" w:color="E67E22" w:sz="12" w:space="6"/>
        </w:pBdr>
        <w:shd w:fill="FFF8E1" w:val="clear"/>
        <w:spacing w:after="80" w:before="60"/>
        <w:ind w:left="240"/>
      </w:pPr>
      <w:r>
        <w:rPr>
          <w:rFonts w:ascii="Arial" w:cs="Arial" w:eastAsia="Arial" w:hAnsi="Arial"/>
          <w:i/>
          <w:iCs/>
          <w:color w:val="7D4E00"/>
          <w:sz w:val="20"/>
          <w:szCs w:val="20"/>
        </w:rPr>
        <w:t xml:space="preserve">The mfapi.in API (mfapi.in) is a free, open Indian MF data API with no key required. It returns NAV history and basic fund metadata. Use it to get the top stock holdings of each MF for the overlap detection step.</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3.3 Unified Portfolio Schema</w:t>
      </w:r>
    </w:p>
    <w:p>
      <w:pPr>
        <w:spacing w:after="80" w:before="60"/>
      </w:pPr>
      <w:r>
        <w:rPr>
          <w:rFonts w:ascii="Arial" w:cs="Arial" w:eastAsia="Arial" w:hAnsi="Arial"/>
          <w:sz w:val="22"/>
          <w:szCs w:val="22"/>
        </w:rPr>
        <w:t xml:space="preserve">After the pipeline runs, the agent receives a single structured context object. This is what makes the chat grounded — not a generic LLM, but a reasoning engine with your actual numbers.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Example Value</w:t>
            </w:r>
          </w:p>
        </w:tc>
        <w:tc>
          <w:tcPr>
            <w:tcW w:type="dxa" w:w="33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total_invested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float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₹2,84,500</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Holdings + MF CSVs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total_current_value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₹3,12,840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 enrichment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overall_pnl_pct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float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+9.9%</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[{symbol: 'RELIANCE.NS', qty: 10, avg_cost: 2400, current: 2980, sector: 'Energy'}]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Holdings CSV + yfinance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mf_holdings[]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list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[{fund: 'SBI Blue Chip', units: 120.5, nav: 82.3, value: 9917}]</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 Statement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overlap[]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[{symbol: 'ICICI Bank', direct_pct: 5.2, mf_pct: 8.67, total_pct: 13.87}]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Overlap detection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sector_exposure{}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dict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{Financial: 38.4, Technology: 12.1, ...}</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yfinance sector + MF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sip_detected[]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[{fund: 'SBI Blue Chip', monthly_amount: 5000, since: '2023-01'}]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P&amp;L pattern detection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realised_pnl</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float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₹12,400</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P&amp;L Statement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portfolio_context_str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Plain-text summary injected into Gemini system prompt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Serialised from above</w:t>
            </w:r>
          </w:p>
        </w:tc>
      </w:tr>
    </w:tbl>
    <w:p>
      <w:pPr>
        <w:spacing w:after="40" w:before="40"/>
      </w:pPr>
      <w:r>
        <w:t xml:space="preserve"/>
      </w:r>
    </w:p>
    <w:p>
      <w:pPr>
        <w:pStyle w:val="Heading2"/>
        <w:spacing w:after="120" w:before="260"/>
      </w:pPr>
      <w:r>
        <w:rPr>
          <w:rFonts w:ascii="Arial" w:cs="Arial" w:eastAsia="Arial" w:hAnsi="Arial"/>
          <w:b/>
          <w:bCs/>
          <w:color w:val="2E6DA4"/>
          <w:sz w:val="28"/>
          <w:szCs w:val="28"/>
        </w:rPr>
        <w:t xml:space="preserve">3.4 Pipeline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Failure Mode</w:t>
            </w:r>
          </w:p>
        </w:tc>
        <w:tc>
          <w:tcPr>
            <w:tcW w:type="dxa" w:w="2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Detection</w:t>
            </w:r>
          </w:p>
        </w:tc>
        <w:tc>
          <w:tcPr>
            <w:tcW w:type="dxa" w:w="47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Fallback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PDF instead of CSV for MF statement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Check file extension + MIME type</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Route to pdfplumber parser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column names changed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KeyError on expected column names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 user a clear error: 'Expected column X — please check your export version'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yfinance returns None for a symbol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Null check after fetch</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Mark as 'price unavailable', continue with rest of portfolio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mfapi.in is 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requests.exceptions.ConnectionError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 overlap detection, note it in UI: 'MF overlap analysis unavailable'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PDF table extraction fails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Empty dataframe from pdfplumber</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Prompt user to re-export as CSV if available</w:t>
            </w:r>
          </w:p>
        </w:tc>
      </w:tr>
    </w:tbl>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4. User Stories</w:t>
      </w:r>
    </w:p>
    <w:p>
      <w:pPr>
        <w:pBdr>
          <w:bottom w:val="single" w:color="2E6DA4" w:sz="4" w:space="1"/>
        </w:pBdr>
        <w:spacing w:after="120" w:before="120"/>
      </w:pPr>
      <w:r>
        <w:t xml:space="preserve"/>
      </w:r>
    </w:p>
    <w:p>
      <w:pPr>
        <w:spacing w:after="80" w:before="60"/>
      </w:pPr>
      <w:r>
        <w:rPr>
          <w:rFonts w:ascii="Arial" w:cs="Arial" w:eastAsia="Arial" w:hAnsi="Arial"/>
          <w:sz w:val="22"/>
          <w:szCs w:val="22"/>
        </w:rPr>
        <w:t xml:space="preserve">11 stories across 4 epics. The pipeline stories (Epic 1) are the foundation — nothing else works without them. The conversational stories (Epic 3) are the differentiator that wins the hackathon.</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Epic 1 — Data Pipeline &amp; Ingestion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US-01  </w:t>
            </w:r>
            <w:r>
              <w:rPr>
                <w:rFonts w:ascii="Arial" w:cs="Arial" w:eastAsia="Arial" w:hAnsi="Arial"/>
                <w:b/>
                <w:bCs/>
                <w:color w:val="FFFFFF"/>
                <w:sz w:val="22"/>
                <w:szCs w:val="22"/>
              </w:rPr>
              <w:t xml:space="preserve">Upload Groww Reports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my Holdings CSV, MF Statement, and P&amp;L report in one step</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system has everything it needs to reason about my full financial picture</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Streamlit file uploader accepts up to 3 files (CSV or PDF). Each file is routed to the correct parser. A progress indicator shows each pipeline stage. On success, a confirmation card shows: total holdings detected, total MF funds, total invested value. Errors shown per-file, not as a full crash.</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3 hrs   |   Cut risk: </w:t>
            </w:r>
            <w:r>
              <w:rPr>
                <w:rFonts w:ascii="Arial" w:cs="Arial" w:eastAsia="Arial" w:hAnsi="Arial"/>
                <w:b/>
                <w:bCs/>
                <w:color w:val="E67E22"/>
                <w:sz w:val="20"/>
                <w:szCs w:val="20"/>
              </w:rPr>
              <w:t xml:space="preserve">Medium</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Build note: Make each file optional — the system should work with just the Holdings CSV if that's all the user has. MF and P&amp;L add depth but are not blockers.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US-02  </w:t>
            </w:r>
            <w:r>
              <w:rPr>
                <w:rFonts w:ascii="Arial" w:cs="Arial" w:eastAsia="Arial" w:hAnsi="Arial"/>
                <w:b/>
                <w:bCs/>
                <w:color w:val="FFFFFF"/>
                <w:sz w:val="22"/>
                <w:szCs w:val="22"/>
              </w:rPr>
              <w:t xml:space="preserve">Pipeline Status Dashboard</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exactly what data was successfully parsed and what was skipped</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trust the system and know its analysis is based on my actual numbers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After upload, shows a pipeline summary card: rows parsed per report, symbols enriched with live prices, MF funds detected, overlap pairs found, any fields that failed (with reason). No silent failures.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1.5 hrs   |   Cut risk: </w:t>
            </w:r>
            <w:r>
              <w:rPr>
                <w:rFonts w:ascii="Arial" w:cs="Arial" w:eastAsia="Arial" w:hAnsi="Arial"/>
                <w:b/>
                <w:bCs/>
                <w:color w:val="27AE60"/>
                <w:sz w:val="20"/>
                <w:szCs w:val="20"/>
              </w:rPr>
              <w:t xml:space="preserve">Low</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Build note: This takes 30 minutes but pays off enormously in demo credibility. Judges trust a system that shows its work.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US-03  </w:t>
            </w:r>
            <w:r>
              <w:rPr>
                <w:rFonts w:ascii="Arial" w:cs="Arial" w:eastAsia="Arial" w:hAnsi="Arial"/>
                <w:b/>
                <w:bCs/>
                <w:color w:val="FFFFFF"/>
                <w:sz w:val="22"/>
                <w:szCs w:val="22"/>
              </w:rPr>
              <w:t xml:space="preserve">True Exposure Overlap Detection</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stocks where I have exposure through both direct holdings AND my mutual funds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understand my real concentration risk, not just what Groww shows me for each account separately</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Overlap table shows: stock name, direct holding %, MF holding % (aggregated across all funds), combined effective %. Highlighted in orange if combined &gt; 10%. Gemini generates a 2-sentence explanation of the risk implication.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2.5 hrs   |   Cut risk: </w:t>
            </w:r>
            <w:r>
              <w:rPr>
                <w:rFonts w:ascii="Arial" w:cs="Arial" w:eastAsia="Arial" w:hAnsi="Arial"/>
                <w:b/>
                <w:bCs/>
                <w:color w:val="E67E22"/>
                <w:sz w:val="20"/>
                <w:szCs w:val="20"/>
              </w:rPr>
              <w:t xml:space="preserve">Medium</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This is your biggest differentiator from Groww. Groww cannot show this. Lead with it in the demo.</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Epic 2 — Portfolio Intelligence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US-04  </w:t>
            </w:r>
            <w:r>
              <w:rPr>
                <w:rFonts w:ascii="Arial" w:cs="Arial" w:eastAsia="Arial" w:hAnsi="Arial"/>
                <w:b/>
                <w:bCs/>
                <w:color w:val="FFFFFF"/>
                <w:sz w:val="22"/>
                <w:szCs w:val="22"/>
              </w:rPr>
              <w:t xml:space="preserve">Portfolio Health Summary</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an AI-generated one-paragraph summary of my portfolio's overall health when I first load the app</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get an immediate signal on whether I should be concerned, without having to ask anything</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On completing pipeline, Gemini generates a 3-sentence portfolio health card covering: overall P&amp;L context, biggest risk flag, and one actionable observation. Generated in &lt; 5 seconds using a single Gemini Flash call. Cached in session state.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1.5 hrs   |   Cut risk: </w:t>
            </w:r>
            <w:r>
              <w:rPr>
                <w:rFonts w:ascii="Arial" w:cs="Arial" w:eastAsia="Arial" w:hAnsi="Arial"/>
                <w:b/>
                <w:bCs/>
                <w:color w:val="27AE60"/>
                <w:sz w:val="20"/>
                <w:szCs w:val="20"/>
              </w:rPr>
              <w:t xml:space="preserv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US-05  </w:t>
            </w:r>
            <w:r>
              <w:rPr>
                <w:rFonts w:ascii="Arial" w:cs="Arial" w:eastAsia="Arial" w:hAnsi="Arial"/>
                <w:b/>
                <w:bCs/>
                <w:color w:val="FFFFFF"/>
                <w:sz w:val="22"/>
                <w:szCs w:val="22"/>
              </w:rPr>
              <w:t xml:space="preserve">Monte Carlo Risk Simulation</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how my unified portfolio (MF + direct stocks) might perform over 12 months under 1,000 simulated scenarios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understand my actual downside risk with a number, not a feeling</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Runs NumPy Monte Carlo using 1-year historical daily returns from yfinance for each direct holding. MF holdings modelled using their benchmark index returns. Fan chart with median, 5th, 95th percentile. Summary: 'In a bad year, your portfolio could be worth ₹X. In a good year, ₹Y.'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4 hrs   |   Cut risk: </w:t>
            </w:r>
            <w:r>
              <w:rPr>
                <w:rFonts w:ascii="Arial" w:cs="Arial" w:eastAsia="Arial" w:hAnsi="Arial"/>
                <w:b/>
                <w:bCs/>
                <w:color w:val="E67E22"/>
                <w:sz w:val="20"/>
                <w:szCs w:val="20"/>
              </w:rPr>
              <w:t xml:space="preserve">Medium</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Build note: For MF holdings, proxy the return distribution using the MF's benchmark index (e.g. Nifty 50 for large-cap funds). mfapi.in returns the benchmark name. This is a reasonable approximation and judges will not question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US-06  </w:t>
            </w:r>
            <w:r>
              <w:rPr>
                <w:rFonts w:ascii="Arial" w:cs="Arial" w:eastAsia="Arial" w:hAnsi="Arial"/>
                <w:b/>
                <w:bCs/>
                <w:color w:val="FFFFFF"/>
                <w:sz w:val="22"/>
                <w:szCs w:val="22"/>
              </w:rPr>
              <w:t xml:space="preserve">Macro Event Impact Analysis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click a button to see how this week's major market event (RBI rate decision, budget, global selloff) affects my specific portfolio</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understand macro news in terms of my own money, not in abstract economic terms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Button fetches the latest RBI/macro headline via NewsAPI. Passes headline + unified_portfolio_context to Gemini. Returns: affected holdings (listed by name), 3-sentence plain-English impact assessment, suggested action if any. Hardcoded fallback if NewsAPI is down.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Should Have</w:t>
            </w:r>
            <w:r>
              <w:rPr>
                <w:rFonts w:ascii="Arial" w:cs="Arial" w:eastAsia="Arial" w:hAnsi="Arial"/>
                <w:sz w:val="20"/>
                <w:szCs w:val="20"/>
              </w:rPr>
              <w:t xml:space="preserve">   |   2.5 hrs   |   Cut risk: </w:t>
            </w:r>
            <w:r>
              <w:rPr>
                <w:rFonts w:ascii="Arial" w:cs="Arial" w:eastAsia="Arial" w:hAnsi="Arial"/>
                <w:b/>
                <w:bCs/>
                <w:color w:val="C0392B"/>
                <w:sz w:val="20"/>
                <w:szCs w:val="20"/>
              </w:rPr>
              <w:t xml:space="preserve">High</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Fallback strategy: hardcode the most recent significant RBI event text as a string. If NewsAPI works, use live data. If not, use the hardcoded text. The analysis quality is identical from a demo perspective.</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Epic 3 — Conversational Reasoning (The Differentiator)</w:t>
      </w:r>
    </w:p>
    <w:p>
      <w:pPr>
        <w:pBdr>
          <w:left w:val="single" w:color="2E6DA4" w:sz="12" w:space="6"/>
        </w:pBdr>
        <w:shd w:fill="E8F4FD" w:val="clear"/>
        <w:spacing w:after="80" w:before="60"/>
        <w:ind w:left="240"/>
      </w:pPr>
      <w:r>
        <w:rPr>
          <w:rFonts w:ascii="Arial" w:cs="Arial" w:eastAsia="Arial" w:hAnsi="Arial"/>
          <w:i/>
          <w:iCs/>
          <w:color w:val="1A3C6E"/>
          <w:sz w:val="20"/>
          <w:szCs w:val="20"/>
        </w:rPr>
        <w:t xml:space="preserve">This epic is what makes WealthRadar categorically different from Groww, Zerodha, or any existing tool. A chat interface grounded in the user's actual uploaded data is something no incumbent offers.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US-07  </w:t>
            </w:r>
            <w:r>
              <w:rPr>
                <w:rFonts w:ascii="Arial" w:cs="Arial" w:eastAsia="Arial" w:hAnsi="Arial"/>
                <w:b/>
                <w:bCs/>
                <w:color w:val="FFFFFF"/>
                <w:sz w:val="22"/>
                <w:szCs w:val="22"/>
              </w:rPr>
              <w:t xml:space="preserve">Chat With Your Portfolio</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any question about my portfolio in plain English and get a specific, data-backed answer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get the insight of a personal financial analyst without paying ₹5,000/hour for one</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Streamlit chat interface (st.chat_input + st.chat_message). Each user message is sent to Gemini with: (1) system prompt containing the full portfolio_context_str, (2) current news context, (3) conversation history (last 5 turns). Gemini responds with specific references to the user's actual holdings and numbers. Response &lt; 8 seconds.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3 hrs   |   Cut risk: </w:t>
            </w:r>
            <w:r>
              <w:rPr>
                <w:rFonts w:ascii="Arial" w:cs="Arial" w:eastAsia="Arial" w:hAnsi="Arial"/>
                <w:b/>
                <w:bCs/>
                <w:color w:val="27AE60"/>
                <w:sz w:val="20"/>
                <w:szCs w:val="20"/>
              </w:rPr>
              <w:t xml:space="preserve">Low</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This is the demo's centrepiece. Prepare 5 canned questions that you know produce impressive answers with your test portfolio. Type them live — do not show screenshots.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US-08  </w:t>
            </w:r>
            <w:r>
              <w:rPr>
                <w:rFonts w:ascii="Arial" w:cs="Arial" w:eastAsia="Arial" w:hAnsi="Arial"/>
                <w:b/>
                <w:bCs/>
                <w:color w:val="FFFFFF"/>
                <w:sz w:val="22"/>
                <w:szCs w:val="22"/>
              </w:rPr>
              <w:t xml:space="preserve">Proactive Weekly Concern Summary</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a proactively generated list of things I should be thinking about this week, without having to ask</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system acts like an analyst who reviewed my portfolio overnight, not a tool that waits for my questions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Generated on load alongside portfolio health card. Gemini produces a maximum 3-bullet 'This Week' panel covering: any holdings with significant price moves + news, any macro events relevant to my sectors, any portfolio imbalance that crossed a threshold. Bullets are specific: names holdings by name, cites percentages.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Must Have</w:t>
            </w:r>
            <w:r>
              <w:rPr>
                <w:rFonts w:ascii="Arial" w:cs="Arial" w:eastAsia="Arial" w:hAnsi="Arial"/>
                <w:sz w:val="20"/>
                <w:szCs w:val="20"/>
              </w:rPr>
              <w:t xml:space="preserve">   |   1.5 hrs   |   Cut risk: </w:t>
            </w:r>
            <w:r>
              <w:rPr>
                <w:rFonts w:ascii="Arial" w:cs="Arial" w:eastAsia="Arial" w:hAnsi="Arial"/>
                <w:b/>
                <w:bCs/>
                <w:color w:val="27AE60"/>
                <w:sz w:val="20"/>
                <w:szCs w:val="20"/>
              </w:rPr>
              <w:t xml:space="preserve">Low</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Keep this to 3 bullets maximum. More than 3 and it looks like noise. Each bullet must contain a holding name and a number to feel specific and credible.</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Epic 4 — Polish &amp; Demo Readiness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US-09  </w:t>
            </w:r>
            <w:r>
              <w:rPr>
                <w:rFonts w:ascii="Arial" w:cs="Arial" w:eastAsia="Arial" w:hAnsi="Arial"/>
                <w:b/>
                <w:bCs/>
                <w:color w:val="FFFFFF"/>
                <w:sz w:val="22"/>
                <w:szCs w:val="22"/>
              </w:rPr>
              <w:t xml:space="preserve">What-If Backtester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compare what would have happened if I had invested my total portfolio value differently over the last year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can benchmark my Groww strategy against the obvious alternatives with real data</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User selects: time period (6M / 1Y). System fetches Nifty 50, Gold, FD (hardcoded 7% flat), Bitcoin historical data via yfinance. Plots comparative line chart normalised to the user's actual total invested amount. Table shows final value, absolute return, CAGR per instrument.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Should Have</w:t>
            </w:r>
            <w:r>
              <w:rPr>
                <w:rFonts w:ascii="Arial" w:cs="Arial" w:eastAsia="Arial" w:hAnsi="Arial"/>
                <w:sz w:val="20"/>
                <w:szCs w:val="20"/>
              </w:rPr>
              <w:t xml:space="preserve">   |   2.5 hrs   |   Cut risk: </w:t>
            </w:r>
            <w:r>
              <w:rPr>
                <w:rFonts w:ascii="Arial" w:cs="Arial" w:eastAsia="Arial" w:hAnsi="Arial"/>
                <w:b/>
                <w:bCs/>
                <w:color w:val="27AE60"/>
                <w:sz w:val="20"/>
                <w:szCs w:val="20"/>
              </w:rPr>
              <w:t xml:space="preserv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US-10  </w:t>
            </w:r>
            <w:r>
              <w:rPr>
                <w:rFonts w:ascii="Arial" w:cs="Arial" w:eastAsia="Arial" w:hAnsi="Arial"/>
                <w:b/>
                <w:bCs/>
                <w:color w:val="FFFFFF"/>
                <w:sz w:val="22"/>
                <w:szCs w:val="22"/>
              </w:rPr>
              <w:t xml:space="preserve">SIP Performance Analyser</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investor with active SIPs</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whether my SIP strategy is outperforming or underperforming a simple Nifty 50 SIP of the same amount</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can tell if my fund selection is adding value or if I should just switch to an index fund</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Detected SIPs (from P&amp;L pattern analysis) are shown with: actual XIRR, equivalent Nifty SIP XIRR for same period and amount, verdict (Outperforming / Underperforming / Neutral). Gemini generates a 2-sentence recommendation.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Should Have</w:t>
            </w:r>
            <w:r>
              <w:rPr>
                <w:rFonts w:ascii="Arial" w:cs="Arial" w:eastAsia="Arial" w:hAnsi="Arial"/>
                <w:sz w:val="20"/>
                <w:szCs w:val="20"/>
              </w:rPr>
              <w:t xml:space="preserve">   |   2.5 hrs   |   Cut risk: </w:t>
            </w:r>
            <w:r>
              <w:rPr>
                <w:rFonts w:ascii="Arial" w:cs="Arial" w:eastAsia="Arial" w:hAnsi="Arial"/>
                <w:b/>
                <w:bCs/>
                <w:color w:val="E67E22"/>
                <w:sz w:val="20"/>
                <w:szCs w:val="20"/>
              </w:rPr>
              <w:t xml:space="preserve">Medium</w:t>
            </w:r>
          </w:p>
        </w:tc>
      </w:tr>
    </w:tbl>
    <w:p>
      <w:pPr>
        <w:pBdr>
          <w:left w:val="single" w:color="E67E22" w:sz="12" w:space="6"/>
        </w:pBdr>
        <w:shd w:fill="FFF8E1" w:val="clear"/>
        <w:spacing w:after="80" w:before="60"/>
        <w:ind w:left="240"/>
      </w:pPr>
      <w:r>
        <w:rPr>
          <w:rFonts w:ascii="Arial" w:cs="Arial" w:eastAsia="Arial" w:hAnsi="Arial"/>
          <w:i/>
          <w:iCs/>
          <w:color w:val="7D4E00"/>
          <w:sz w:val="20"/>
          <w:szCs w:val="20"/>
        </w:rPr>
        <w:t xml:space="preserve">XIRR calculation: use numpy_financial.xirr() — pip install numpy-financial. Pass the cashflow dates and amounts from the parsed P&amp;L. If no SIPs detected, hide this section gracefully.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D700"/>
                <w:sz w:val="22"/>
                <w:szCs w:val="22"/>
              </w:rPr>
              <w:t xml:space="preserve">US-11  </w:t>
            </w:r>
            <w:r>
              <w:rPr>
                <w:rFonts w:ascii="Arial" w:cs="Arial" w:eastAsia="Arial" w:hAnsi="Arial"/>
                <w:b/>
                <w:bCs/>
                <w:color w:val="FFFFFF"/>
                <w:sz w:val="22"/>
                <w:szCs w:val="22"/>
              </w:rPr>
              <w:t xml:space="preserve">SEBI Disclaimer + Export</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As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hackathon judge</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I want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 a clear disclaimer that this is not regulated financial advice, and download a summary of the session</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So that...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product is legally responsible and leaves a tangible artefact after the demo</w:t>
            </w:r>
          </w:p>
        </w:tc>
      </w:tr>
      <w:tr>
        <w:tc>
          <w:tcPr>
            <w:tcW w:type="dxa" w:w="2200"/>
            <w:tcBorders>
              <w:top w:val="single" w:color="1A3C6E" w:sz="1"/>
              <w:left w:val="single" w:color="1A3C6E" w:sz="1"/>
              <w:bottom w:val="single" w:color="1A3C6E" w:sz="1"/>
              <w:right w:val="single" w:color="1A3C6E"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8FAFB" w:val="clear"/>
            <w:tcMar>
              <w:top w:type="dxa" w:w="80"/>
              <w:left w:type="dxa" w:w="140"/>
              <w:bottom w:type="dxa" w:w="80"/>
              <w:right w:type="dxa" w:w="140"/>
            </w:tcMar>
          </w:tcPr>
          <w:p>
            <w:r>
              <w:rPr>
                <w:rFonts w:ascii="Arial" w:cs="Arial" w:eastAsia="Arial" w:hAnsi="Arial"/>
                <w:sz w:val="20"/>
                <w:szCs w:val="20"/>
              </w:rPr>
              <w:t xml:space="preserve">Persistent footer: 'WealthRadar is not a SEBI-registered investment advisor. All analysis is for educational purposes only.' Export button generates a text summary of the session's key insights using st.download_button (plain text or markdown, not PDF — avoid pdfplumber dependency here).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2E6DA4"/>
                <w:sz w:val="20"/>
                <w:szCs w:val="20"/>
              </w:rPr>
              <w:t xml:space="preserve">Priority  |  Effort  |  Cut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Should Have</w:t>
            </w:r>
            <w:r>
              <w:rPr>
                <w:rFonts w:ascii="Arial" w:cs="Arial" w:eastAsia="Arial" w:hAnsi="Arial"/>
                <w:sz w:val="20"/>
                <w:szCs w:val="20"/>
              </w:rPr>
              <w:t xml:space="preserve">   |   1 hr   |   Cut risk: </w:t>
            </w:r>
            <w:r>
              <w:rPr>
                <w:rFonts w:ascii="Arial" w:cs="Arial" w:eastAsia="Arial" w:hAnsi="Arial"/>
                <w:b/>
                <w:bCs/>
                <w:color w:val="27AE60"/>
                <w:sz w:val="20"/>
                <w:szCs w:val="20"/>
              </w:rPr>
              <w:t xml:space="preserve">Low</w:t>
            </w:r>
          </w:p>
        </w:tc>
      </w:tr>
    </w:tbl>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5. Weekend Sprint Plan</w:t>
      </w:r>
    </w:p>
    <w:p>
      <w:pPr>
        <w:pBdr>
          <w:bottom w:val="single" w:color="2E6DA4" w:sz="4" w:space="1"/>
        </w:pBdr>
        <w:spacing w:after="120" w:before="120"/>
      </w:pPr>
      <w:r>
        <w:t xml:space="preserve"/>
      </w:r>
    </w:p>
    <w:p>
      <w:pPr>
        <w:spacing w:after="80" w:before="60"/>
      </w:pPr>
      <w:r>
        <w:rPr>
          <w:rFonts w:ascii="Arial" w:cs="Arial" w:eastAsia="Arial" w:hAnsi="Arial"/>
          <w:sz w:val="22"/>
          <w:szCs w:val="22"/>
        </w:rPr>
        <w:t xml:space="preserve">Must Have effort: 17 hours. Available focused hours: ~18. The pipeline (US-01 to US-03) must be fully working before anything else is started — it is the foundation every other feature builds on.</w:t>
      </w:r>
    </w:p>
    <w:p>
      <w:pPr>
        <w:spacing w:after="40" w:before="40"/>
      </w:pPr>
      <w:r>
        <w:t xml:space="preserve"/>
      </w:r>
    </w:p>
    <w:p>
      <w:pPr>
        <w:pBdr>
          <w:left w:val="single" w:color="E67E22" w:sz="12" w:space="6"/>
        </w:pBdr>
        <w:shd w:fill="FFF8E1" w:val="clear"/>
        <w:spacing w:after="80" w:before="60"/>
        <w:ind w:left="240"/>
      </w:pPr>
      <w:r>
        <w:rPr>
          <w:rFonts w:ascii="Arial" w:cs="Arial" w:eastAsia="Arial" w:hAnsi="Arial"/>
          <w:i/>
          <w:iCs/>
          <w:color w:val="7D4E00"/>
          <w:sz w:val="20"/>
          <w:szCs w:val="20"/>
        </w:rPr>
        <w:t xml:space="preserve">Do this on Friday night before the weekend: Download your own Groww Holdings CSV and MF Statement. Open them in Excel. Write down the exact column names. Paste them into a config dict in your code. This one step prevents 2 hours of debugging on Saturday morning.</w:t>
      </w:r>
    </w:p>
    <w:p>
      <w:pPr>
        <w:spacing w:after="40" w:before="40"/>
      </w:pPr>
      <w:r>
        <w:t xml:space="preserve"/>
      </w:r>
    </w:p>
    <w:p>
      <w:pPr>
        <w:pStyle w:val="Heading2"/>
        <w:spacing w:after="120" w:before="260"/>
      </w:pPr>
      <w:r>
        <w:rPr>
          <w:rFonts w:ascii="Arial" w:cs="Arial" w:eastAsia="Arial" w:hAnsi="Arial"/>
          <w:b/>
          <w:bCs/>
          <w:color w:val="2E6DA4"/>
          <w:sz w:val="28"/>
          <w:szCs w:val="28"/>
        </w:rPr>
        <w:t xml:space="preserve">Saturday — Pipeline + Core Intelligence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200"/>
        <w:gridCol w:w="3000"/>
      </w:tblGrid>
      <w:tr>
        <w:trPr>
          <w:tblHeader/>
        </w:trPr>
        <w:tc>
          <w:tcPr>
            <w:tcW w:type="dxa" w:w="1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w:t>
            </w:r>
          </w:p>
        </w:tc>
        <w:tc>
          <w:tcPr>
            <w:tcW w:type="dxa" w:w="3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Stories</w:t>
            </w:r>
          </w:p>
        </w:tc>
        <w:tc>
          <w:tcPr>
            <w:tcW w:type="dxa" w:w="3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Exit Condition</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09:00 – 10:00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Environment: virtualenv, pip install (pandas, pdfplumber, yfinance, langchain-google-vertexai, langgraph, streamlit, plotly, requests, numpy-financial). .env setup. Test Vertex AI Gemini Flash call.</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Gemini responds in terminal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 – 12:30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pipeline: Holdings CSV parser → yfinance enricher → SQLite cache. Streamlit uploader UI. Pipeline status card.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US-01, US-02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CSV → see parsed holdings table with live prices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12:30 – 13:30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Lunch.</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13:30 – 15:30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 Statement parser (CSV path first, PDF path second). Overlap detection via mfapi.in. Overlap table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MF CSV → see overlap table with combined exposure %</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15:30 – 17:00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Portfolio Health Summary card + Proactive Weekly Concern bullets. Single Gemini batch call for both.</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US-04, US-08</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On upload completion, health card and 3 concern bullets appear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17:00 – 19:00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interface. LangGraph graph with portfolio_context injected into system prompt. st.chat_input wired to 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'Am I too concentrated in banking?' → get a specific answer citing user's actual %s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19:00 – 20:00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End-to-end smoke test with real Groww data. Fix crashes. Prepare demo portfolio CSV with known-good data.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Full flow works without errors on demo CSV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20:00 – 21:00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Buffer. Fix whatever broke.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after="40" w:before="40"/>
      </w:pPr>
      <w:r>
        <w:t xml:space="preserve"/>
      </w:r>
    </w:p>
    <w:p>
      <w:pPr>
        <w:pStyle w:val="Heading2"/>
        <w:spacing w:after="120" w:before="260"/>
      </w:pPr>
      <w:r>
        <w:rPr>
          <w:rFonts w:ascii="Arial" w:cs="Arial" w:eastAsia="Arial" w:hAnsi="Arial"/>
          <w:b/>
          <w:bCs/>
          <w:color w:val="2E6DA4"/>
          <w:sz w:val="28"/>
          <w:szCs w:val="28"/>
        </w:rPr>
        <w:t xml:space="preserve">Sunday — Simulations + Polish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200"/>
        <w:gridCol w:w="3000"/>
      </w:tblGrid>
      <w:tr>
        <w:trPr>
          <w:tblHeader/>
        </w:trPr>
        <w:tc>
          <w:tcPr>
            <w:tcW w:type="dxa" w:w="1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w:t>
            </w:r>
          </w:p>
        </w:tc>
        <w:tc>
          <w:tcPr>
            <w:tcW w:type="dxa" w:w="3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Stories</w:t>
            </w:r>
          </w:p>
        </w:tc>
        <w:tc>
          <w:tcPr>
            <w:tcW w:type="dxa" w:w="3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Exit Condition</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09:00 – 11:30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Monte Carlo simulation. NumPy vectorised, Plotly fan chart. MF benchmark proxy logic.</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Fan chart renders with 3 bands and a plain-English summary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11:30 – 13:30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What-If Backtester. 4 instrument comparison chart + CAGR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Comparison chart renders correctly</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13:30 – 14:30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Lunch.</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14:30 – 16:00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SIP Performance Analyser. numpy_financial.xirr, Nifty benchmark comparison, Gemini verdict.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 least one SIP shows XIRR vs benchmark comparison</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16:00 – 16:30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Macro Event Impact button. NewsAPI fetch + hardcoded fallback. Expander UI.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US-06</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Button produces 3-sentence impact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16:30 – 17:30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SEBI disclaimer footer. Text export button. General UI polish: consistent colours, section headers, remove debug prints.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 looks like a real product</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17:30 – 19:00</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Demo rehearsal x3. Prepare 5 canned chat questions. Time the full demo. Fix anything shaky.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Demo runs cleanly under 4 minutes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19:00 – 20:00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Record backup demo video. README with setup instructions. GitHub push.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 uploaded, README readable</w:t>
            </w:r>
          </w:p>
        </w:tc>
      </w:tr>
    </w:tbl>
    <w:p>
      <w:pPr>
        <w:spacing w:after="40" w:before="40"/>
      </w:pPr>
      <w:r>
        <w:t xml:space="preserve"/>
      </w:r>
    </w:p>
    <w:p>
      <w:pPr>
        <w:pStyle w:val="Heading1"/>
        <w:spacing w:after="160" w:before="360"/>
      </w:pPr>
      <w:r>
        <w:rPr>
          <w:rFonts w:ascii="Arial" w:cs="Arial" w:eastAsia="Arial" w:hAnsi="Arial"/>
          <w:b/>
          <w:bCs/>
          <w:color w:val="1A3C6E"/>
          <w:sz w:val="34"/>
          <w:szCs w:val="34"/>
        </w:rPr>
        <w:t xml:space="preserve">6. Tech Stack</w:t>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 / Service</w:t>
            </w:r>
          </w:p>
        </w:tc>
        <w:tc>
          <w:tcPr>
            <w:tcW w:type="dxa" w:w="3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w:t>
            </w:r>
          </w:p>
        </w:tc>
        <w:tc>
          <w:tcPr>
            <w:tcW w:type="dxa" w:w="21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Install</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LLM</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Gemini 1.5 Flash via Vertex AI</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Fast, cheap ($0.075/M tokens), GCP credits covered. Use Flash everywhere — only use Pro if Flash gives weak answers.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 install langchain-google-vertexai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LangGraph (single StateGraph, 2 nodes)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 1: data enrichment. Node 2: Gemini reasoning. Keep it simple.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langgraph</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Data parsing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pandas + pdfplumber</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pandas for CSV. pdfplumber for PDF table extraction. Together they handle all Groww report formats.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 install pandas pdfplumber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API key. No rate limits for demo scale. Append .NS for NSE symbols.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yfinance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 data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mfapi.in (REST, no key)</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Free Indian MF API. Returns NAV history + benchmark name for overlap detection.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requests (already installed)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News 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NewsAPI (free tier)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req/day free. Fetch once per session, cache. Hardcode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newsapi-python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Simulation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NumPy + numpy-financial</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NumPy for Monte Carlo (vectorised). numpy-financial for XIRR calculation.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 install numpy numpy-financial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Plotly via st.plotly_chart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Fan charts, line charts, pie charts — all in one library. Streamlit renders them natively.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plotly</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Streamlit</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Fastest path to a polished multi-page app. Use st.session_state aggressively to prevent re-runs.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 install streamlit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via Python sqlite3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Cache yfinance + Gemini outputs. Zero config. Built into Python.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stdlib — no install</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Deployment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Local + ngrok</w:t>
            </w:r>
          </w:p>
        </w:tc>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ngrok gives a public HTTPS URL in 30 seconds. No Cloud Run setup overhead.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brew install ngrok / ngrok.com</w:t>
            </w:r>
          </w:p>
        </w:tc>
      </w:tr>
    </w:tbl>
    <w:p>
      <w:pPr>
        <w:spacing w:after="40" w:before="40"/>
      </w:pPr>
      <w:r>
        <w:t xml:space="preserve"/>
      </w:r>
    </w:p>
    <w:p>
      <w:r>
        <w:br w:type="page"/>
      </w:r>
    </w:p>
    <w:p>
      <w:pPr>
        <w:pStyle w:val="Heading1"/>
        <w:spacing w:after="160" w:before="360"/>
      </w:pPr>
      <w:r>
        <w:rPr>
          <w:rFonts w:ascii="Arial" w:cs="Arial" w:eastAsia="Arial" w:hAnsi="Arial"/>
          <w:b/>
          <w:bCs/>
          <w:color w:val="1A3C6E"/>
          <w:sz w:val="34"/>
          <w:szCs w:val="34"/>
        </w:rPr>
        <w:t xml:space="preserve">7. Demo Script (4 Minutes)</w:t>
      </w:r>
    </w:p>
    <w:p>
      <w:pPr>
        <w:pBdr>
          <w:bottom w:val="single" w:color="2E6DA4" w:sz="4" w:space="1"/>
        </w:pBdr>
        <w:spacing w:after="120" w:before="120"/>
      </w:pPr>
      <w:r>
        <w:t xml:space="preserve"/>
      </w:r>
    </w:p>
    <w:p>
      <w:pPr>
        <w:spacing w:after="80" w:before="60"/>
      </w:pPr>
      <w:r>
        <w:rPr>
          <w:rFonts w:ascii="Arial" w:cs="Arial" w:eastAsia="Arial" w:hAnsi="Arial"/>
          <w:sz w:val="22"/>
          <w:szCs w:val="22"/>
        </w:rPr>
        <w:t xml:space="preserve">Every beat in this script is backed by a real working feature. Rehearse it until you can deliver it conversationally, not by reading. The chat questions in minute 2 are the ones that win the room.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rPr>
          <w:tblHeader/>
        </w:trPr>
        <w:tc>
          <w:tcPr>
            <w:tcW w:type="dxa" w:w="9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w:t>
            </w:r>
          </w:p>
        </w:tc>
        <w:tc>
          <w:tcPr>
            <w:tcW w:type="dxa" w:w="2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3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Script</w:t>
            </w:r>
          </w:p>
        </w:tc>
        <w:tc>
          <w:tcPr>
            <w:tcW w:type="dxa" w:w="32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It Wins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0:00–0:25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Open the app. Show clean landing page with upload area.</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'WealthRadar answers a question Groww, Zerodha, and every other app leaves unanswered: not what does your portfolio look like — but what does it mean, and what should you do about it. Let me show you.'</w:t>
            </w:r>
          </w:p>
        </w:tc>
        <w:tc>
          <w:tcPr>
            <w:tcW w:type="dxa" w:w="3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Opens with a direct Groww comparison. Judges who use Groww immediately understand the gap.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0:25–1:00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Holdings CSV and MF Statement. Pipeline status card appears.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uploaded two Groww exports — my Holdings and MF Statement. The pipeline parsed 8 direct holdings and 3 mutual funds, enriched them with live prices, and detected 4 stocks where I have exposure in both my direct portfolio and inside my MFs. That last part is something Groww's own portfolio analysis screen cannot show you.'</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overlap detection line lands hard because judges can verify it's true — Groww really cannot do this.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1:00–1:40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Point to health summary card and the 3 weekly concern bullets.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'Before I asked a single question, the agent already flagged three things. My effective exposure to private sector banks is 34% when you combine direct holdings and MF overlap — that is higher than it looks in Groww. HDFC Bank had negative news this week despite a price rise. And my SBI Blue Chip SIP is underperforming its benchmark by 2.1% annualised.'</w:t>
            </w:r>
          </w:p>
        </w:tc>
        <w:tc>
          <w:tcPr>
            <w:tcW w:type="dxa" w:w="3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Three specific, numbered, named observations. Not vague AI output. Judges lean 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1:40–2:40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in the chat: 'Am I too concentrated in banking given the current RBI 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Let the response generate live. Read it aloud. Then type: 'Which of my holdings worries you most right now?' Let it generate again.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 live chat responses grounded in actual portfolio data is the moment no other team can replicate. The specificity — real fund names, real percentages — is what makes it land.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2:40–3:20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Switch to Monte Carlo tab. Fan chart renders.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'The simulation ran 1,000 market scenarios using real historical volatility. Median outcome in 12 months: ₹3.4L. Worst case 5th percentile: ₹2.6L. That is the number your portfolio needs to survive. Best case 95th: ₹4.1L. This is risk quantification that used to require a Bloomberg terminal.'</w:t>
            </w:r>
          </w:p>
        </w:tc>
        <w:tc>
          <w:tcPr>
            <w:tcW w:type="dxa" w:w="3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Concrete rupee numbers make risk tangible. '₹2.6L worst case' is memorable. Abstract percentages are not.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3:20–3:50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Switch to What-If tab. Show Nifty vs Gold vs FD comparison.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'And to close — if instead of this portfolio, I had just put the same money into Nifty 50 a year ago, I would have ₹X today. Gold: ₹Y. My actual portfolio: ₹Z. The agent surfaces that comparison automatically. No spreadsheet needed.'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Relatable benchmark comparison. Every judge wonders this about their own money.</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3:50–4:00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Close with one line.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'Groww shows you the dashboard. WealthRadar is the analyst. Built in 48 hours on GCP Vertex AI. Thank you.'</w:t>
            </w:r>
          </w:p>
        </w:tc>
        <w:tc>
          <w:tcPr>
            <w:tcW w:type="dxa" w:w="3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Clean close. Positions it as a layer on top of, not a replacement for, existing tools.</w:t>
            </w:r>
          </w:p>
        </w:tc>
      </w:tr>
    </w:tbl>
    <w:p>
      <w:pPr>
        <w:spacing w:after="40" w:before="40"/>
      </w:pPr>
      <w:r>
        <w:t xml:space="preserve"/>
      </w:r>
    </w:p>
    <w:p>
      <w:pPr>
        <w:pBdr>
          <w:left w:val="single" w:color="E67E22" w:sz="12" w:space="6"/>
        </w:pBdr>
        <w:shd w:fill="FFF8E1" w:val="clear"/>
        <w:spacing w:after="80" w:before="60"/>
        <w:ind w:left="240"/>
      </w:pPr>
      <w:r>
        <w:rPr>
          <w:rFonts w:ascii="Arial" w:cs="Arial" w:eastAsia="Arial" w:hAnsi="Arial"/>
          <w:i/>
          <w:iCs/>
          <w:color w:val="7D4E00"/>
          <w:sz w:val="20"/>
          <w:szCs w:val="20"/>
        </w:rPr>
        <w:t xml:space="preserve">Prepare your 5 best chat questions on Friday. Test them with your actual portfolio data. Pick the 2 that produce the most specific, impressive responses. Use those two live. Have the others ready as backup if judges ask follow-up questions.</w:t>
      </w:r>
    </w:p>
    <w:p>
      <w:pPr>
        <w:spacing w:after="40" w:before="40"/>
      </w:pPr>
      <w:r>
        <w:t xml:space="preserve"/>
      </w:r>
    </w:p>
    <w:p>
      <w:pPr>
        <w:pStyle w:val="Heading1"/>
        <w:spacing w:after="160" w:before="360"/>
      </w:pPr>
      <w:r>
        <w:rPr>
          <w:rFonts w:ascii="Arial" w:cs="Arial" w:eastAsia="Arial" w:hAnsi="Arial"/>
          <w:b/>
          <w:bCs/>
          <w:color w:val="1A3C6E"/>
          <w:sz w:val="34"/>
          <w:szCs w:val="34"/>
        </w:rPr>
        <w:t xml:space="preserve">8. Risk Register</w:t>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Probability</w:t>
            </w:r>
          </w:p>
        </w:tc>
        <w:tc>
          <w:tcPr>
            <w:tcW w:type="dxa" w:w="53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Groww column names differ from expected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Download your reports this Friday. Map exact column names into a config dict before Saturday.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 Statement is PDF, not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pdfplumber handles this. Test pdfplumber on your actual MF PDF Friday night. Tables can be tricky — test early.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mfapi.in is slow or down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Add a 3-second timeout. If it fails, skip overlap detection and note it in UI. Do not let it block the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 slow for 8+ symbols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Batch all symbol fetches in a ThreadPoolExecutor(max_workers=4). Cache immediately to SQLite. Pre-warm cache before demo.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Streamlit reruns wipe state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Certain (it always does)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Wrap every expensive operation in @st.cache_data. Store pipeline output in st.session_state['portfolio']. Test this 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Gemini gives generic answers (not portfolio-specific)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system prompt must include the full portfolio_context_str with real numbers. Test this explicitly: if the answer doesn't mention a specific holding name, the context injection is broken.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Vertex AI auth fails on demo machine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Set up Application Default Credentials on Friday: gcloud auth application-default login. Test on the exact machine you will demo from.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ngrok URL changes between rehearsal and demo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ngrok fresh on demo day. URLs are per-session but stable within a session. Keep the terminal open.</w:t>
            </w:r>
          </w:p>
        </w:tc>
      </w:tr>
    </w:tbl>
    <w:p>
      <w:pPr>
        <w:spacing w:after="40" w:before="40"/>
      </w:pPr>
      <w:r>
        <w:t xml:space="preserve"/>
      </w:r>
    </w:p>
    <w:p>
      <w:pPr>
        <w:pStyle w:val="Heading1"/>
        <w:spacing w:after="160" w:before="360"/>
      </w:pPr>
      <w:r>
        <w:rPr>
          <w:rFonts w:ascii="Arial" w:cs="Arial" w:eastAsia="Arial" w:hAnsi="Arial"/>
          <w:b/>
          <w:bCs/>
          <w:color w:val="1A3C6E"/>
          <w:sz w:val="34"/>
          <w:szCs w:val="34"/>
        </w:rPr>
        <w:t xml:space="preserve">9. Out of Scope — Frame as Roadmap</w:t>
      </w:r>
    </w:p>
    <w:p>
      <w:pPr>
        <w:pBdr>
          <w:bottom w:val="single" w:color="2E6DA4" w:sz="4" w:space="1"/>
        </w:pBdr>
        <w:spacing w:after="120" w:before="120"/>
      </w:pPr>
      <w:r>
        <w:t xml:space="preserve"/>
      </w:r>
    </w:p>
    <w:p>
      <w:pPr>
        <w:spacing w:after="80" w:before="60"/>
      </w:pPr>
      <w:r>
        <w:rPr>
          <w:rFonts w:ascii="Arial" w:cs="Arial" w:eastAsia="Arial" w:hAnsi="Arial"/>
          <w:sz w:val="22"/>
          <w:szCs w:val="22"/>
        </w:rPr>
        <w:t xml:space="preserve">Do not apologise for these. Present them as the product roadmap when judges ask 'what's next?'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 Built</w:t>
            </w:r>
          </w:p>
        </w:tc>
        <w:tc>
          <w:tcPr>
            <w:tcW w:type="dxa" w:w="65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Roadmap Framing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Zerodha / Kite support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v2: Same pipeline, different column mapping config. One weekend of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Groww OAuth API (no export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v2: Groww doesn't expose a public API. When they do, WealthRadar connects directly.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WhatsApp / email alerts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v2: Cloud Scheduler + Pub/Sub triggers the agent weekly. Sends digest via Twilio.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Multi-user / 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v2: Firebase Auth + Firestore per-user portfolio storage.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Mobile app</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v2: Streamlit Community Cloud deploy is already mobile-responsive.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price 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v2: Pub/Sub + WebSocket. Currently polling is sufficient for daily analysis use case.</w:t>
            </w:r>
          </w:p>
        </w:tc>
      </w:tr>
    </w:tbl>
    <w:p>
      <w:pPr>
        <w:spacing w:after="40" w:before="40"/>
      </w:pPr>
      <w:r>
        <w:t xml:space="preserve"/>
      </w:r>
    </w:p>
    <w:p>
      <w:pPr>
        <w:pStyle w:val="Heading1"/>
        <w:spacing w:after="160" w:before="360"/>
      </w:pPr>
      <w:r>
        <w:rPr>
          <w:rFonts w:ascii="Arial" w:cs="Arial" w:eastAsia="Arial" w:hAnsi="Arial"/>
          <w:b/>
          <w:bCs/>
          <w:color w:val="1A3C6E"/>
          <w:sz w:val="34"/>
          <w:szCs w:val="34"/>
        </w:rPr>
        <w:t xml:space="preserve">10. Story Summary</w:t>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1400"/>
        <w:gridCol w:w="1200"/>
        <w:gridCol w:w="1460"/>
      </w:tblGrid>
      <w:tr>
        <w:trPr>
          <w:tblHeader/>
        </w:trPr>
        <w:tc>
          <w:tcPr>
            <w:tcW w:type="dxa" w:w="9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Title</w:t>
            </w:r>
          </w:p>
        </w:tc>
        <w:tc>
          <w:tcPr>
            <w:tcW w:type="dxa" w:w="16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Epic</w:t>
            </w:r>
          </w:p>
        </w:tc>
        <w:tc>
          <w:tcPr>
            <w:tcW w:type="dxa" w:w="1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Effort</w:t>
            </w:r>
          </w:p>
        </w:tc>
        <w:tc>
          <w:tcPr>
            <w:tcW w:type="dxa" w:w="14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Cut Risk</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US-01</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Upload Groww Reports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Pipeline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hrs</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 Status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hrs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US-03</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True Exposure Overlap Detection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Pipeline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 hrs</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Portfolio Health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hrs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US-05</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Monte Carlo Risk Simulation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hrs</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Macro Event Impact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hrs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US-07</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With Your Portfolio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Conversational</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hrs</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Proactive Weekly Concerns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hrs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US-09</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What-If Backtester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Polish</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 hrs</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SIP Performance Analyser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hrs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US-11</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SEBI Disclaimer + Export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Polish</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hr</w:t>
            </w:r>
          </w:p>
        </w:tc>
        <w:tc>
          <w:tcPr>
            <w:tcW w:type="dxa" w:w="1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Low</w:t>
            </w:r>
          </w:p>
        </w:tc>
      </w:tr>
    </w:tbl>
    <w:p>
      <w:pPr>
        <w:spacing w:after="40" w:before="40"/>
      </w:pPr>
      <w:r>
        <w:t xml:space="preserve"/>
      </w:r>
    </w:p>
    <w:p>
      <w:pPr>
        <w:spacing w:after="80" w:before="60"/>
      </w:pPr>
      <w:r>
        <w:rPr>
          <w:rFonts w:ascii="Arial" w:cs="Arial" w:eastAsia="Arial" w:hAnsi="Arial"/>
          <w:b/>
          <w:bCs/>
          <w:sz w:val="22"/>
          <w:szCs w:val="22"/>
        </w:rPr>
        <w:t xml:space="preserve">Must Have total: 7 stories | 17 hours</w:t>
      </w:r>
    </w:p>
    <w:p>
      <w:pPr>
        <w:spacing w:after="80" w:before="60"/>
      </w:pPr>
      <w:r>
        <w:rPr>
          <w:rFonts w:ascii="Arial" w:cs="Arial" w:eastAsia="Arial" w:hAnsi="Arial"/>
          <w:b/>
          <w:bCs/>
          <w:sz w:val="22"/>
          <w:szCs w:val="22"/>
        </w:rPr>
        <w:t xml:space="preserve">Should Have total: 4 stories | 8.5 hours</w:t>
      </w:r>
    </w:p>
    <w:p>
      <w:pPr>
        <w:spacing w:after="80" w:before="60"/>
      </w:pPr>
      <w:r>
        <w:rPr>
          <w:rFonts w:ascii="Arial" w:cs="Arial" w:eastAsia="Arial" w:hAnsi="Arial"/>
          <w:b/>
          <w:bCs/>
          <w:color w:val="1A3C6E"/>
          <w:sz w:val="22"/>
          <w:szCs w:val="22"/>
        </w:rPr>
        <w:t xml:space="preserve">Grand Total: 11 stories | 25.5 hours  —  fits an 18-hour focused weekend with buffer.</w:t>
      </w:r>
    </w:p>
    <w:p>
      <w:pPr>
        <w:spacing w:after="40" w:before="40"/>
      </w:pPr>
      <w:r>
        <w:t xml:space="preserve"/>
      </w:r>
    </w:p>
    <w:p>
      <w:pPr>
        <w:pBdr>
          <w:bottom w:val="single" w:color="2E6DA4" w:sz="4" w:space="1"/>
        </w:pBdr>
        <w:spacing w:after="120" w:before="120"/>
      </w:pPr>
      <w:r>
        <w:t xml:space="preserve"/>
      </w:r>
    </w:p>
    <w:p>
      <w:pPr>
        <w:spacing w:after="80" w:before="160"/>
        <w:jc w:val="center"/>
      </w:pPr>
      <w:r>
        <w:rPr>
          <w:rFonts w:ascii="Arial" w:cs="Arial" w:eastAsia="Arial" w:hAnsi="Arial"/>
          <w:b/>
          <w:bCs/>
          <w:i/>
          <w:iCs/>
          <w:color w:val="1A3C6E"/>
          <w:sz w:val="28"/>
          <w:szCs w:val="28"/>
        </w:rPr>
        <w:t xml:space="preserve">Groww shows the dashboard. WealthRadar is the analyst.</w:t>
      </w:r>
    </w:p>
    <w:p>
      <w:pPr>
        <w:spacing w:after="80" w:before="0"/>
        <w:jc w:val="center"/>
      </w:pPr>
      <w:r>
        <w:rPr>
          <w:rFonts w:ascii="Arial" w:cs="Arial" w:eastAsia="Arial" w:hAnsi="Arial"/>
          <w:i/>
          <w:iCs/>
          <w:color w:val="AAAAAA"/>
          <w:sz w:val="18"/>
          <w:szCs w:val="18"/>
        </w:rPr>
        <w:t xml:space="preserve">This document is confidential and intended for hackathon submission purposes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WealthRadar SRS v3  |  Groww-Native Build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2026-05-23T10:15:25.315Z</dcterms:created>
  <dcterms:modified xsi:type="dcterms:W3CDTF">2026-05-23T10:15:25.327Z</dcterms:modified>
</cp:coreProperties>
</file>

<file path=docProps/custom.xml><?xml version="1.0" encoding="utf-8"?>
<Properties xmlns="http://schemas.openxmlformats.org/officeDocument/2006/custom-properties" xmlns:vt="http://schemas.openxmlformats.org/officeDocument/2006/docPropsVTypes"/>
</file>