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Named Semiconductor Fabrication and Packaging Projects in India (Tata, Kaynes, Micron, Foxconn)</w:t>
      </w:r>
    </w:p>
    <w:p>
      <w:r>
        <w:rPr>
          <w:i/>
        </w:rPr>
        <w:t>[SOURCE: REAL] Press Information Bureau (PIB) and India Semiconductor Mission official site (ism.gov.in), 2025-2026 project announcements.</w:t>
      </w:r>
    </w:p>
    <w:p/>
    <w:p>
      <w:r>
        <w:t>Tata Semiconductor's fabrication facility in Dholera, Gujarat is being developed as India's first semiconductor fab; on April 9, 2026, the central government formally notified a Special Economic Zone for the project, which also designates the zone as an inland container depot to support on-site cargo handling and logistics.</w:t>
      </w:r>
    </w:p>
    <w:p>
      <w:r>
        <w:t>Kaynes Semicon's plant at Sanand, Gujarat was inaugurated by the Prime Minister on March 31, 2026, and Micron Technology's Semiconductor Assembly, Test, and Packaging (ATMP) facility, also at Sanand, Gujarat, was inaugurated by the Prime Minister on February 28, 2026 — placing two named sourcing alternatives in the same Gujarat industrial cluster, relevant to route/hub concentration risk if that cluster itself faces a localized disruption.</w:t>
      </w:r>
    </w:p>
    <w:p>
      <w:r>
        <w:t>An HCL-Foxconn joint venture project held its groundbreaking around February 21, 2026, extending the named-entity sourcing options relevant to mitigation recommendations beyond the existing large players.</w:t>
      </w:r>
    </w:p>
    <w:p>
      <w:r>
        <w:t>India's first advanced 3D semiconductor packaging unit broke ground in Odisha on May 5, 2026, explicitly framed by the government as a boost to AI, 5G, and defense-technology supply chains — diversifying advanced packaging capacity outside the Gujarat cluster.</w:t>
      </w:r>
    </w:p>
    <w:p>
      <w:r>
        <w:t>On May 15, 2026, India's first semiconductor unit established outside the ISM framework — an ATMP/OSAT facility in Bhiwadi, Rajasthan, approved instead under the Scheme for Promotion of Manufacturing of Electronic Components and Semiconductors (SPECS) — began operations, making Rajasthan a new state-level sourcing option alongside the original ISM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