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displacedByCustomXml="next" w:id="0" w:name="_GoBack"/>
    <w:bookmarkEnd w:displacedByCustomXml="next" w:id="0"/>
    <w:p w:rsidP="006265E7" w:rsidR="000347EA" w:rsidRDefault="000347EA" w:rsidRPr="006265E7">
      <w:pPr>
        <w:spacing w:after="0" w:before="2600" w:line="240" w:lineRule="auto"/>
        <w:contextualSpacing/>
        <w:rPr>
          <w:sz w:val="2"/>
          <w:szCs w:val="2"/>
        </w:rPr>
      </w:pPr>
      <w:r>
        <w:rPr>
          <w:sz w:val="2"/>
          <w:szCs w:val="2"/>
        </w:rPr>
        <w:t>\</w:t>
      </w:r>
    </w:p>
    <w:p w:rsidP="004320E9" w:rsidR="00FC07B7" w:rsidRDefault="008065EF" w:rsidRPr="004320E9">
      <w:pPr>
        <w:pStyle w:val="ReportTitle"/>
      </w:pPr>
      <w:r>
        <w:t>MATLAB® Test Report</w:t>
      </w:r>
    </w:p>
    <w:p w:rsidP="00F85CCF" w:rsidR="00FC07B7" w:rsidRDefault="00FC07B7">
      <w:pPr>
        <w:spacing w:after="0" w:line="240" w:lineRule="auto"/>
        <w:contextualSpacing/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855"/>
        <w:gridCol w:w="5934"/>
      </w:tblGrid>
      <w:tr w:rsidR="00FC07B7" w:rsidRPr="00193EF9" w:rsidTr="0041084B">
        <w:tc>
          <w:tcPr>
            <w:tcW w:type="pct" w:w="2250"/>
          </w:tcPr>
          <w:p w:rsidP="002E219F" w:rsidR="00FC07B7" w:rsidRDefault="008065EF" w:rsidRPr="002E219F">
            <w:pPr>
              <w:pStyle w:val="BoldRight18"/>
            </w:pPr>
            <w:r>
              <w:t>Timestamp:</w:t>
            </w:r>
            <w:r w:rsidR="00FC07B7">
              <w:t xml:space="preserve"> </w:t>
            </w:r>
          </w:p>
        </w:tc>
        <w:tc>
          <w:tcPr>
            <w:tcW w:type="pct" w:w="2750"/>
          </w:tcPr>
          <w:p w:rsidP="000A7B14" w:rsidR="00FC07B7" w:rsidRDefault="008065EF" w:rsidRPr="002E219F">
            <w:pPr>
              <w:pStyle w:val="Left18"/>
            </w:pPr>
            <w:r>
              <w:t>17-Feb-2021 10:57:36</w:t>
            </w:r>
          </w:p>
        </w:tc>
      </w:tr>
      <w:tr w:rsidR="00FC07B7" w:rsidRPr="00193EF9" w:rsidTr="0041084B">
        <w:tc>
          <w:tcPr>
            <w:tcW w:type="pct" w:w="2250"/>
          </w:tcPr>
          <w:p w:rsidP="002E219F" w:rsidR="00FC07B7" w:rsidRDefault="008065EF" w:rsidRPr="002E219F">
            <w:pPr>
              <w:pStyle w:val="BoldRight18"/>
            </w:pPr>
            <w:r>
              <w:t>Host:</w:t>
            </w:r>
          </w:p>
        </w:tc>
        <w:tc>
          <w:tcPr>
            <w:tcW w:type="pct" w:w="2750"/>
          </w:tcPr>
          <w:p w:rsidP="002E219F" w:rsidR="00FC07B7" w:rsidRDefault="008065EF" w:rsidRPr="002E219F">
            <w:pPr>
              <w:pStyle w:val="Left18"/>
            </w:pPr>
            <w:r>
              <w:t>SEBDEERAZER</w:t>
            </w:r>
          </w:p>
        </w:tc>
      </w:tr>
      <w:tr w:rsidR="00FC07B7" w:rsidRPr="00193EF9" w:rsidTr="0041084B">
        <w:tc>
          <w:tcPr>
            <w:tcW w:type="pct" w:w="2250"/>
          </w:tcPr>
          <w:p w:rsidP="00D51B9E" w:rsidR="00FC07B7" w:rsidRDefault="008065EF" w:rsidRPr="00D51B9E">
            <w:pPr>
              <w:pStyle w:val="BoldRight18"/>
            </w:pPr>
            <w:r>
              <w:t>Platform:</w:t>
            </w:r>
          </w:p>
        </w:tc>
        <w:tc>
          <w:tcPr>
            <w:tcW w:type="pct" w:w="2750"/>
          </w:tcPr>
          <w:p w:rsidP="00D51B9E" w:rsidR="00FC07B7" w:rsidRDefault="008065EF" w:rsidRPr="00D51B9E">
            <w:pPr>
              <w:pStyle w:val="Left18"/>
            </w:pPr>
            <w:r>
              <w:t>win64</w:t>
            </w:r>
          </w:p>
        </w:tc>
      </w:tr>
      <w:tr w:rsidR="00FC07B7" w:rsidRPr="00193EF9" w:rsidTr="0041084B">
        <w:tc>
          <w:tcPr>
            <w:tcW w:type="pct" w:w="2250"/>
          </w:tcPr>
          <w:p w:rsidP="00B425EB" w:rsidR="00FC07B7" w:rsidRDefault="008065EF" w:rsidRPr="00D51B9E">
            <w:pPr>
              <w:pStyle w:val="BoldRight18"/>
            </w:pPr>
            <w:r>
              <w:t>MATLAB Version: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9.9.0.1570001 (R2020b) Update 4</w:t>
            </w:r>
            <w:r w:rsidR="00FC07B7">
              <w:t xml:space="preserve"> </w:t>
            </w:r>
          </w:p>
        </w:tc>
      </w:tr>
    </w:tbl>
    <w:p w:rsidP="00F85CCF" w:rsidR="00FC07B7" w:rsidRDefault="00FC07B7" w:rsidRPr="00193EF9">
      <w:pPr>
        <w:spacing w:after="0" w:line="240" w:lineRule="auto"/>
        <w:contextualSpacing/>
        <w:rPr>
          <w:sz w:val="36"/>
          <w:szCs w:val="36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855"/>
        <w:gridCol w:w="5934"/>
      </w:tblGrid>
      <w:tr w:rsidR="00FC07B7" w:rsidRPr="00193EF9" w:rsidTr="0041084B">
        <w:tc>
          <w:tcPr>
            <w:tcW w:type="pct" w:w="2250"/>
          </w:tcPr>
          <w:p w:rsidP="00B425EB" w:rsidR="00FC07B7" w:rsidRDefault="008065EF" w:rsidRPr="00B425EB">
            <w:pPr>
              <w:pStyle w:val="BoldRight18"/>
            </w:pPr>
            <w:r>
              <w:t>Number of Tests: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4</w:t>
            </w:r>
          </w:p>
        </w:tc>
      </w:tr>
      <w:tr w:rsidR="00FC07B7" w:rsidRPr="00193EF9" w:rsidTr="0041084B">
        <w:tc>
          <w:tcPr>
            <w:tcW w:type="pct" w:w="2250"/>
          </w:tcPr>
          <w:p w:rsidP="00B425EB" w:rsidR="00FC07B7" w:rsidRDefault="008065EF" w:rsidRPr="00B425EB">
            <w:pPr>
              <w:pStyle w:val="BoldRight18"/>
            </w:pPr>
            <w:r>
              <w:t>Testing Time: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175.7173 seconds</w:t>
            </w:r>
          </w:p>
        </w:tc>
      </w:tr>
    </w:tbl>
    <w:p w:rsidP="00F85CCF" w:rsidR="00FC07B7" w:rsidRDefault="00FC07B7" w:rsidRPr="00193EF9">
      <w:pPr>
        <w:spacing w:after="0" w:line="240" w:lineRule="auto"/>
        <w:contextualSpacing/>
        <w:rPr>
          <w:sz w:val="36"/>
          <w:szCs w:val="36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855"/>
        <w:gridCol w:w="5934"/>
      </w:tblGrid>
      <w:tr w:rsidR="00FC07B7" w:rsidRPr="00193EF9" w:rsidTr="0041084B">
        <w:tc>
          <w:tcPr>
            <w:tcW w:type="pct" w:w="2250"/>
          </w:tcPr>
          <w:p w:rsidP="00B425EB" w:rsidR="00FC07B7" w:rsidRDefault="008065EF" w:rsidRPr="00B425EB">
            <w:pPr>
              <w:pStyle w:val="BoldRight18"/>
            </w:pPr>
            <w:r>
              <w:t>Overall Result: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PASSED</w:t>
            </w:r>
          </w:p>
        </w:tc>
      </w:tr>
    </w:tbl>
    <w:p w:rsidP="000E0123" w:rsidR="006112F3" w:rsidRDefault="006112F3" w:rsidRPr="000E0123">
      <w:pPr>
        <w:pStyle w:val="Centered"/>
        <w:rPr>
          <w:sz w:val="6"/>
          <w:szCs w:val="6"/>
        </w:rPr>
      </w:pPr>
    </w:p>
    <w:p w:rsidP="000A0BAA" w:rsidR="006112F3" w:rsidRDefault="008065EF" w:rsidRPr="000A0BAA">
      <w:pPr>
        <w:pStyle w:val="Centered"/>
      </w:pPr>
      <w:drawing>
        <wp:inline distB="0" distL="0" distR="0" distT="0">
          <wp:extent cx="5486400" cy="2743200"/>
          <wp:effectExtent b="0" l="0" r="0" t="0"/>
          <wp:docPr id="1" name="tp0dffed01_6b1b_45dc_b8b0_dbf5b8bd6a7b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0dffed01_6b1b_45dc_b8b0_dbf5b8bd6a7b.png"/>
                  <pic:cNvPicPr preferRelativeResize="0"/>
                </pic:nvPicPr>
                <pic:blipFill>
                  <a:blip r:embed="Image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7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P="00557B1E" w:rsidR="006112F3" w:rsidRDefault="006112F3" w:rsidRPr="00557B1E">
      <w:pPr>
        <w:spacing w:after="0" w:line="240" w:lineRule="auto"/>
        <w:contextualSpacing/>
        <w:jc w:val="center"/>
        <w:rPr>
          <w:sz w:val="6"/>
          <w:szCs w:val="6"/>
        </w:rPr>
      </w:pPr>
    </w:p>
    <w:p w:rsidR="00FC07B7" w:rsidRDefault="00FC07B7" w:rsidRPr="000A7B14">
      <w:pPr>
        <w:rPr>
          <w:sz w:val="2"/>
          <w:szCs w:val="2"/>
        </w:rPr>
      </w:pPr>
      <w:r>
        <w:br w:type="page"/>
      </w:r>
    </w:p>
    <w:p w:rsidP="006265E7" w:rsidR="00FC07B7" w:rsidRDefault="00FC07B7" w:rsidRPr="000A7B14">
      <w:pPr>
        <w:spacing w:after="0" w:line="240" w:lineRule="auto"/>
        <w:contextualSpacing/>
        <w:rPr>
          <w:sz w:val="2"/>
          <w:szCs w:val="2"/>
        </w:rPr>
      </w:pPr>
    </w:p>
    <w:p w:rsidP="00A356EA" w:rsidR="00FC562E" w:rsidRDefault="008065EF" w:rsidRPr="00A356EA">
      <w:pPr>
        <w:pStyle w:val="ReportHeading1"/>
        <w:rPr>
          <w:rStyle w:val="ReportHeading1Char"/>
        </w:rPr>
      </w:pPr>
      <w:r>
        <w:t xml:space="preserve">Overview</w:t>
      </w:r>
    </w:p>
    <w:p w:rsidP="0051700D" w:rsidR="009C2780" w:rsidRDefault="008065EF" w:rsidRPr="0051700D">
      <w:pPr>
        <w:pStyle w:val="BaseFolderLink"/>
      </w:pPr>
      <w:hyperlink w:anchor="Link1">
        <w:r>
          <w:t>D:\GitHub\C_Code_Integration\MATLAB\Component\UnitTesting\</w:t>
        </w:r>
      </w:hyperlink>
    </w:p>
    <w:p w:rsidP="00BB25C5" w:rsidR="00B60A1E" w:rsidRDefault="00B60A1E" w:rsidRPr="007B2690">
      <w:pPr>
        <w:keepNext/>
        <w:spacing w:after="0" w:line="240" w:lineRule="auto"/>
        <w:contextualSpacing/>
        <w:rPr>
          <w:sz w:val="6"/>
          <w:szCs w:val="6"/>
        </w:rPr>
      </w:pPr>
    </w:p>
    <w:tbl>
      <w:tblPr>
        <w:tblW w:type="pct" w:w="5000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8620"/>
        <w:gridCol w:w="1925"/>
      </w:tblGrid>
      <w:tr w:rsidR="00B60A1E" w:rsidTr="00E6475C">
        <w:tc>
          <w:tcPr>
            <w:tcW w:type="pct" w:w="103"/>
            <w:tcBorders>
              <w:right w:color="E7E6E6" w:space="0" w:sz="4" w:themeColor="background2" w:val="single"/>
            </w:tcBorders>
          </w:tcPr>
          <w:p w:rsidP="00F93C5E" w:rsidR="00B60A1E" w:rsidRDefault="00B60A1E">
            <w:pPr>
              <w:spacing w:after="0" w:line="240" w:lineRule="auto"/>
              <w:contextualSpacing/>
            </w:pPr>
          </w:p>
        </w:tc>
        <w:tc>
          <w:tcPr>
            <w:tcW w:type="pct" w:w="3999"/>
            <w:tcBorders>
              <w:top w:color="E7E6E6" w:space="0" w:sz="4" w:themeColor="background2" w:val="single"/>
              <w:left w:color="E7E6E6" w:space="0" w:sz="4" w:themeColor="background2" w:val="single"/>
            </w:tcBorders>
          </w:tcPr>
          <w:p w:rsidP="00DF3969" w:rsidR="00B60A1E" w:rsidRDefault="008065EF" w:rsidRPr="00DF3969">
            <w:pPr>
              <w:pStyle w:val="TestParentDetailsLinkFont"/>
            </w:pPr>
            <w:bookmarkStart w:id="r7" w:name="Link2"/>
            <w:bookmarkEnd w:id="r7"/>
            <w:hyperlink w:anchor="Link3">
              <w:r>
                <w:t>TestApp</w:t>
              </w:r>
            </w:hyperlink>
          </w:p>
        </w:tc>
        <w:tc>
          <w:tcPr>
            <w:tcW w:type="pct" w:w="899"/>
            <w:tcBorders>
              <w:top w:color="E7E6E6" w:space="0" w:sz="4" w:themeColor="background2" w:val="single"/>
              <w:right w:color="E7E6E6" w:space="0" w:sz="4" w:themeColor="background2" w:val="single"/>
            </w:tcBorders>
          </w:tcPr>
          <w:p w:rsidP="00DF3969" w:rsidR="00B60A1E" w:rsidRDefault="008065EF" w:rsidRPr="00DF3969">
            <w:pPr>
              <w:pStyle w:val="TenPointRight"/>
            </w:pPr>
            <w:r>
              <w:t>175.7173 seconds</w:t>
            </w:r>
            <w:r w:rsidR="00B60A1E">
              <w:t xml:space="preserve"> </w:t>
            </w:r>
          </w:p>
        </w:tc>
      </w:tr>
      <w:tr w:rsidR="00B60A1E" w:rsidTr="00E6475C">
        <w:tc>
          <w:tcPr>
            <w:tcW w:type="pct" w:w="103"/>
            <w:tcBorders>
              <w:right w:color="E7E6E6" w:space="0" w:sz="4" w:themeColor="background2" w:val="single"/>
            </w:tcBorders>
          </w:tcPr>
          <w:p w:rsidP="00F93C5E" w:rsidR="00B60A1E" w:rsidRDefault="00B60A1E">
            <w:pPr>
              <w:spacing w:after="0" w:line="240" w:lineRule="auto"/>
              <w:contextualSpacing/>
            </w:pPr>
          </w:p>
        </w:tc>
        <w:tc>
          <w:tcPr>
            <w:tcW w:type="pct" w:w="4897"/>
            <w:gridSpan w:val="2"/>
            <w:tcBorders>
              <w:left w:color="E7E6E6" w:space="0" w:sz="4" w:themeColor="background2" w:val="single"/>
              <w:bottom w:color="E7E6E6" w:space="0" w:sz="4" w:themeColor="background2" w:val="single"/>
              <w:right w:color="E7E6E6" w:space="0" w:sz="4" w:themeColor="background2" w:val="single"/>
            </w:tcBorders>
          </w:tcPr>
          <w:p w:rsidP="004510B9" w:rsidR="00B60A1E" w:rsidRDefault="008065EF" w:rsidRPr="004510B9">
            <w:pPr>
              <w:pStyle w:val="FontForIcons"/>
            </w:pPr>
            <w:hyperlink w:anchor="Link4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2" name="passed.png">
                    <a:hlinkClick xmlns:a="http://schemas.openxmlformats.org/drawingml/2006/main" r:id="ImageLinkId5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ssed.png"/>
                          <pic:cNvPicPr preferRelativeResize="0"/>
                        </pic:nvPicPr>
                        <pic:blipFill>
                          <a:blip r:embed="Image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5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3" name="passed.png">
                    <a:hlinkClick xmlns:a="http://schemas.openxmlformats.org/drawingml/2006/main" r:id="ImageLinkId6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ssed.png"/>
                          <pic:cNvPicPr preferRelativeResize="0"/>
                        </pic:nvPicPr>
                        <pic:blipFill>
                          <a:blip r:embed="Image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6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4" name="passed.png">
                    <a:hlinkClick xmlns:a="http://schemas.openxmlformats.org/drawingml/2006/main" r:id="ImageLinkId7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ssed.png"/>
                          <pic:cNvPicPr preferRelativeResize="0"/>
                        </pic:nvPicPr>
                        <pic:blipFill>
                          <a:blip r:embed="Image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7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5" name="passed.png">
                    <a:hlinkClick xmlns:a="http://schemas.openxmlformats.org/drawingml/2006/main" r:id="ImageLinkId8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ssed.png"/>
                          <pic:cNvPicPr preferRelativeResize="0"/>
                        </pic:nvPicPr>
                        <pic:blipFill>
                          <a:blip r:embed="Image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</w:p>
        </w:tc>
      </w:tr>
    </w:tbl>
    <w:p w:rsidP="004510B9" w:rsidR="00B60A1E" w:rsidRDefault="00B60A1E" w:rsidRPr="001355A5">
      <w:pPr>
        <w:spacing w:after="0" w:line="240" w:lineRule="auto"/>
        <w:contextualSpacing/>
        <w:rPr>
          <w:sz w:val="6"/>
          <w:szCs w:val="6"/>
        </w:rPr>
      </w:pPr>
      <w:bookmarkStart w:id="8" w:name="_GoBack"/>
      <w:bookmarkEnd w:id="8"/>
    </w:p>
    <w:p w:rsidP="00920E57" w:rsidR="009C2780" w:rsidRDefault="009C2780" w:rsidRPr="00DC49FE">
      <w:pPr>
        <w:spacing w:after="0" w:line="240" w:lineRule="auto"/>
        <w:contextualSpacing/>
        <w:rPr>
          <w:sz w:val="12"/>
          <w:szCs w:val="12"/>
        </w:rPr>
      </w:pP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A356EA" w:rsidR="00FC562E" w:rsidRDefault="008065EF" w:rsidRPr="00A356EA">
      <w:pPr>
        <w:pStyle w:val="ReportHeading1"/>
        <w:rPr>
          <w:rStyle w:val="ReportHeading1Char"/>
        </w:rPr>
      </w:pPr>
      <w:r>
        <w:t xml:space="preserve">Details</w:t>
      </w:r>
    </w:p>
    <w:p w:rsidP="00000631" w:rsidR="00F62A75" w:rsidRDefault="008065EF" w:rsidRPr="00000631">
      <w:pPr>
        <w:pStyle w:val="ReportHeading2"/>
      </w:pPr>
      <w:bookmarkStart w:id="r8" w:name="Link1"/>
      <w:bookmarkEnd w:id="r8"/>
      <w:r>
        <w:t xml:space="preserve">D:\GitHub\C_Code_Integration\MATLAB\Component\UnitTesting\</w:t>
      </w:r>
    </w:p>
    <w:p w:rsidP="00000631" w:rsidR="00F62A75" w:rsidRDefault="008065EF" w:rsidRPr="00000631">
      <w:pPr>
        <w:pStyle w:val="ReportHeading3"/>
      </w:pPr>
      <w:bookmarkStart w:id="r9" w:name="Link3"/>
      <w:bookmarkEnd w:id="r9"/>
      <w:r>
        <w:t xml:space="preserve">TestApp</w:t>
      </w:r>
    </w:p>
    <w:p w:rsidP="002615D4" w:rsidR="00F62A75" w:rsidRDefault="008065EF" w:rsidRPr="002615D4">
      <w:pPr>
        <w:pStyle w:val="ReportHeading4"/>
      </w:pPr>
      <w:bookmarkStart w:id="r10" w:name="Link4"/>
      <w:bookmarkEnd w:id="r10"/>
      <w:drawing>
        <wp:inline distB="0" distL="0" distR="0" distT="0">
          <wp:extent cx="100584" cy="100584"/>
          <wp:effectExtent b="0" l="0" r="0" t="0"/>
          <wp:docPr id="6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assed.png"/>
                  <pic:cNvPicPr preferRelativeResize="0"/>
                </pic:nvPicPr>
                <pic:blipFill>
                  <a:blip r:embed="Image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testCase_1_StraightTicketPurchase</w:t>
      </w:r>
    </w:p>
    <w:p w:rsidP="00DD348C" w:rsidR="008065EF" w:rsidRDefault="008065EF">
      <w:r>
        <w:t xml:space="preserve">The test passed.</w:t>
        <w:br/>
        <w:t xml:space="preserve">Duration: 27.7035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7×2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7×2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TestApp/testCase_1_StraightTicketPurchase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64</w:t>
                    <w:br/>
                    <w:t xml:space="preserve">In D:\GitHub\C_Code_Integration\MATLAB\Component\UnitTesting\TestApp.m (TestApp.testCase_1_StraightTicketPurchase) at 102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17-Feb-2021 10:55:04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C:\Users\sebas\AppData\Local\Temp\1d7ee206-d8af-4d14-b717-7f22c96501dd\Figure_7c91043d-d49d-401d-9168-095458dbb6ac.fig</w:t>
                    <w:br/>
                    <w:t xml:space="preserve">--&gt; C:\Users\sebas\AppData\Local\Temp\1d7ee206-d8af-4d14-b717-7f22c96501dd\Figure_7c91043d-d49d-401d-9168-095458dbb6ac.png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7" name="Figure_7c91043d-d49d-401d-9168-095458dbb6ac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e_7c91043d-d49d-401d-9168-095458dbb6ac.png"/>
                        <pic:cNvPicPr preferRelativeResize="0"/>
                      </pic:nvPicPr>
                      <pic:blipFill>
                        <a:blip r:embed="Image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TestApp/testCase_1_StraightTicketPurchase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66</w:t>
                    <w:br/>
                    <w:t xml:space="preserve">In D:\GitHub\C_Code_Integration\MATLAB\Component\UnitTesting\TestApp.m (TestApp.testCase_1_StraightTicketPurchase) at 102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11" w:name="Link5"/>
      <w:bookmarkEnd w:id="r11"/>
      <w:drawing>
        <wp:inline distB="0" distL="0" distR="0" distT="0">
          <wp:extent cx="100584" cy="100584"/>
          <wp:effectExtent b="0" l="0" r="0" t="0"/>
          <wp:docPr id="8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assed.png"/>
                  <pic:cNvPicPr preferRelativeResize="0"/>
                </pic:nvPicPr>
                <pic:blipFill>
                  <a:blip r:embed="Image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testCase_2_CancelTicketPurchase</w:t>
      </w:r>
    </w:p>
    <w:p w:rsidP="00DD348C" w:rsidR="008065EF" w:rsidRDefault="008065EF">
      <w:r>
        <w:t xml:space="preserve">The test passed.</w:t>
        <w:br/>
        <w:t xml:space="preserve">Duration: 24.4434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6×2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 '   }    {'1.00'}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6×2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 '   }    {'1.00'}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TestApp/testCase_2_CancelTicketPurchase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64</w:t>
                    <w:br/>
                    <w:t xml:space="preserve">In D:\GitHub\C_Code_Integration\MATLAB\Component\UnitTesting\TestApp.m (TestApp.testCase_2_CancelTicketPurchase) at 125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17-Feb-2021 10:55:29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C:\Users\sebas\AppData\Local\Temp\1d7ee206-d8af-4d14-b717-7f22c96501dd\Figure_d3c9a07a-ef68-44f8-ac9b-23a511196d2f.fig</w:t>
                    <w:br/>
                    <w:t xml:space="preserve">--&gt; C:\Users\sebas\AppData\Local\Temp\1d7ee206-d8af-4d14-b717-7f22c96501dd\Figure_d3c9a07a-ef68-44f8-ac9b-23a511196d2f.png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9" name="Figure_d3c9a07a-ef68-44f8-ac9b-23a511196d2f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Figure_d3c9a07a-ef68-44f8-ac9b-23a511196d2f.png"/>
                        <pic:cNvPicPr preferRelativeResize="0"/>
                      </pic:nvPicPr>
                      <pic:blipFill>
                        <a:blip r:embed="Image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TestApp/testCase_2_CancelTicketPurchase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66</w:t>
                    <w:br/>
                    <w:t xml:space="preserve">In D:\GitHub\C_Code_Integration\MATLAB\Component\UnitTesting\TestApp.m (TestApp.testCase_2_CancelTicketPurchase) at 125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12" w:name="Link6"/>
      <w:bookmarkEnd w:id="r12"/>
      <w:drawing>
        <wp:inline distB="0" distL="0" distR="0" distT="0">
          <wp:extent cx="100584" cy="100584"/>
          <wp:effectExtent b="0" l="0" r="0" t="0"/>
          <wp:docPr id="10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assed.png"/>
                  <pic:cNvPicPr preferRelativeResize="0"/>
                </pic:nvPicPr>
                <pic:blipFill>
                  <a:blip r:embed="Image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testCase_3_BiggestChangeOnTicketPurchase</w:t>
      </w:r>
    </w:p>
    <w:p w:rsidP="00DD348C" w:rsidR="008065EF" w:rsidRDefault="008065EF">
      <w:r>
        <w:t xml:space="preserve">The test passed.</w:t>
        <w:br/>
        <w:t xml:space="preserve">Duration: 31.4740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10×2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10×2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TestApp/testCase_3_BiggestChangeOnTicketPurchase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64</w:t>
                    <w:br/>
                    <w:t xml:space="preserve">In D:\GitHub\C_Code_Integration\MATLAB\Component\UnitTesting\TestApp.m (TestApp.testCase_3_BiggestChangeOnTicketPurchase) at 155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17-Feb-2021 10:56:01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C:\Users\sebas\AppData\Local\Temp\1d7ee206-d8af-4d14-b717-7f22c96501dd\Figure_f30163ac-2d80-488e-a9fb-54d45d9d78c3.fig</w:t>
                    <w:br/>
                    <w:t xml:space="preserve">--&gt; C:\Users\sebas\AppData\Local\Temp\1d7ee206-d8af-4d14-b717-7f22c96501dd\Figure_f30163ac-2d80-488e-a9fb-54d45d9d78c3.png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11" name="Figure_f30163ac-2d80-488e-a9fb-54d45d9d78c3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Figure_f30163ac-2d80-488e-a9fb-54d45d9d78c3.png"/>
                        <pic:cNvPicPr preferRelativeResize="0"/>
                      </pic:nvPicPr>
                      <pic:blipFill>
                        <a:blip r:embed="Image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TestApp/testCase_3_BiggestChangeOnTicketPurchase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66</w:t>
                    <w:br/>
                    <w:t xml:space="preserve">In D:\GitHub\C_Code_Integration\MATLAB\Component\UnitTesting\TestApp.m (TestApp.testCase_3_BiggestChangeOnTicketPurchase) at 155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13" w:name="Link7"/>
      <w:bookmarkEnd w:id="r13"/>
      <w:drawing>
        <wp:inline distB="0" distL="0" distR="0" distT="0">
          <wp:extent cx="100584" cy="100584"/>
          <wp:effectExtent b="0" l="0" r="0" t="0"/>
          <wp:docPr id="12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assed.png"/>
                  <pic:cNvPicPr preferRelativeResize="0"/>
                </pic:nvPicPr>
                <pic:blipFill>
                  <a:blip r:embed="Image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testCase_4_FullyEmptyAndReloadCashBox</w:t>
      </w:r>
    </w:p>
    <w:p w:rsidP="00DD348C" w:rsidR="008065EF" w:rsidRDefault="008065EF">
      <w:r>
        <w:t xml:space="preserve">The test passed.</w:t>
        <w:br/>
        <w:t xml:space="preserve">Duration: 92.0964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31×2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 '   }    {' '   }</w:t>
                    <w:br/>
                    <w:t xml:space="preserve">    {'1.20'}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31×2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 '   }    {' '   }</w:t>
                    <w:br/>
                    <w:t xml:space="preserve">    {'1.20'}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TestApp/testCase_4_FullyEmptyAndReloadCashBox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64</w:t>
                    <w:br/>
                    <w:t xml:space="preserve">In D:\GitHub\C_Code_Integration\MATLAB\Component\UnitTesting\TestApp.m (TestApp.testCase_4_FullyEmptyAndReloadCashBox) at 211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17-Feb-2021 10:57:33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C:\Users\sebas\AppData\Local\Temp\1d7ee206-d8af-4d14-b717-7f22c96501dd\Figure_54063ca0-dac7-4b4d-b1df-09cecedf6e8a.fig</w:t>
                    <w:br/>
                    <w:t xml:space="preserve">--&gt; C:\Users\sebas\AppData\Local\Temp\1d7ee206-d8af-4d14-b717-7f22c96501dd\Figure_54063ca0-dac7-4b4d-b1df-09cecedf6e8a.png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13" name="Figure_54063ca0-dac7-4b4d-b1df-09cecedf6e8a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Figure_54063ca0-dac7-4b4d-b1df-09cecedf6e8a.png"/>
                        <pic:cNvPicPr preferRelativeResize="0"/>
                      </pic:nvPicPr>
                      <pic:blipFill>
                        <a:blip r:embed="Image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TestApp/testCase_4_FullyEmptyAndReloadCashBox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66</w:t>
                    <w:br/>
                    <w:t xml:space="preserve">In D:\GitHub\C_Code_Integration\MATLAB\Component\UnitTesting\TestApp.m (TestApp.testCase_4_FullyEmptyAndReloadCashBox) at 211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sectPr>
      <w:titlePg w:val="0"/>
      <w:pgMar w:bottom="720" w:footer="720" w:gutter="0" w:header="720" w:left="720" w:right="720" w:top="72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9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56"/>
    <w:rsid w:val="0002793F"/>
    <w:rsid w:val="000C2DD6"/>
    <w:rsid w:val="00416FD4"/>
    <w:rsid w:val="006F0670"/>
    <w:rsid w:val="007F6E0B"/>
    <w:rsid w:val="008B7FCE"/>
    <w:rsid w:val="009642F9"/>
    <w:rsid w:val="009847D4"/>
    <w:rsid w:val="00A5694C"/>
    <w:rsid w:val="00C250C7"/>
    <w:rsid w:val="00C679A3"/>
    <w:rsid w:val="00CD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Calibri Light" w:cstheme="minorBidi" w:eastAsiaTheme="minorHAnsi" w:hAnsi="Calibri Light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847D4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CD5356"/>
    <w:rPr>
      <w:color w:val="808080"/>
    </w:rPr>
  </w:style>
  <w:style w:customStyle="1" w:styleId="BaseFolderLink" w:type="paragraph">
    <w:name w:val="BaseFolderLink"/>
    <w:basedOn w:val="Normal"/>
    <w:next w:val="Normal"/>
    <w:link w:val="BaseFolderLinkChar"/>
    <w:qFormat/>
    <w:rsid w:val="00446889"/>
    <w:pPr>
      <w:keepNext/>
      <w:spacing w:after="0" w:line="240" w:lineRule="auto"/>
      <w:contextualSpacing/>
    </w:pPr>
    <w:rPr>
      <w:u w:val="single"/>
    </w:rPr>
  </w:style>
  <w:style w:customStyle="1" w:styleId="BaseFolderLinkChar" w:type="character">
    <w:name w:val="BaseFolderLink Char"/>
    <w:basedOn w:val="DefaultParagraphFont"/>
    <w:link w:val="BaseFolderLink"/>
    <w:rsid w:val="00446889"/>
    <w:rPr>
      <w:u w:val="single"/>
    </w:rPr>
  </w:style>
  <w:style w:customStyle="1" w:styleId="BoldElevenPoint" w:type="paragraph">
    <w:name w:val="BoldElevenPoint"/>
    <w:link w:val="BoldElevenPointChar"/>
    <w:qFormat/>
    <w:rsid w:val="00903AE9"/>
    <w:rPr>
      <w:b/>
    </w:rPr>
  </w:style>
  <w:style w:customStyle="1" w:styleId="BoldElevenPointChar" w:type="character">
    <w:name w:val="BoldElevenPoint Char"/>
    <w:basedOn w:val="DefaultParagraphFont"/>
    <w:link w:val="BoldElevenPoint"/>
    <w:rsid w:val="00903AE9"/>
    <w:rPr>
      <w:b/>
    </w:rPr>
  </w:style>
  <w:style w:customStyle="1" w:styleId="BoldNinePoint" w:type="paragraph">
    <w:name w:val="BoldNinePoint"/>
    <w:basedOn w:val="Normal"/>
    <w:next w:val="Normal"/>
    <w:link w:val="BoldNinePointChar"/>
    <w:rsid w:val="00007976"/>
    <w:pPr>
      <w:spacing w:after="0" w:line="240" w:lineRule="auto"/>
      <w:contextualSpacing/>
    </w:pPr>
    <w:rPr>
      <w:b/>
      <w:sz w:val="18"/>
    </w:rPr>
  </w:style>
  <w:style w:customStyle="1" w:styleId="BoldNinePointChar" w:type="character">
    <w:name w:val="BoldNinePoint Char"/>
    <w:basedOn w:val="DefaultParagraphFont"/>
    <w:link w:val="BoldNinePoint"/>
    <w:rsid w:val="00007976"/>
    <w:rPr>
      <w:b/>
      <w:sz w:val="18"/>
    </w:rPr>
  </w:style>
  <w:style w:customStyle="1" w:styleId="BoldRight18" w:type="paragraph">
    <w:name w:val="BoldRight18"/>
    <w:next w:val="Normal"/>
    <w:link w:val="BoldRight18Char"/>
    <w:qFormat/>
    <w:rsid w:val="000A7B14"/>
    <w:pPr>
      <w:spacing w:after="0" w:line="240" w:lineRule="auto"/>
      <w:contextualSpacing/>
      <w:jc w:val="right"/>
    </w:pPr>
    <w:rPr>
      <w:b/>
      <w:sz w:val="36"/>
      <w:szCs w:val="36"/>
    </w:rPr>
  </w:style>
  <w:style w:customStyle="1" w:styleId="BoldRight18Char" w:type="character">
    <w:name w:val="BoldRight18 Char"/>
    <w:basedOn w:val="DefaultParagraphFont"/>
    <w:link w:val="BoldRight18"/>
    <w:rsid w:val="000A7B14"/>
    <w:rPr>
      <w:b/>
      <w:sz w:val="36"/>
      <w:szCs w:val="36"/>
    </w:rPr>
  </w:style>
  <w:style w:customStyle="1" w:styleId="BoldTableLabel" w:type="paragraph">
    <w:name w:val="BoldTableLabel"/>
    <w:basedOn w:val="Normal"/>
    <w:next w:val="Normal"/>
    <w:link w:val="BoldTableLabelChar"/>
    <w:qFormat/>
    <w:rsid w:val="0003008D"/>
    <w:pPr>
      <w:spacing w:after="0" w:line="240" w:lineRule="auto"/>
      <w:contextualSpacing/>
    </w:pPr>
    <w:rPr>
      <w:b/>
    </w:rPr>
  </w:style>
  <w:style w:customStyle="1" w:styleId="BoldTableLabelChar" w:type="character">
    <w:name w:val="BoldTableLabel Char"/>
    <w:basedOn w:val="DefaultParagraphFont"/>
    <w:link w:val="BoldTableLabel"/>
    <w:rsid w:val="0003008D"/>
    <w:rPr>
      <w:b/>
    </w:rPr>
  </w:style>
  <w:style w:customStyle="1" w:styleId="Centered" w:type="paragraph">
    <w:name w:val="Centered"/>
    <w:basedOn w:val="Normal"/>
    <w:next w:val="Normal"/>
    <w:link w:val="CenteredChar"/>
    <w:qFormat/>
    <w:rsid w:val="00BB25C5"/>
    <w:pPr>
      <w:spacing w:after="0" w:line="240" w:lineRule="auto"/>
      <w:contextualSpacing/>
      <w:jc w:val="center"/>
    </w:pPr>
  </w:style>
  <w:style w:customStyle="1" w:styleId="CenteredChar" w:type="character">
    <w:name w:val="Centered Char"/>
    <w:basedOn w:val="DefaultParagraphFont"/>
    <w:link w:val="Centered"/>
    <w:rsid w:val="00BB25C5"/>
  </w:style>
  <w:style w:customStyle="1" w:styleId="CommandWindowText" w:type="paragraph">
    <w:name w:val="CommandWindowText"/>
    <w:basedOn w:val="Normal"/>
    <w:next w:val="Normal"/>
    <w:link w:val="CommandWindowTextChar"/>
    <w:qFormat/>
    <w:rsid w:val="00CD3A8B"/>
    <w:pPr>
      <w:pBdr>
        <w:top w:color="A6A6A6" w:space="1" w:sz="4" w:themeColor="background1" w:themeShade="A6" w:val="single"/>
        <w:left w:color="A6A6A6" w:space="4" w:sz="4" w:themeColor="background1" w:themeShade="A6" w:val="single"/>
        <w:bottom w:color="A6A6A6" w:space="1" w:sz="4" w:themeColor="background1" w:themeShade="A6" w:val="single"/>
        <w:right w:color="A6A6A6" w:space="4" w:sz="4" w:themeColor="background1" w:themeShade="A6" w:val="single"/>
      </w:pBdr>
      <w:spacing w:after="0" w:line="240" w:lineRule="auto"/>
      <w:contextualSpacing/>
    </w:pPr>
    <w:rPr>
      <w:rFonts w:ascii="Courier New" w:hAnsi="Courier New"/>
      <w:sz w:val="13"/>
    </w:rPr>
  </w:style>
  <w:style w:customStyle="1" w:styleId="CommandWindowTextChar" w:type="character">
    <w:name w:val="CommandWindowText Char"/>
    <w:basedOn w:val="DefaultParagraphFont"/>
    <w:link w:val="CommandWindowText"/>
    <w:rsid w:val="00CD3A8B"/>
    <w:rPr>
      <w:rFonts w:ascii="Courier New" w:hAnsi="Courier New"/>
      <w:sz w:val="13"/>
    </w:rPr>
  </w:style>
  <w:style w:customStyle="1" w:styleId="DetailsLinkFont" w:type="paragraph">
    <w:name w:val="DetailsLinkFont"/>
    <w:basedOn w:val="Normal"/>
    <w:next w:val="Normal"/>
    <w:link w:val="DetailsLinkFontChar"/>
    <w:qFormat/>
    <w:rsid w:val="00786D68"/>
    <w:pPr>
      <w:spacing w:after="0" w:line="240" w:lineRule="auto"/>
      <w:contextualSpacing/>
    </w:pPr>
    <w:rPr>
      <w:rFonts w:ascii="Calibri Light" w:cstheme="minorBidi" w:eastAsiaTheme="minorHAnsi" w:hAnsi="Calibri Light"/>
      <w:i/>
      <w:color w:themeColor="accent1" w:themeShade="BF" w:val="2F5496"/>
      <w:sz w:val="16"/>
      <w:szCs w:val="2"/>
      <w:u w:val="single"/>
    </w:rPr>
  </w:style>
  <w:style w:customStyle="1" w:styleId="DetailsLinkFontChar" w:type="character">
    <w:name w:val="DetailsLinkFont Char"/>
    <w:basedOn w:val="DefaultParagraphFont"/>
    <w:link w:val="DetailsLinkFont"/>
    <w:rsid w:val="00786D68"/>
    <w:rPr>
      <w:rFonts w:ascii="Calibri Light" w:eastAsiaTheme="minorHAnsi" w:hAnsi="Calibri Light"/>
      <w:i/>
      <w:color w:themeColor="accent1" w:themeShade="BF" w:val="2F5496"/>
      <w:sz w:val="16"/>
      <w:szCs w:val="2"/>
      <w:u w:val="single"/>
    </w:rPr>
  </w:style>
  <w:style w:customStyle="1" w:styleId="ElevelPoint" w:type="paragraph">
    <w:name w:val="ElevelPoint"/>
    <w:basedOn w:val="Normal"/>
    <w:next w:val="Normal"/>
    <w:link w:val="ElevelPointChar"/>
    <w:qFormat/>
    <w:rsid w:val="00724836"/>
    <w:pPr>
      <w:spacing w:after="0" w:line="240" w:lineRule="auto"/>
      <w:contextualSpacing/>
    </w:pPr>
  </w:style>
  <w:style w:customStyle="1" w:styleId="ElevelPointChar" w:type="character">
    <w:name w:val="ElevelPoint Char"/>
    <w:basedOn w:val="DefaultParagraphFont"/>
    <w:link w:val="ElevelPoint"/>
    <w:rsid w:val="00724836"/>
  </w:style>
  <w:style w:customStyle="1" w:styleId="ElevenPoint" w:type="paragraph">
    <w:name w:val="ElevenPoint"/>
    <w:basedOn w:val="Normal"/>
    <w:next w:val="Normal"/>
    <w:link w:val="ElevenPointChar"/>
    <w:qFormat/>
    <w:rsid w:val="00007976"/>
    <w:pPr>
      <w:spacing w:after="0" w:line="240" w:lineRule="auto"/>
      <w:contextualSpacing/>
    </w:pPr>
  </w:style>
  <w:style w:customStyle="1" w:styleId="ElevenPointChar" w:type="character">
    <w:name w:val="ElevenPoint Char"/>
    <w:basedOn w:val="DefaultParagraphFont"/>
    <w:link w:val="ElevenPoint"/>
    <w:rsid w:val="00007976"/>
  </w:style>
  <w:style w:customStyle="1" w:styleId="FontForIcons" w:type="paragraph">
    <w:name w:val="FontForIcons"/>
    <w:basedOn w:val="Normal"/>
    <w:link w:val="FontForIconsChar"/>
    <w:qFormat/>
    <w:rsid w:val="001355A5"/>
    <w:pPr>
      <w:spacing w:after="0" w:line="480" w:lineRule="auto"/>
      <w:contextualSpacing/>
    </w:pPr>
    <w:rPr>
      <w:rFonts w:ascii="Courier New" w:cs="Courier New" w:hAnsi="Courier New"/>
      <w:sz w:val="4"/>
      <w:szCs w:val="8"/>
    </w:rPr>
  </w:style>
  <w:style w:customStyle="1" w:styleId="FontForIconsChar" w:type="character">
    <w:name w:val="FontForIcons Char"/>
    <w:basedOn w:val="DefaultParagraphFont"/>
    <w:link w:val="FontForIcons"/>
    <w:rsid w:val="001355A5"/>
    <w:rPr>
      <w:rFonts w:ascii="Courier New" w:cs="Courier New" w:hAnsi="Courier New"/>
      <w:sz w:val="4"/>
      <w:szCs w:val="8"/>
    </w:rPr>
  </w:style>
  <w:style w:customStyle="1" w:styleId="IconSpacing" w:type="paragraph">
    <w:name w:val="IconSpacing"/>
    <w:basedOn w:val="Normal"/>
    <w:next w:val="Normal"/>
    <w:link w:val="IconSpacingChar"/>
    <w:qFormat/>
    <w:rsid w:val="00F62A75"/>
    <w:pPr>
      <w:spacing w:after="0" w:line="240" w:lineRule="auto"/>
      <w:contextualSpacing/>
    </w:pPr>
    <w:rPr>
      <w:rFonts w:ascii="Calibri Light" w:cstheme="minorBidi" w:eastAsiaTheme="minorHAnsi" w:hAnsi="Calibri Light"/>
      <w:spacing w:val="-30"/>
      <w:position w:val="6"/>
      <w:sz w:val="22"/>
      <w:szCs w:val="22"/>
    </w:rPr>
  </w:style>
  <w:style w:customStyle="1" w:styleId="IconSpacingChar" w:type="character">
    <w:name w:val="IconSpacing Char"/>
    <w:basedOn w:val="DefaultParagraphFont"/>
    <w:link w:val="IconSpacing"/>
    <w:rsid w:val="00F62A75"/>
    <w:rPr>
      <w:rFonts w:ascii="Calibri Light" w:eastAsiaTheme="minorHAnsi" w:hAnsi="Calibri Light"/>
      <w:spacing w:val="-30"/>
      <w:position w:val="6"/>
    </w:rPr>
  </w:style>
  <w:style w:customStyle="1" w:styleId="InnerLinkFont" w:type="paragraph">
    <w:name w:val="InnerLinkFont"/>
    <w:basedOn w:val="Normal"/>
    <w:next w:val="Normal"/>
    <w:link w:val="InnerLinkFontChar"/>
    <w:qFormat/>
    <w:rsid w:val="0003008D"/>
    <w:pPr>
      <w:spacing w:after="0" w:line="240" w:lineRule="auto"/>
      <w:contextualSpacing/>
    </w:pPr>
    <w:rPr>
      <w:i/>
      <w:color w:themeColor="accent1" w:themeShade="BF" w:val="2E74B5"/>
      <w:sz w:val="16"/>
      <w:szCs w:val="2"/>
      <w:u w:val="single"/>
    </w:rPr>
  </w:style>
  <w:style w:customStyle="1" w:styleId="InnerLinkFontChar" w:type="character">
    <w:name w:val="InnerLinkFont Char"/>
    <w:basedOn w:val="DefaultParagraphFont"/>
    <w:link w:val="InnerLinkFont"/>
    <w:rsid w:val="0003008D"/>
    <w:rPr>
      <w:i/>
      <w:color w:themeColor="accent1" w:themeShade="BF" w:val="2E74B5"/>
      <w:sz w:val="16"/>
      <w:szCs w:val="2"/>
      <w:u w:val="single"/>
    </w:rPr>
  </w:style>
  <w:style w:customStyle="1" w:styleId="Left18" w:type="paragraph">
    <w:name w:val="Left18"/>
    <w:next w:val="Normal"/>
    <w:link w:val="Left18Char"/>
    <w:qFormat/>
    <w:rsid w:val="000A7B14"/>
    <w:pPr>
      <w:spacing w:after="0" w:line="240" w:lineRule="auto"/>
      <w:contextualSpacing/>
    </w:pPr>
    <w:rPr>
      <w:sz w:val="36"/>
      <w:szCs w:val="36"/>
    </w:rPr>
  </w:style>
  <w:style w:customStyle="1" w:styleId="Left18Char" w:type="character">
    <w:name w:val="Left18 Char"/>
    <w:basedOn w:val="DefaultParagraphFont"/>
    <w:link w:val="Left18"/>
    <w:rsid w:val="000A7B14"/>
    <w:rPr>
      <w:sz w:val="36"/>
      <w:szCs w:val="36"/>
    </w:rPr>
  </w:style>
  <w:style w:customStyle="1" w:styleId="LeftIndentedImage" w:type="paragraph">
    <w:name w:val="LeftIndentedImage"/>
    <w:basedOn w:val="Normal"/>
    <w:qFormat/>
    <w:rsid w:val="001A7576"/>
    <w:pPr>
      <w:spacing w:after="40" w:before="40"/>
      <w:ind w:left="144"/>
    </w:pPr>
  </w:style>
  <w:style w:customStyle="1" w:styleId="MonoSixPointFive" w:type="paragraph">
    <w:name w:val="MonoSixPointFive"/>
    <w:basedOn w:val="Normal"/>
    <w:next w:val="Normal"/>
    <w:link w:val="MonoSixPointFiveChar"/>
    <w:qFormat/>
    <w:rsid w:val="003049D1"/>
    <w:pPr>
      <w:spacing w:after="0" w:line="240" w:lineRule="auto"/>
      <w:contextualSpacing/>
    </w:pPr>
    <w:rPr>
      <w:rFonts w:ascii="Courier New" w:hAnsi="Courier New"/>
      <w:sz w:val="13"/>
      <w:szCs w:val="2"/>
    </w:rPr>
  </w:style>
  <w:style w:customStyle="1" w:styleId="MonoSixPointFiveChar" w:type="character">
    <w:name w:val="MonoSixPointFive Char"/>
    <w:basedOn w:val="DefaultParagraphFont"/>
    <w:link w:val="MonoSixPointFive"/>
    <w:rsid w:val="003049D1"/>
    <w:rPr>
      <w:rFonts w:ascii="Courier New" w:hAnsi="Courier New"/>
      <w:sz w:val="13"/>
      <w:szCs w:val="2"/>
    </w:rPr>
  </w:style>
  <w:style w:customStyle="1" w:styleId="NinePoint" w:type="paragraph">
    <w:name w:val="NinePoint"/>
    <w:basedOn w:val="Normal"/>
    <w:next w:val="Normal"/>
    <w:link w:val="NinePointChar"/>
    <w:qFormat/>
    <w:rsid w:val="00007976"/>
    <w:pPr>
      <w:spacing w:after="0" w:line="240" w:lineRule="auto"/>
      <w:contextualSpacing/>
    </w:pPr>
    <w:rPr>
      <w:sz w:val="18"/>
    </w:rPr>
  </w:style>
  <w:style w:customStyle="1" w:styleId="NinePointChar" w:type="character">
    <w:name w:val="NinePoint Char"/>
    <w:basedOn w:val="DefaultParagraphFont"/>
    <w:link w:val="NinePoint"/>
    <w:rsid w:val="00007976"/>
    <w:rPr>
      <w:sz w:val="18"/>
    </w:rPr>
  </w:style>
  <w:style w:customStyle="1" w:styleId="ReportHeading1" w:type="paragraph">
    <w:name w:val="ReportHeading1"/>
    <w:basedOn w:val="Normal"/>
    <w:next w:val="Normal"/>
    <w:link w:val="ReportHeading1Char"/>
    <w:qFormat/>
    <w:rsid w:val="003C1E86"/>
    <w:pPr>
      <w:keepNext/>
      <w:pBdr>
        <w:top w:color="FFFFFF" w:space="1" w:sz="4" w:themeColor="background1" w:val="single"/>
        <w:left w:color="FFFFFF" w:space="4" w:sz="4" w:themeColor="background1" w:val="single"/>
        <w:bottom w:color="ED7D31" w:space="1" w:sz="4" w:themeColor="accent2" w:val="single"/>
        <w:right w:color="FFFFFF" w:space="4" w:sz="4" w:themeColor="background1" w:val="single"/>
      </w:pBdr>
      <w:spacing w:after="120" w:before="160" w:line="240" w:lineRule="auto"/>
      <w:contextualSpacing/>
      <w:outlineLvl w:val="0"/>
    </w:pPr>
    <w:rPr>
      <w:sz w:val="48"/>
    </w:rPr>
  </w:style>
  <w:style w:customStyle="1" w:styleId="ReportHeading1Char" w:type="character">
    <w:name w:val="ReportHeading1 Char"/>
    <w:basedOn w:val="DefaultParagraphFont"/>
    <w:link w:val="ReportHeading1"/>
    <w:rsid w:val="003C1E86"/>
    <w:rPr>
      <w:sz w:val="48"/>
    </w:rPr>
  </w:style>
  <w:style w:customStyle="1" w:styleId="ReportHeading2" w:type="paragraph">
    <w:name w:val="ReportHeading2"/>
    <w:basedOn w:val="Normal"/>
    <w:next w:val="Normal"/>
    <w:link w:val="ReportHeading2Char"/>
    <w:qFormat/>
    <w:rsid w:val="003C1E86"/>
    <w:pPr>
      <w:keepNext/>
      <w:pBdr>
        <w:top w:color="4472C4" w:space="1" w:sz="24" w:themeColor="accent5" w:val="single"/>
        <w:left w:color="4472C4" w:space="4" w:sz="24" w:themeColor="accent5" w:val="single"/>
        <w:bottom w:color="4472C4" w:space="1" w:sz="24" w:themeColor="accent5" w:val="single"/>
        <w:right w:color="4472C4" w:space="4" w:sz="24" w:themeColor="accent5" w:val="single"/>
      </w:pBdr>
      <w:shd w:color="auto" w:fill="4472C4" w:themeFill="accent5" w:val="clear"/>
      <w:spacing w:after="0" w:before="200" w:line="276" w:lineRule="auto"/>
      <w:contextualSpacing/>
      <w:outlineLvl w:val="1"/>
    </w:pPr>
    <w:rPr>
      <w:b/>
      <w:color w:themeColor="background1" w:val="FFFFFF"/>
      <w:spacing w:val="20"/>
    </w:rPr>
  </w:style>
  <w:style w:customStyle="1" w:styleId="ReportHeading2Char" w:type="character">
    <w:name w:val="ReportHeading2 Char"/>
    <w:basedOn w:val="DefaultParagraphFont"/>
    <w:link w:val="ReportHeading2"/>
    <w:rsid w:val="003C1E86"/>
    <w:rPr>
      <w:b/>
      <w:color w:themeColor="background1" w:val="FFFFFF"/>
      <w:spacing w:val="20"/>
      <w:shd w:color="auto" w:fill="4472C4" w:themeFill="accent5" w:val="clear"/>
    </w:rPr>
  </w:style>
  <w:style w:customStyle="1" w:styleId="ReportHeading3" w:type="paragraph">
    <w:name w:val="ReportHeading3"/>
    <w:basedOn w:val="Normal"/>
    <w:next w:val="Normal"/>
    <w:link w:val="ReportHeading3Char"/>
    <w:qFormat/>
    <w:rsid w:val="003C1E86"/>
    <w:pPr>
      <w:keepNext/>
      <w:pBdr>
        <w:top w:color="D9E2F3" w:space="1" w:sz="24" w:themeColor="accent5" w:themeTint="33" w:val="single"/>
        <w:left w:color="D9E2F3" w:space="4" w:sz="24" w:themeColor="accent5" w:themeTint="33" w:val="single"/>
        <w:bottom w:color="D9E2F3" w:space="1" w:sz="24" w:themeColor="accent5" w:themeTint="33" w:val="single"/>
        <w:right w:color="D9E2F3" w:space="4" w:sz="24" w:themeColor="accent5" w:themeTint="33" w:val="single"/>
      </w:pBdr>
      <w:shd w:color="auto" w:fill="D9E2F3" w:themeFill="accent5" w:themeFillTint="33" w:val="clear"/>
      <w:spacing w:after="0" w:before="200" w:line="276" w:lineRule="auto"/>
      <w:contextualSpacing/>
      <w:outlineLvl w:val="2"/>
    </w:pPr>
    <w:rPr>
      <w:spacing w:val="20"/>
    </w:rPr>
  </w:style>
  <w:style w:customStyle="1" w:styleId="ReportHeading3Char" w:type="character">
    <w:name w:val="ReportHeading3 Char"/>
    <w:basedOn w:val="DefaultParagraphFont"/>
    <w:link w:val="ReportHeading3"/>
    <w:rsid w:val="003C1E86"/>
    <w:rPr>
      <w:spacing w:val="20"/>
      <w:shd w:color="auto" w:fill="D9E2F3" w:themeFill="accent5" w:themeFillTint="33" w:val="clear"/>
    </w:rPr>
  </w:style>
  <w:style w:customStyle="1" w:styleId="ReportHeading4" w:type="paragraph">
    <w:name w:val="ReportHeading4"/>
    <w:basedOn w:val="Normal"/>
    <w:next w:val="Normal"/>
    <w:link w:val="ReportHeading4Char"/>
    <w:qFormat/>
    <w:rsid w:val="00EB1344"/>
    <w:pPr>
      <w:keepNext/>
      <w:pBdr>
        <w:top w:color="4472C4" w:space="1" w:sz="4" w:themeColor="accent5" w:val="dotted"/>
        <w:left w:color="4472C4" w:space="4" w:sz="4" w:themeColor="accent5" w:val="dotted"/>
      </w:pBdr>
      <w:shd w:color="auto" w:fill="FFFFFF" w:themeFill="background1" w:val="clear"/>
      <w:spacing w:after="120" w:before="200" w:line="276" w:lineRule="auto"/>
      <w:contextualSpacing/>
      <w:outlineLvl w:val="3"/>
    </w:pPr>
    <w:rPr>
      <w:color w:themeColor="accent5" w:themeShade="BF" w:val="2F5496"/>
      <w:spacing w:val="20"/>
      <w:sz w:val="20"/>
    </w:rPr>
  </w:style>
  <w:style w:customStyle="1" w:styleId="ReportHeading4Char" w:type="character">
    <w:name w:val="ReportHeading4 Char"/>
    <w:basedOn w:val="DefaultParagraphFont"/>
    <w:link w:val="ReportHeading4"/>
    <w:rsid w:val="00EB1344"/>
    <w:rPr>
      <w:color w:themeColor="accent5" w:themeShade="BF" w:val="2F5496"/>
      <w:spacing w:val="20"/>
      <w:sz w:val="20"/>
      <w:shd w:color="auto" w:fill="FFFFFF" w:themeFill="background1" w:val="clear"/>
    </w:rPr>
  </w:style>
  <w:style w:customStyle="1" w:styleId="ReportTitle" w:type="paragraph">
    <w:name w:val="ReportTitle"/>
    <w:basedOn w:val="Normal"/>
    <w:next w:val="Normal"/>
    <w:link w:val="ReportTitleChar"/>
    <w:qFormat/>
    <w:rsid w:val="000A7B14"/>
    <w:pPr>
      <w:spacing w:after="0" w:line="240" w:lineRule="auto"/>
      <w:contextualSpacing/>
      <w:jc w:val="center"/>
      <w:outlineLvl w:val="0"/>
    </w:pPr>
    <w:rPr>
      <w:sz w:val="80"/>
      <w:szCs w:val="96"/>
    </w:rPr>
  </w:style>
  <w:style w:customStyle="1" w:styleId="ReportTitleChar" w:type="character">
    <w:name w:val="ReportTitle Char"/>
    <w:basedOn w:val="DefaultParagraphFont"/>
    <w:link w:val="ReportTitle"/>
    <w:rsid w:val="000A7B14"/>
    <w:rPr>
      <w:sz w:val="80"/>
      <w:szCs w:val="96"/>
    </w:rPr>
  </w:style>
  <w:style w:customStyle="1" w:styleId="SixPoint" w:type="paragraph">
    <w:name w:val="SixPoint"/>
    <w:basedOn w:val="Normal"/>
    <w:link w:val="SixPointChar"/>
    <w:qFormat/>
    <w:rsid w:val="00BB25C5"/>
    <w:pPr>
      <w:spacing w:after="0" w:line="240" w:lineRule="auto"/>
      <w:contextualSpacing/>
    </w:pPr>
    <w:rPr>
      <w:sz w:val="12"/>
      <w:szCs w:val="6"/>
    </w:rPr>
  </w:style>
  <w:style w:customStyle="1" w:styleId="SixPointChar" w:type="character">
    <w:name w:val="SixPoint Char"/>
    <w:basedOn w:val="DefaultParagraphFont"/>
    <w:link w:val="SixPoint"/>
    <w:rsid w:val="00BB25C5"/>
    <w:rPr>
      <w:sz w:val="12"/>
      <w:szCs w:val="6"/>
    </w:rPr>
  </w:style>
  <w:style w:customStyle="1" w:styleId="SmallCode" w:type="paragraph">
    <w:name w:val="SmallCode"/>
    <w:basedOn w:val="Normal"/>
    <w:next w:val="Normal"/>
    <w:link w:val="SmallCodeChar"/>
    <w:qFormat/>
    <w:rsid w:val="00F85CCF"/>
    <w:pPr>
      <w:spacing w:after="0" w:line="240" w:lineRule="auto"/>
      <w:contextualSpacing/>
    </w:pPr>
    <w:rPr>
      <w:rFonts w:ascii="Courier New" w:hAnsi="Courier New"/>
      <w:sz w:val="13"/>
      <w:szCs w:val="2"/>
    </w:rPr>
  </w:style>
  <w:style w:customStyle="1" w:styleId="SmallCodeChar" w:type="character">
    <w:name w:val="SmallCode Char"/>
    <w:basedOn w:val="DefaultParagraphFont"/>
    <w:link w:val="SmallCode"/>
    <w:rsid w:val="00F85CCF"/>
    <w:rPr>
      <w:rFonts w:ascii="Courier New" w:hAnsi="Courier New"/>
      <w:sz w:val="13"/>
      <w:szCs w:val="2"/>
    </w:rPr>
  </w:style>
  <w:style w:customStyle="1" w:styleId="TenPoint" w:type="paragraph">
    <w:name w:val="TenPoint"/>
    <w:basedOn w:val="Normal"/>
    <w:next w:val="Normal"/>
    <w:link w:val="TenPointChar"/>
    <w:qFormat/>
    <w:rsid w:val="00EA6023"/>
    <w:pPr>
      <w:spacing w:after="0" w:line="240" w:lineRule="auto"/>
      <w:contextualSpacing/>
      <w:jc w:val="right"/>
    </w:pPr>
    <w:rPr>
      <w:rFonts w:ascii="Calibri Light" w:cstheme="minorBidi" w:eastAsiaTheme="minorHAnsi" w:hAnsi="Calibri Light"/>
      <w:sz w:val="20"/>
      <w:szCs w:val="6"/>
    </w:rPr>
  </w:style>
  <w:style w:customStyle="1" w:styleId="TenPointChar" w:type="character">
    <w:name w:val="TenPoint Char"/>
    <w:basedOn w:val="DefaultParagraphFont"/>
    <w:link w:val="TenPoint"/>
    <w:rsid w:val="00EA6023"/>
    <w:rPr>
      <w:rFonts w:ascii="Calibri Light" w:eastAsiaTheme="minorHAnsi" w:hAnsi="Calibri Light"/>
      <w:sz w:val="20"/>
      <w:szCs w:val="6"/>
    </w:rPr>
  </w:style>
  <w:style w:customStyle="1" w:styleId="TenPointRight" w:type="paragraph">
    <w:name w:val="TenPointRight"/>
    <w:basedOn w:val="Normal"/>
    <w:next w:val="Normal"/>
    <w:link w:val="TenPointRightChar"/>
    <w:qFormat/>
    <w:rsid w:val="00BB25C5"/>
    <w:pPr>
      <w:spacing w:after="0" w:line="240" w:lineRule="auto"/>
      <w:contextualSpacing/>
      <w:jc w:val="right"/>
    </w:pPr>
    <w:rPr>
      <w:sz w:val="20"/>
      <w:szCs w:val="6"/>
    </w:rPr>
  </w:style>
  <w:style w:customStyle="1" w:styleId="TenPointRightChar" w:type="character">
    <w:name w:val="TenPointRight Char"/>
    <w:basedOn w:val="DefaultParagraphFont"/>
    <w:link w:val="TenPointRight"/>
    <w:rsid w:val="00BB25C5"/>
    <w:rPr>
      <w:sz w:val="20"/>
      <w:szCs w:val="6"/>
    </w:rPr>
  </w:style>
  <w:style w:customStyle="1" w:styleId="TestParentDetailsLinkFont" w:type="paragraph">
    <w:name w:val="TestParentDetailsLinkFont"/>
    <w:basedOn w:val="Normal"/>
    <w:next w:val="Normal"/>
    <w:link w:val="TestParentDetailsLinkFontChar"/>
    <w:qFormat/>
    <w:rsid w:val="00BB25C5"/>
    <w:pPr>
      <w:spacing w:after="0" w:line="240" w:lineRule="auto"/>
      <w:contextualSpacing/>
    </w:pPr>
    <w:rPr>
      <w:sz w:val="20"/>
      <w:szCs w:val="6"/>
      <w:u w:val="single"/>
    </w:rPr>
  </w:style>
  <w:style w:customStyle="1" w:styleId="TestParentDetailsLinkFontChar" w:type="character">
    <w:name w:val="TestParentDetailsLinkFont Char"/>
    <w:basedOn w:val="DefaultParagraphFont"/>
    <w:link w:val="TestParentDetailsLinkFont"/>
    <w:rsid w:val="00BB25C5"/>
    <w:rPr>
      <w:sz w:val="20"/>
      <w:szCs w:val="6"/>
      <w:u w:val="single"/>
    </w:rPr>
  </w:style>
  <w:style w:customStyle="1" w:styleId="TopPadded" w:type="paragraph">
    <w:name w:val="TopPadded"/>
    <w:basedOn w:val="Normal"/>
    <w:next w:val="Normal"/>
    <w:link w:val="TopPaddedChar"/>
    <w:qFormat/>
    <w:rsid w:val="00007976"/>
    <w:pPr>
      <w:spacing w:after="0" w:before="160" w:line="240" w:lineRule="auto"/>
      <w:contextualSpacing/>
    </w:pPr>
  </w:style>
  <w:style w:customStyle="1" w:styleId="TopPaddedChar" w:type="character">
    <w:name w:val="TopPadded Char"/>
    <w:basedOn w:val="DefaultParagraphFont"/>
    <w:link w:val="TopPadded"/>
    <w:rsid w:val="00007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10" Target="media/image2.png" Type="http://schemas.openxmlformats.org/officeDocument/2006/relationships/image"/><Relationship Id="ImageId11" Target="media/image11.png" Type="http://schemas.openxmlformats.org/officeDocument/2006/relationships/image"/><Relationship Id="ImageId12" Target="media/image2.png" Type="http://schemas.openxmlformats.org/officeDocument/2006/relationships/image"/><Relationship Id="ImageId13" Target="media/image13.png" Type="http://schemas.openxmlformats.org/officeDocument/2006/relationships/image"/><Relationship Id="ImageId2" Target="media/image2.png" Type="http://schemas.openxmlformats.org/officeDocument/2006/relationships/image"/><Relationship Id="ImageId3" Target="media/image2.png" Type="http://schemas.openxmlformats.org/officeDocument/2006/relationships/image"/><Relationship Id="ImageId4" Target="media/image2.png" Type="http://schemas.openxmlformats.org/officeDocument/2006/relationships/image"/><Relationship Id="ImageId5" Target="media/image2.png" Type="http://schemas.openxmlformats.org/officeDocument/2006/relationships/image"/><Relationship Id="ImageId6" Target="media/image2.png" Type="http://schemas.openxmlformats.org/officeDocument/2006/relationships/image"/><Relationship Id="ImageId7" Target="media/image7.png" Type="http://schemas.openxmlformats.org/officeDocument/2006/relationships/image"/><Relationship Id="ImageId8" Target="media/image2.png" Type="http://schemas.openxmlformats.org/officeDocument/2006/relationships/image"/><Relationship Id="ImageId9" Target="media/image9.png" Type="http://schemas.openxmlformats.org/officeDocument/2006/relationships/image"/><Relationship Id="ImageLinkId5" Target="#Link4" Type="http://schemas.openxmlformats.org/officeDocument/2006/relationships/hyperlink"/><Relationship Id="ImageLinkId6" Target="#Link5" Type="http://schemas.openxmlformats.org/officeDocument/2006/relationships/hyperlink"/><Relationship Id="ImageLinkId7" Target="#Link6" Type="http://schemas.openxmlformats.org/officeDocument/2006/relationships/hyperlink"/><Relationship Id="ImageLinkId8" Target="#Link7" Type="http://schemas.openxmlformats.org/officeDocument/2006/relationships/hyperlink"/><Relationship Id="numberingId1" Target="numbering.xml" Type="http://schemas.openxmlformats.org/officeDocument/2006/relationships/numbering"/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0FB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CC196-3814-4D74-A6F3-27F1DA7BF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ReportDocument.dotx</Template>
  <TotalTime>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Carter</dc:creator>
  <cp:keywords/>
  <dc:description/>
  <cp:lastModifiedBy>Stephen Carter</cp:lastModifiedBy>
  <cp:revision>6</cp:revision>
  <dcterms:created xsi:type="dcterms:W3CDTF">2016-01-27T14:15:00Z</dcterms:created>
  <dcterms:modified xsi:type="dcterms:W3CDTF">2016-02-23T20:37:00Z</dcterms:modified>
</cp:coreProperties>
</file>