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90E4" w14:textId="05931C53" w:rsidR="005C1D33" w:rsidRDefault="002F57CF" w:rsidP="005C1D33">
      <w:pPr>
        <w:rPr>
          <w:rStyle w:val="BookTitle"/>
          <w:b/>
          <w:sz w:val="36"/>
        </w:rPr>
      </w:pPr>
      <w:r>
        <w:rPr>
          <w:rStyle w:val="BookTitle"/>
          <w:b/>
          <w:sz w:val="36"/>
        </w:rPr>
        <w:t>DCDC SEPIC CONVERTER</w:t>
      </w:r>
      <w:r w:rsidR="00C86284">
        <w:rPr>
          <w:rStyle w:val="BookTitle"/>
          <w:b/>
          <w:sz w:val="36"/>
        </w:rPr>
        <w:t xml:space="preserve"> SYSTEM </w:t>
      </w:r>
      <w:r w:rsidR="005C1D33" w:rsidRPr="005C1D33">
        <w:rPr>
          <w:rStyle w:val="BookTitle"/>
          <w:b/>
          <w:sz w:val="36"/>
        </w:rPr>
        <w:t>REQUIREMENT</w:t>
      </w:r>
      <w:r w:rsidR="00B038D9">
        <w:rPr>
          <w:rStyle w:val="BookTitle"/>
          <w:b/>
          <w:sz w:val="36"/>
        </w:rPr>
        <w:t>S</w:t>
      </w:r>
      <w:r w:rsidR="005C1D33" w:rsidRPr="005C1D33">
        <w:rPr>
          <w:rStyle w:val="BookTitle"/>
          <w:b/>
          <w:sz w:val="36"/>
        </w:rPr>
        <w:t xml:space="preserve"> </w:t>
      </w:r>
    </w:p>
    <w:p w14:paraId="04E569E0" w14:textId="0C557FCE" w:rsidR="00B179A5" w:rsidRPr="00753AF2" w:rsidRDefault="00B179A5" w:rsidP="005C1D33">
      <w:pPr>
        <w:rPr>
          <w:rStyle w:val="BookTitle"/>
          <w:b/>
          <w:sz w:val="20"/>
          <w:szCs w:val="20"/>
        </w:rPr>
      </w:pPr>
      <w:r w:rsidRPr="00753AF2">
        <w:rPr>
          <w:rFonts w:ascii="Arial,Helvetica,sans-serif" w:hAnsi="Arial,Helvetica,sans-serif"/>
          <w:color w:val="1A1A1A"/>
          <w:sz w:val="20"/>
          <w:szCs w:val="20"/>
        </w:rPr>
        <w:t>"Copyright 2018 - 20</w:t>
      </w:r>
      <w:r w:rsidR="00B038D9" w:rsidRPr="00753AF2">
        <w:rPr>
          <w:rFonts w:ascii="Arial,Helvetica,sans-serif" w:hAnsi="Arial,Helvetica,sans-serif"/>
          <w:color w:val="1A1A1A"/>
          <w:sz w:val="20"/>
          <w:szCs w:val="20"/>
        </w:rPr>
        <w:t>2</w:t>
      </w:r>
      <w:r w:rsidR="002F57CF">
        <w:rPr>
          <w:rFonts w:ascii="Arial,Helvetica,sans-serif" w:hAnsi="Arial,Helvetica,sans-serif"/>
          <w:color w:val="1A1A1A"/>
          <w:sz w:val="20"/>
          <w:szCs w:val="20"/>
        </w:rPr>
        <w:t>3</w:t>
      </w:r>
      <w:r w:rsidRPr="00753AF2">
        <w:rPr>
          <w:rFonts w:ascii="Arial,Helvetica,sans-serif" w:hAnsi="Arial,Helvetica,sans-serif"/>
          <w:color w:val="1A1A1A"/>
          <w:sz w:val="20"/>
          <w:szCs w:val="20"/>
        </w:rPr>
        <w:t xml:space="preserve"> The MathWorks, Inc."</w:t>
      </w:r>
    </w:p>
    <w:p w14:paraId="701B7131" w14:textId="77777777" w:rsidR="005C1D33" w:rsidRDefault="005C1D33" w:rsidP="005C1D33">
      <w:pPr>
        <w:pStyle w:val="Heading1"/>
      </w:pPr>
      <w:r>
        <w:t>Overview</w:t>
      </w:r>
    </w:p>
    <w:p w14:paraId="67D25531" w14:textId="302E064E" w:rsidR="005C1D33" w:rsidRDefault="005C1D33" w:rsidP="005C1D33">
      <w:r>
        <w:t xml:space="preserve">This document describes </w:t>
      </w:r>
      <w:r w:rsidR="00F22D07">
        <w:t xml:space="preserve">high level </w:t>
      </w:r>
      <w:r w:rsidR="00E9228F">
        <w:t>requirements</w:t>
      </w:r>
      <w:r>
        <w:t xml:space="preserve"> for </w:t>
      </w:r>
      <w:r w:rsidR="002F57CF">
        <w:t xml:space="preserve">the </w:t>
      </w:r>
      <w:r w:rsidR="00D27FBE">
        <w:t xml:space="preserve">Supervisory Logic of the </w:t>
      </w:r>
      <w:r w:rsidR="002F57CF">
        <w:t>SEPIC Converter Embedded Software</w:t>
      </w:r>
      <w:r>
        <w:t xml:space="preserve">.  </w:t>
      </w:r>
      <w:r w:rsidR="002F57CF">
        <w:t xml:space="preserve">The </w:t>
      </w:r>
      <w:r w:rsidR="00095170">
        <w:t xml:space="preserve">Software </w:t>
      </w:r>
      <w:r w:rsidR="00D16D9F">
        <w:t xml:space="preserve">shall </w:t>
      </w:r>
      <w:r w:rsidR="00B038D9">
        <w:t>ensure maximum performance</w:t>
      </w:r>
      <w:r w:rsidR="002F57CF">
        <w:t>,</w:t>
      </w:r>
      <w:r w:rsidR="00B038D9">
        <w:t xml:space="preserve"> safe </w:t>
      </w:r>
      <w:r w:rsidR="00660807">
        <w:t>operation,</w:t>
      </w:r>
      <w:r w:rsidR="00B038D9">
        <w:t xml:space="preserve"> and </w:t>
      </w:r>
      <w:r w:rsidR="002F57CF">
        <w:t>protection of the power source such as the</w:t>
      </w:r>
      <w:r w:rsidR="00B038D9">
        <w:t xml:space="preserve"> battery pack under diverse operating and environmental conditions.</w:t>
      </w:r>
    </w:p>
    <w:p w14:paraId="0B1B2454" w14:textId="2191BF77" w:rsidR="005C1D33" w:rsidRDefault="002F57CF" w:rsidP="00E26032">
      <w:pPr>
        <w:pStyle w:val="Heading1"/>
      </w:pPr>
      <w:r>
        <w:t>System</w:t>
      </w:r>
      <w:r w:rsidR="005C1D33">
        <w:t xml:space="preserve"> </w:t>
      </w:r>
      <w:r w:rsidR="00C86284">
        <w:t>Interfaces</w:t>
      </w:r>
    </w:p>
    <w:p w14:paraId="02136912" w14:textId="764DC71D" w:rsidR="00D27FBE" w:rsidRPr="00D27FBE" w:rsidRDefault="00D27FBE" w:rsidP="00D27FBE">
      <w:pPr>
        <w:pStyle w:val="Heading2"/>
        <w:ind w:left="576"/>
      </w:pPr>
      <w:r>
        <w:t>Supervisory Logic</w:t>
      </w:r>
      <w:r w:rsidR="00C86284">
        <w:t xml:space="preserve"> Input</w:t>
      </w:r>
      <w:r w:rsidR="00A336D2">
        <w:t>s</w:t>
      </w:r>
    </w:p>
    <w:tbl>
      <w:tblPr>
        <w:tblStyle w:val="TableGrid"/>
        <w:tblpPr w:leftFromText="180" w:rightFromText="180" w:vertAnchor="text" w:horzAnchor="margin" w:tblpY="137"/>
        <w:tblW w:w="9693" w:type="dxa"/>
        <w:tblLook w:val="04A0" w:firstRow="1" w:lastRow="0" w:firstColumn="1" w:lastColumn="0" w:noHBand="0" w:noVBand="1"/>
      </w:tblPr>
      <w:tblGrid>
        <w:gridCol w:w="2666"/>
        <w:gridCol w:w="920"/>
        <w:gridCol w:w="1028"/>
        <w:gridCol w:w="1193"/>
        <w:gridCol w:w="3886"/>
      </w:tblGrid>
      <w:tr w:rsidR="00D27FBE" w:rsidRPr="00837AE2" w14:paraId="16F23EB7" w14:textId="5EF287CE" w:rsidTr="00D27FBE">
        <w:trPr>
          <w:trHeight w:hRule="exact" w:val="274"/>
        </w:trPr>
        <w:tc>
          <w:tcPr>
            <w:tcW w:w="2666" w:type="dxa"/>
            <w:shd w:val="clear" w:color="auto" w:fill="D9D9D9" w:themeFill="background1" w:themeFillShade="D9"/>
            <w:noWrap/>
            <w:hideMark/>
          </w:tcPr>
          <w:p w14:paraId="501EE1D6" w14:textId="57FA963A" w:rsidR="00D27FBE" w:rsidRPr="00837AE2" w:rsidRDefault="00D27FBE" w:rsidP="00D27FBE">
            <w:pPr>
              <w:ind w:left="90"/>
              <w:rPr>
                <w:b/>
              </w:rPr>
            </w:pPr>
            <w:r>
              <w:rPr>
                <w:b/>
              </w:rPr>
              <w:t>Bus Name</w:t>
            </w:r>
          </w:p>
        </w:tc>
        <w:tc>
          <w:tcPr>
            <w:tcW w:w="920" w:type="dxa"/>
            <w:shd w:val="clear" w:color="auto" w:fill="D9D9D9" w:themeFill="background1" w:themeFillShade="D9"/>
            <w:noWrap/>
            <w:hideMark/>
          </w:tcPr>
          <w:p w14:paraId="4BCAA8A8" w14:textId="49BDA88F" w:rsidR="00D27FBE" w:rsidRPr="00837AE2" w:rsidRDefault="00D27FBE" w:rsidP="00D27FBE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28" w:type="dxa"/>
            <w:shd w:val="clear" w:color="auto" w:fill="D9D9D9" w:themeFill="background1" w:themeFillShade="D9"/>
            <w:noWrap/>
            <w:hideMark/>
          </w:tcPr>
          <w:p w14:paraId="38B50DAC" w14:textId="77777777" w:rsidR="00D27FBE" w:rsidRPr="00837AE2" w:rsidRDefault="00D27FBE" w:rsidP="00D27FBE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1193" w:type="dxa"/>
            <w:shd w:val="clear" w:color="auto" w:fill="D9D9D9" w:themeFill="background1" w:themeFillShade="D9"/>
            <w:noWrap/>
            <w:hideMark/>
          </w:tcPr>
          <w:p w14:paraId="14DA54C1" w14:textId="3D669AA4" w:rsidR="00D27FBE" w:rsidRPr="00837AE2" w:rsidRDefault="00D27FBE" w:rsidP="00D27FBE">
            <w:pPr>
              <w:ind w:left="90"/>
              <w:rPr>
                <w:b/>
              </w:rPr>
            </w:pPr>
            <w:r>
              <w:rPr>
                <w:b/>
              </w:rPr>
              <w:t>Dims</w:t>
            </w:r>
          </w:p>
        </w:tc>
        <w:tc>
          <w:tcPr>
            <w:tcW w:w="3886" w:type="dxa"/>
            <w:shd w:val="clear" w:color="auto" w:fill="D9D9D9" w:themeFill="background1" w:themeFillShade="D9"/>
          </w:tcPr>
          <w:p w14:paraId="4C864DBC" w14:textId="02B99D60" w:rsidR="00D27FBE" w:rsidRDefault="00D27FBE" w:rsidP="00D27FBE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D27FBE" w:rsidRPr="00837AE2" w14:paraId="6CC1D276" w14:textId="4D2CF5F7" w:rsidTr="00D27FBE">
        <w:trPr>
          <w:trHeight w:hRule="exact" w:val="329"/>
        </w:trPr>
        <w:tc>
          <w:tcPr>
            <w:tcW w:w="2666" w:type="dxa"/>
            <w:noWrap/>
            <w:hideMark/>
          </w:tcPr>
          <w:p w14:paraId="1FA33676" w14:textId="55B04D6A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t>Max Load Current</w:t>
            </w:r>
          </w:p>
        </w:tc>
        <w:tc>
          <w:tcPr>
            <w:tcW w:w="920" w:type="dxa"/>
            <w:noWrap/>
            <w:hideMark/>
          </w:tcPr>
          <w:p w14:paraId="536D19E5" w14:textId="72D2F61C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28" w:type="dxa"/>
            <w:noWrap/>
            <w:hideMark/>
          </w:tcPr>
          <w:p w14:paraId="1B87358B" w14:textId="1ACC339C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1193" w:type="dxa"/>
            <w:noWrap/>
          </w:tcPr>
          <w:p w14:paraId="16B1C887" w14:textId="77777777" w:rsidR="00D27FBE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1</w:t>
            </w:r>
          </w:p>
          <w:p w14:paraId="2D1DD6AF" w14:textId="6FC06295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886" w:type="dxa"/>
          </w:tcPr>
          <w:p w14:paraId="3FE66ADA" w14:textId="25D725A6" w:rsidR="00D27FBE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Software Module “Load Current Limits”</w:t>
            </w:r>
          </w:p>
        </w:tc>
      </w:tr>
      <w:tr w:rsidR="00D27FBE" w:rsidRPr="00837AE2" w14:paraId="183854D5" w14:textId="75F3A773" w:rsidTr="00D27FBE">
        <w:trPr>
          <w:trHeight w:hRule="exact" w:val="329"/>
        </w:trPr>
        <w:tc>
          <w:tcPr>
            <w:tcW w:w="2666" w:type="dxa"/>
            <w:noWrap/>
          </w:tcPr>
          <w:p w14:paraId="62B3DF5E" w14:textId="13B431C2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SEPIC Voltage Desired</w:t>
            </w:r>
          </w:p>
        </w:tc>
        <w:tc>
          <w:tcPr>
            <w:tcW w:w="920" w:type="dxa"/>
            <w:noWrap/>
          </w:tcPr>
          <w:p w14:paraId="298D0592" w14:textId="6F4C8184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28" w:type="dxa"/>
            <w:noWrap/>
          </w:tcPr>
          <w:p w14:paraId="221B8583" w14:textId="77777777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1193" w:type="dxa"/>
            <w:noWrap/>
          </w:tcPr>
          <w:p w14:paraId="14DDB368" w14:textId="5FDCAC49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3886" w:type="dxa"/>
          </w:tcPr>
          <w:p w14:paraId="19EB3CAB" w14:textId="7CD917FB" w:rsidR="00D27FBE" w:rsidRDefault="00B1428F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User Defined Values</w:t>
            </w:r>
          </w:p>
        </w:tc>
      </w:tr>
      <w:tr w:rsidR="00D27FBE" w:rsidRPr="00837AE2" w14:paraId="33A8AB66" w14:textId="0AE1ED6A" w:rsidTr="00D27FBE">
        <w:trPr>
          <w:trHeight w:hRule="exact" w:val="329"/>
        </w:trPr>
        <w:tc>
          <w:tcPr>
            <w:tcW w:w="2666" w:type="dxa"/>
            <w:noWrap/>
          </w:tcPr>
          <w:p w14:paraId="441B1DC2" w14:textId="46FF5171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LEDs Currents Desired</w:t>
            </w:r>
          </w:p>
        </w:tc>
        <w:tc>
          <w:tcPr>
            <w:tcW w:w="920" w:type="dxa"/>
            <w:noWrap/>
          </w:tcPr>
          <w:p w14:paraId="5F518606" w14:textId="6EA0FC61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28" w:type="dxa"/>
            <w:noWrap/>
          </w:tcPr>
          <w:p w14:paraId="558F7942" w14:textId="77777777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1193" w:type="dxa"/>
            <w:noWrap/>
          </w:tcPr>
          <w:p w14:paraId="7C2BB416" w14:textId="7F52F992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6</w:t>
            </w:r>
          </w:p>
        </w:tc>
        <w:tc>
          <w:tcPr>
            <w:tcW w:w="3886" w:type="dxa"/>
          </w:tcPr>
          <w:p w14:paraId="74AD1C3B" w14:textId="4E4027BA" w:rsidR="00D27FBE" w:rsidRDefault="00B1428F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User Defined Values</w:t>
            </w:r>
          </w:p>
        </w:tc>
      </w:tr>
      <w:tr w:rsidR="00D27FBE" w:rsidRPr="00837AE2" w14:paraId="72F7E8A6" w14:textId="5EA9D8B9" w:rsidTr="00D27FBE">
        <w:trPr>
          <w:trHeight w:hRule="exact" w:val="329"/>
        </w:trPr>
        <w:tc>
          <w:tcPr>
            <w:tcW w:w="2666" w:type="dxa"/>
            <w:noWrap/>
          </w:tcPr>
          <w:p w14:paraId="68C4482F" w14:textId="2285C0D6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Desired Operating Mode</w:t>
            </w:r>
          </w:p>
        </w:tc>
        <w:tc>
          <w:tcPr>
            <w:tcW w:w="920" w:type="dxa"/>
            <w:noWrap/>
          </w:tcPr>
          <w:p w14:paraId="4D123500" w14:textId="4A12AAB2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1028" w:type="dxa"/>
            <w:noWrap/>
          </w:tcPr>
          <w:p w14:paraId="4E88197D" w14:textId="1F8BABE1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1193" w:type="dxa"/>
            <w:noWrap/>
          </w:tcPr>
          <w:p w14:paraId="5646BE1B" w14:textId="56E16476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3886" w:type="dxa"/>
          </w:tcPr>
          <w:p w14:paraId="7A2B7D46" w14:textId="6917725E" w:rsidR="00D27FBE" w:rsidRDefault="00B1428F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User Defined Values</w:t>
            </w:r>
          </w:p>
        </w:tc>
      </w:tr>
      <w:tr w:rsidR="00D27FBE" w:rsidRPr="00837AE2" w14:paraId="6566F192" w14:textId="620B5384" w:rsidTr="00D27FBE">
        <w:trPr>
          <w:trHeight w:hRule="exact" w:val="329"/>
        </w:trPr>
        <w:tc>
          <w:tcPr>
            <w:tcW w:w="2666" w:type="dxa"/>
            <w:noWrap/>
          </w:tcPr>
          <w:p w14:paraId="2BA51627" w14:textId="4AA609D5" w:rsidR="00D27FBE" w:rsidRPr="00837AE2" w:rsidRDefault="00B1428F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SEPIC</w:t>
            </w:r>
            <w:r w:rsidR="00D27FBE">
              <w:rPr>
                <w:szCs w:val="18"/>
              </w:rPr>
              <w:t xml:space="preserve"> Voltage</w:t>
            </w:r>
          </w:p>
        </w:tc>
        <w:tc>
          <w:tcPr>
            <w:tcW w:w="920" w:type="dxa"/>
            <w:noWrap/>
          </w:tcPr>
          <w:p w14:paraId="774F94BB" w14:textId="1B7D1E1D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28" w:type="dxa"/>
            <w:noWrap/>
          </w:tcPr>
          <w:p w14:paraId="4309BD79" w14:textId="77777777" w:rsidR="00D27FBE" w:rsidRPr="00837AE2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1193" w:type="dxa"/>
            <w:noWrap/>
          </w:tcPr>
          <w:p w14:paraId="67B6A864" w14:textId="0A8FB5E1" w:rsidR="00D27FBE" w:rsidRPr="00837AE2" w:rsidRDefault="00B1428F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3886" w:type="dxa"/>
          </w:tcPr>
          <w:p w14:paraId="38A9D22F" w14:textId="0609C49C" w:rsidR="00D27FBE" w:rsidRDefault="00D27FBE" w:rsidP="00D27FBE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B1428F" w:rsidRPr="00837AE2" w14:paraId="607246E1" w14:textId="77777777" w:rsidTr="00D27FBE">
        <w:trPr>
          <w:trHeight w:hRule="exact" w:val="329"/>
        </w:trPr>
        <w:tc>
          <w:tcPr>
            <w:tcW w:w="2666" w:type="dxa"/>
            <w:noWrap/>
          </w:tcPr>
          <w:p w14:paraId="0CA69FB4" w14:textId="347E23EC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SEPIC Current</w:t>
            </w:r>
          </w:p>
        </w:tc>
        <w:tc>
          <w:tcPr>
            <w:tcW w:w="920" w:type="dxa"/>
            <w:noWrap/>
          </w:tcPr>
          <w:p w14:paraId="6F496C44" w14:textId="4AB59391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28" w:type="dxa"/>
            <w:noWrap/>
          </w:tcPr>
          <w:p w14:paraId="6ECB6F87" w14:textId="1497F2C5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1193" w:type="dxa"/>
            <w:noWrap/>
          </w:tcPr>
          <w:p w14:paraId="0D826D94" w14:textId="7D9CF327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3886" w:type="dxa"/>
          </w:tcPr>
          <w:p w14:paraId="5FB29105" w14:textId="0929255E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B1428F" w:rsidRPr="00837AE2" w14:paraId="451DC3A1" w14:textId="77777777" w:rsidTr="00D27FBE">
        <w:trPr>
          <w:trHeight w:hRule="exact" w:val="329"/>
        </w:trPr>
        <w:tc>
          <w:tcPr>
            <w:tcW w:w="2666" w:type="dxa"/>
            <w:noWrap/>
          </w:tcPr>
          <w:p w14:paraId="7980ADAF" w14:textId="6D3912A8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PSU Voltage</w:t>
            </w:r>
          </w:p>
        </w:tc>
        <w:tc>
          <w:tcPr>
            <w:tcW w:w="920" w:type="dxa"/>
            <w:noWrap/>
          </w:tcPr>
          <w:p w14:paraId="589416AC" w14:textId="1B5C42C7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28" w:type="dxa"/>
            <w:noWrap/>
          </w:tcPr>
          <w:p w14:paraId="4436A751" w14:textId="3D7A9B31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1193" w:type="dxa"/>
            <w:noWrap/>
          </w:tcPr>
          <w:p w14:paraId="7FBD984D" w14:textId="23A08AE8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3886" w:type="dxa"/>
          </w:tcPr>
          <w:p w14:paraId="2788C5EC" w14:textId="127D3188" w:rsidR="00B1428F" w:rsidRDefault="00B1428F" w:rsidP="00B1428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</w:tbl>
    <w:p w14:paraId="58DB1C30" w14:textId="3448770F" w:rsidR="00C86284" w:rsidRDefault="007D73C1" w:rsidP="00B460E5">
      <w:pPr>
        <w:pStyle w:val="Heading2"/>
        <w:ind w:left="576"/>
      </w:pPr>
      <w:r>
        <w:t>Supervisory Logic</w:t>
      </w:r>
      <w:r w:rsidR="00C86284">
        <w:t xml:space="preserve"> Output</w:t>
      </w:r>
      <w:r w:rsidR="00A336D2">
        <w:t>s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127"/>
        <w:gridCol w:w="1283"/>
        <w:gridCol w:w="900"/>
        <w:gridCol w:w="4329"/>
      </w:tblGrid>
      <w:tr w:rsidR="007D73C1" w:rsidRPr="00837AE2" w14:paraId="49ADCE6C" w14:textId="77777777" w:rsidTr="007D73C1">
        <w:trPr>
          <w:trHeight w:val="284"/>
        </w:trPr>
        <w:tc>
          <w:tcPr>
            <w:tcW w:w="3127" w:type="dxa"/>
            <w:shd w:val="clear" w:color="auto" w:fill="D9D9D9" w:themeFill="background1" w:themeFillShade="D9"/>
            <w:noWrap/>
            <w:hideMark/>
          </w:tcPr>
          <w:p w14:paraId="280B120D" w14:textId="77777777" w:rsidR="007D73C1" w:rsidRPr="00837AE2" w:rsidRDefault="007D73C1" w:rsidP="009A303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283" w:type="dxa"/>
            <w:shd w:val="clear" w:color="auto" w:fill="D9D9D9" w:themeFill="background1" w:themeFillShade="D9"/>
            <w:noWrap/>
            <w:hideMark/>
          </w:tcPr>
          <w:p w14:paraId="4BC05164" w14:textId="77777777" w:rsidR="007D73C1" w:rsidRPr="00837AE2" w:rsidRDefault="007D73C1" w:rsidP="009A303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900" w:type="dxa"/>
            <w:shd w:val="clear" w:color="auto" w:fill="D9D9D9" w:themeFill="background1" w:themeFillShade="D9"/>
            <w:noWrap/>
            <w:hideMark/>
          </w:tcPr>
          <w:p w14:paraId="2BFF4CE9" w14:textId="77777777" w:rsidR="007D73C1" w:rsidRPr="00837AE2" w:rsidRDefault="007D73C1" w:rsidP="009A303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329" w:type="dxa"/>
            <w:shd w:val="clear" w:color="auto" w:fill="D9D9D9" w:themeFill="background1" w:themeFillShade="D9"/>
            <w:noWrap/>
            <w:hideMark/>
          </w:tcPr>
          <w:p w14:paraId="7C36497A" w14:textId="77777777" w:rsidR="007D73C1" w:rsidRPr="00837AE2" w:rsidRDefault="007D73C1" w:rsidP="009A3031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7D73C1" w:rsidRPr="00837AE2" w14:paraId="58B19C4E" w14:textId="77777777" w:rsidTr="007D73C1">
        <w:trPr>
          <w:trHeight w:hRule="exact" w:val="322"/>
        </w:trPr>
        <w:tc>
          <w:tcPr>
            <w:tcW w:w="3127" w:type="dxa"/>
            <w:noWrap/>
            <w:hideMark/>
          </w:tcPr>
          <w:p w14:paraId="2BD4DDE0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SEPIC Voltage Reference</w:t>
            </w:r>
          </w:p>
        </w:tc>
        <w:tc>
          <w:tcPr>
            <w:tcW w:w="1283" w:type="dxa"/>
            <w:noWrap/>
            <w:hideMark/>
          </w:tcPr>
          <w:p w14:paraId="2050AFA5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900" w:type="dxa"/>
            <w:noWrap/>
            <w:hideMark/>
          </w:tcPr>
          <w:p w14:paraId="526F1B8A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329" w:type="dxa"/>
            <w:noWrap/>
          </w:tcPr>
          <w:p w14:paraId="0B806BBB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Voltage Controller</w:t>
            </w:r>
          </w:p>
        </w:tc>
      </w:tr>
      <w:tr w:rsidR="007D73C1" w:rsidRPr="00837AE2" w14:paraId="5AD6C158" w14:textId="77777777" w:rsidTr="007D73C1">
        <w:trPr>
          <w:trHeight w:hRule="exact" w:val="322"/>
        </w:trPr>
        <w:tc>
          <w:tcPr>
            <w:tcW w:w="3127" w:type="dxa"/>
            <w:noWrap/>
            <w:hideMark/>
          </w:tcPr>
          <w:p w14:paraId="30C63F18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Zero Output</w:t>
            </w:r>
          </w:p>
        </w:tc>
        <w:tc>
          <w:tcPr>
            <w:tcW w:w="1283" w:type="dxa"/>
            <w:noWrap/>
            <w:hideMark/>
          </w:tcPr>
          <w:p w14:paraId="406F3EA1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boolean</w:t>
            </w:r>
            <w:proofErr w:type="spellEnd"/>
          </w:p>
        </w:tc>
        <w:tc>
          <w:tcPr>
            <w:tcW w:w="900" w:type="dxa"/>
            <w:noWrap/>
            <w:hideMark/>
          </w:tcPr>
          <w:p w14:paraId="06C28833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4329" w:type="dxa"/>
            <w:noWrap/>
          </w:tcPr>
          <w:p w14:paraId="6FEFBA9B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Voltage and LED Current Controller</w:t>
            </w:r>
            <w:r w:rsidRPr="00837AE2">
              <w:rPr>
                <w:szCs w:val="18"/>
              </w:rPr>
              <w:t xml:space="preserve"> </w:t>
            </w:r>
          </w:p>
        </w:tc>
      </w:tr>
      <w:tr w:rsidR="007D73C1" w:rsidRPr="00837AE2" w14:paraId="3EBB0FBE" w14:textId="77777777" w:rsidTr="007D73C1">
        <w:trPr>
          <w:trHeight w:hRule="exact" w:val="322"/>
        </w:trPr>
        <w:tc>
          <w:tcPr>
            <w:tcW w:w="3127" w:type="dxa"/>
            <w:noWrap/>
          </w:tcPr>
          <w:p w14:paraId="7BC442AE" w14:textId="77777777" w:rsidR="007D73C1" w:rsidRPr="00A336D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Closed Loop Voltage Enable</w:t>
            </w:r>
          </w:p>
        </w:tc>
        <w:tc>
          <w:tcPr>
            <w:tcW w:w="1283" w:type="dxa"/>
            <w:noWrap/>
          </w:tcPr>
          <w:p w14:paraId="333EF4C3" w14:textId="77777777" w:rsidR="007D73C1" w:rsidRPr="00837AE2" w:rsidRDefault="007D73C1" w:rsidP="009A3031">
            <w:pPr>
              <w:tabs>
                <w:tab w:val="left" w:pos="559"/>
              </w:tabs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boolean</w:t>
            </w:r>
            <w:proofErr w:type="spellEnd"/>
          </w:p>
        </w:tc>
        <w:tc>
          <w:tcPr>
            <w:tcW w:w="900" w:type="dxa"/>
            <w:noWrap/>
          </w:tcPr>
          <w:p w14:paraId="1140B7E2" w14:textId="77777777" w:rsidR="007D73C1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4329" w:type="dxa"/>
            <w:noWrap/>
          </w:tcPr>
          <w:p w14:paraId="7ADB00CF" w14:textId="77777777" w:rsidR="007D73C1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Voltage Controller</w:t>
            </w:r>
          </w:p>
        </w:tc>
      </w:tr>
      <w:tr w:rsidR="007D73C1" w:rsidRPr="00837AE2" w14:paraId="293A81D2" w14:textId="77777777" w:rsidTr="007D73C1">
        <w:trPr>
          <w:trHeight w:hRule="exact" w:val="322"/>
        </w:trPr>
        <w:tc>
          <w:tcPr>
            <w:tcW w:w="3127" w:type="dxa"/>
            <w:noWrap/>
          </w:tcPr>
          <w:p w14:paraId="2957C052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Closed Loop LED Enable</w:t>
            </w:r>
          </w:p>
        </w:tc>
        <w:tc>
          <w:tcPr>
            <w:tcW w:w="1283" w:type="dxa"/>
            <w:noWrap/>
          </w:tcPr>
          <w:p w14:paraId="2679CA87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boolean</w:t>
            </w:r>
            <w:proofErr w:type="spellEnd"/>
          </w:p>
        </w:tc>
        <w:tc>
          <w:tcPr>
            <w:tcW w:w="900" w:type="dxa"/>
            <w:noWrap/>
          </w:tcPr>
          <w:p w14:paraId="295B747C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4329" w:type="dxa"/>
            <w:noWrap/>
          </w:tcPr>
          <w:p w14:paraId="349091EA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 Bus (Motor Controller)</w:t>
            </w:r>
          </w:p>
        </w:tc>
      </w:tr>
      <w:tr w:rsidR="007D73C1" w:rsidRPr="00837AE2" w14:paraId="392B0E7B" w14:textId="77777777" w:rsidTr="007D73C1">
        <w:trPr>
          <w:trHeight w:hRule="exact" w:val="322"/>
        </w:trPr>
        <w:tc>
          <w:tcPr>
            <w:tcW w:w="3127" w:type="dxa"/>
            <w:noWrap/>
          </w:tcPr>
          <w:p w14:paraId="44931787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LED Currents Reference</w:t>
            </w:r>
          </w:p>
        </w:tc>
        <w:tc>
          <w:tcPr>
            <w:tcW w:w="1283" w:type="dxa"/>
            <w:noWrap/>
          </w:tcPr>
          <w:p w14:paraId="59FA5F66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900" w:type="dxa"/>
            <w:noWrap/>
          </w:tcPr>
          <w:p w14:paraId="752A9F39" w14:textId="77777777" w:rsidR="007D73C1" w:rsidRDefault="007D73C1" w:rsidP="009A3031">
            <w:r>
              <w:t>A</w:t>
            </w:r>
          </w:p>
        </w:tc>
        <w:tc>
          <w:tcPr>
            <w:tcW w:w="4329" w:type="dxa"/>
            <w:noWrap/>
          </w:tcPr>
          <w:p w14:paraId="7F2B3F5F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LED Current Controller</w:t>
            </w:r>
          </w:p>
        </w:tc>
      </w:tr>
      <w:tr w:rsidR="007D73C1" w:rsidRPr="00837AE2" w14:paraId="75B5704F" w14:textId="77777777" w:rsidTr="007D73C1">
        <w:trPr>
          <w:trHeight w:hRule="exact" w:val="322"/>
        </w:trPr>
        <w:tc>
          <w:tcPr>
            <w:tcW w:w="3127" w:type="dxa"/>
            <w:noWrap/>
          </w:tcPr>
          <w:p w14:paraId="43D75EF9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Estimated Battery SoC</w:t>
            </w:r>
          </w:p>
        </w:tc>
        <w:tc>
          <w:tcPr>
            <w:tcW w:w="1283" w:type="dxa"/>
            <w:noWrap/>
          </w:tcPr>
          <w:p w14:paraId="38634B94" w14:textId="77777777" w:rsidR="007D73C1" w:rsidRPr="00837AE2" w:rsidRDefault="007D73C1" w:rsidP="009A303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900" w:type="dxa"/>
            <w:noWrap/>
          </w:tcPr>
          <w:p w14:paraId="54572D6E" w14:textId="77777777" w:rsidR="007D73C1" w:rsidRDefault="007D73C1" w:rsidP="009A3031">
            <w:r>
              <w:t>-</w:t>
            </w:r>
          </w:p>
        </w:tc>
        <w:tc>
          <w:tcPr>
            <w:tcW w:w="4329" w:type="dxa"/>
            <w:noWrap/>
          </w:tcPr>
          <w:p w14:paraId="2F76A56F" w14:textId="77777777" w:rsidR="007D73C1" w:rsidRDefault="007D73C1" w:rsidP="009A3031">
            <w:r>
              <w:rPr>
                <w:szCs w:val="18"/>
              </w:rPr>
              <w:t>Diagnostic</w:t>
            </w:r>
          </w:p>
        </w:tc>
      </w:tr>
    </w:tbl>
    <w:p w14:paraId="025322F7" w14:textId="4B9E2577" w:rsidR="009545D6" w:rsidRDefault="009545D6" w:rsidP="00754BEA">
      <w:r>
        <w:br w:type="page"/>
      </w:r>
    </w:p>
    <w:p w14:paraId="4A710A3D" w14:textId="55DB47F0" w:rsidR="00A336D2" w:rsidRDefault="00E53E48" w:rsidP="00E26032">
      <w:pPr>
        <w:pStyle w:val="Heading1"/>
      </w:pPr>
      <w:r>
        <w:lastRenderedPageBreak/>
        <w:t>Supervisory Logic</w:t>
      </w:r>
      <w:r w:rsidR="00A336D2">
        <w:t xml:space="preserve"> </w:t>
      </w:r>
      <w:r w:rsidR="00373916">
        <w:t xml:space="preserve">Software </w:t>
      </w:r>
      <w:r w:rsidR="00701127">
        <w:t>Components</w:t>
      </w:r>
      <w:r w:rsidR="00E26032">
        <w:t xml:space="preserve"> </w:t>
      </w:r>
      <w:r w:rsidR="00701127">
        <w:t>Requirements</w:t>
      </w:r>
    </w:p>
    <w:p w14:paraId="6DA29BF4" w14:textId="1D2A67E0" w:rsidR="00134273" w:rsidRDefault="00E53E48" w:rsidP="00134273">
      <w:r>
        <w:t>Supervisory Logic</w:t>
      </w:r>
      <w:r w:rsidR="00134273">
        <w:t xml:space="preserve"> software </w:t>
      </w:r>
      <w:r w:rsidR="004B07CF">
        <w:t xml:space="preserve">shall implement </w:t>
      </w:r>
      <w:r w:rsidR="001F5D19">
        <w:t xml:space="preserve">following list of </w:t>
      </w:r>
      <w:r w:rsidR="004B07CF">
        <w:t>software components</w:t>
      </w:r>
      <w:r w:rsidR="00134273">
        <w:t>:</w:t>
      </w:r>
    </w:p>
    <w:p w14:paraId="1245CFA9" w14:textId="18A4BE22" w:rsidR="00134273" w:rsidRDefault="00E53E48" w:rsidP="00134273">
      <w:pPr>
        <w:pStyle w:val="ListParagraph"/>
        <w:numPr>
          <w:ilvl w:val="0"/>
          <w:numId w:val="29"/>
        </w:numPr>
      </w:pPr>
      <w:r>
        <w:t xml:space="preserve">Operating Mode </w:t>
      </w:r>
      <w:proofErr w:type="gramStart"/>
      <w:r>
        <w:t>And</w:t>
      </w:r>
      <w:proofErr w:type="gramEnd"/>
      <w:r>
        <w:t xml:space="preserve"> Error Logic</w:t>
      </w:r>
    </w:p>
    <w:p w14:paraId="232FA298" w14:textId="39C3A5A8" w:rsidR="00CF0BC3" w:rsidRDefault="00E53E48" w:rsidP="00134273">
      <w:pPr>
        <w:pStyle w:val="ListParagraph"/>
        <w:numPr>
          <w:ilvl w:val="0"/>
          <w:numId w:val="29"/>
        </w:numPr>
      </w:pPr>
      <w:r>
        <w:t>Battery SOC Estimation</w:t>
      </w:r>
    </w:p>
    <w:p w14:paraId="1B3C4F27" w14:textId="36E834B0" w:rsidR="006E6C66" w:rsidRDefault="00E53E48" w:rsidP="006E6C66">
      <w:pPr>
        <w:pStyle w:val="ListParagraph"/>
        <w:numPr>
          <w:ilvl w:val="0"/>
          <w:numId w:val="29"/>
        </w:numPr>
      </w:pPr>
      <w:r>
        <w:t>Reference Output Safety Limitation</w:t>
      </w:r>
    </w:p>
    <w:p w14:paraId="72855220" w14:textId="77777777" w:rsidR="00AD28FE" w:rsidRDefault="00AD28F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64076D59" w14:textId="77777777" w:rsidR="00E53E48" w:rsidRPr="00E53E48" w:rsidRDefault="00E53E48" w:rsidP="00E53E48">
      <w:pPr>
        <w:pStyle w:val="Heading3"/>
        <w:rPr>
          <w:smallCaps/>
          <w:sz w:val="28"/>
          <w:szCs w:val="28"/>
        </w:rPr>
      </w:pPr>
      <w:r w:rsidRPr="00E53E48">
        <w:rPr>
          <w:smallCaps/>
          <w:sz w:val="28"/>
          <w:szCs w:val="28"/>
        </w:rPr>
        <w:lastRenderedPageBreak/>
        <w:t>Operating Mode And Error Logic</w:t>
      </w:r>
    </w:p>
    <w:p w14:paraId="73671A90" w14:textId="4CBA6093" w:rsidR="00DA40CF" w:rsidRPr="00DA40CF" w:rsidRDefault="00E53E48" w:rsidP="00DA40CF">
      <w:pPr>
        <w:pStyle w:val="Heading3"/>
      </w:pPr>
      <w:r w:rsidRPr="00E53E48">
        <w:t>Operating</w:t>
      </w:r>
      <w:r w:rsidR="00657118">
        <w:t xml:space="preserve"> </w:t>
      </w:r>
      <w:r w:rsidRPr="00E53E48">
        <w:t>Mode</w:t>
      </w:r>
      <w:r w:rsidR="00657118">
        <w:t xml:space="preserve"> </w:t>
      </w:r>
      <w:r w:rsidRPr="00E53E48">
        <w:t>Management</w:t>
      </w:r>
      <w:r w:rsidR="00657118">
        <w:t xml:space="preserve"> </w:t>
      </w:r>
      <w:r w:rsidR="002762FF">
        <w:t>High Level Requirements</w:t>
      </w:r>
    </w:p>
    <w:p w14:paraId="1E416B3C" w14:textId="62B25B65" w:rsidR="007B47CC" w:rsidRDefault="00E53E48" w:rsidP="007B47CC">
      <w:proofErr w:type="spellStart"/>
      <w:r w:rsidRPr="00E53E48">
        <w:rPr>
          <w:i/>
          <w:iCs/>
        </w:rPr>
        <w:t>OperatingModeManagement</w:t>
      </w:r>
      <w:proofErr w:type="spellEnd"/>
      <w:r>
        <w:rPr>
          <w:i/>
          <w:iCs/>
        </w:rPr>
        <w:t xml:space="preserve"> </w:t>
      </w:r>
      <w:r w:rsidR="00631ECD">
        <w:t>s</w:t>
      </w:r>
      <w:r w:rsidR="00153F2C">
        <w:t xml:space="preserve">oftware </w:t>
      </w:r>
      <w:r w:rsidR="00631ECD">
        <w:t>c</w:t>
      </w:r>
      <w:r w:rsidR="00153F2C">
        <w:t xml:space="preserve">omponent </w:t>
      </w:r>
      <w:r w:rsidR="00DB3E3C">
        <w:t>shall implement following</w:t>
      </w:r>
      <w:r w:rsidR="005F667D">
        <w:t xml:space="preserve"> </w:t>
      </w:r>
      <w:r w:rsidR="00734978">
        <w:t>functionalities</w:t>
      </w:r>
      <w:r w:rsidR="005F667D">
        <w:t>:</w:t>
      </w:r>
    </w:p>
    <w:p w14:paraId="11E800B1" w14:textId="30BB66C3" w:rsidR="00A6212B" w:rsidRDefault="0072671D" w:rsidP="005F667D">
      <w:pPr>
        <w:pStyle w:val="ListParagraph"/>
        <w:numPr>
          <w:ilvl w:val="0"/>
          <w:numId w:val="31"/>
        </w:numPr>
      </w:pPr>
      <w:r>
        <w:t>D</w:t>
      </w:r>
      <w:r w:rsidR="00DD33A0">
        <w:t>i</w:t>
      </w:r>
      <w:r>
        <w:t xml:space="preserve">vide </w:t>
      </w:r>
      <w:r w:rsidR="00DD33A0">
        <w:t>o</w:t>
      </w:r>
      <w:r>
        <w:t xml:space="preserve">perational </w:t>
      </w:r>
      <w:r w:rsidR="00DD33A0">
        <w:t>s</w:t>
      </w:r>
      <w:r>
        <w:t xml:space="preserve">tates of </w:t>
      </w:r>
      <w:r w:rsidR="00E53E48">
        <w:t>system</w:t>
      </w:r>
      <w:r>
        <w:t xml:space="preserve"> </w:t>
      </w:r>
      <w:r w:rsidR="00DD33A0">
        <w:t xml:space="preserve">into </w:t>
      </w:r>
      <w:r w:rsidR="00E53E48">
        <w:t>6</w:t>
      </w:r>
      <w:r w:rsidR="00DD33A0">
        <w:t xml:space="preserve"> main</w:t>
      </w:r>
      <w:r w:rsidR="00E53E48">
        <w:t xml:space="preserve"> operating</w:t>
      </w:r>
      <w:r w:rsidR="00DD33A0">
        <w:t xml:space="preserve"> </w:t>
      </w:r>
      <w:r w:rsidR="00954A0B">
        <w:t>states</w:t>
      </w:r>
      <w:r w:rsidR="008E4D66">
        <w:t>:</w:t>
      </w:r>
      <w:r w:rsidR="00DD33A0">
        <w:t xml:space="preserve"> </w:t>
      </w:r>
    </w:p>
    <w:p w14:paraId="4BDD1347" w14:textId="5AE4D73D" w:rsidR="00A6212B" w:rsidRPr="00631ECD" w:rsidRDefault="00E53E48" w:rsidP="00A6212B">
      <w:pPr>
        <w:pStyle w:val="ListParagraph"/>
        <w:numPr>
          <w:ilvl w:val="1"/>
          <w:numId w:val="31"/>
        </w:numPr>
        <w:rPr>
          <w:i/>
          <w:iCs/>
        </w:rPr>
      </w:pPr>
      <w:bookmarkStart w:id="0" w:name="_Hlk151990449"/>
      <w:r>
        <w:rPr>
          <w:i/>
          <w:iCs/>
        </w:rPr>
        <w:t>All Controls Open Loop</w:t>
      </w:r>
    </w:p>
    <w:p w14:paraId="701B8F52" w14:textId="20EA9CE4" w:rsidR="00A6212B" w:rsidRPr="00631ECD" w:rsidRDefault="00E53E48" w:rsidP="00A6212B">
      <w:pPr>
        <w:pStyle w:val="ListParagraph"/>
        <w:numPr>
          <w:ilvl w:val="1"/>
          <w:numId w:val="31"/>
        </w:numPr>
        <w:rPr>
          <w:i/>
          <w:iCs/>
        </w:rPr>
      </w:pPr>
      <w:bookmarkStart w:id="1" w:name="_Hlk151990495"/>
      <w:bookmarkEnd w:id="0"/>
      <w:r>
        <w:rPr>
          <w:i/>
          <w:iCs/>
        </w:rPr>
        <w:t>Voltage Control Open Loop, LEDs Closed Loop Control</w:t>
      </w:r>
    </w:p>
    <w:p w14:paraId="4156C6D4" w14:textId="3A2C3C56" w:rsidR="00A6212B" w:rsidRPr="00631ECD" w:rsidRDefault="00E53E48" w:rsidP="00A6212B">
      <w:pPr>
        <w:pStyle w:val="ListParagraph"/>
        <w:numPr>
          <w:ilvl w:val="1"/>
          <w:numId w:val="31"/>
        </w:numPr>
        <w:rPr>
          <w:i/>
          <w:iCs/>
        </w:rPr>
      </w:pPr>
      <w:bookmarkStart w:id="2" w:name="_Hlk151990501"/>
      <w:bookmarkEnd w:id="1"/>
      <w:r>
        <w:rPr>
          <w:i/>
          <w:iCs/>
        </w:rPr>
        <w:t>Voltage Control Closed Loop, LEDs Open Loop Control</w:t>
      </w:r>
    </w:p>
    <w:bookmarkEnd w:id="2"/>
    <w:p w14:paraId="5464822A" w14:textId="4E5CB2FD" w:rsidR="002F671F" w:rsidRDefault="00E53E48" w:rsidP="00A6212B">
      <w:pPr>
        <w:pStyle w:val="ListParagraph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>All Controls Loop Closed</w:t>
      </w:r>
    </w:p>
    <w:p w14:paraId="4D5EA6A6" w14:textId="5BCFA783" w:rsidR="00E53E48" w:rsidRDefault="00E53E48" w:rsidP="00A6212B">
      <w:pPr>
        <w:pStyle w:val="ListParagraph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>Automatic Operation</w:t>
      </w:r>
    </w:p>
    <w:p w14:paraId="45645CED" w14:textId="0766095C" w:rsidR="00E53E48" w:rsidRDefault="00E53E48" w:rsidP="00A6212B">
      <w:pPr>
        <w:pStyle w:val="ListParagraph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>No Output</w:t>
      </w:r>
    </w:p>
    <w:p w14:paraId="6214CF03" w14:textId="6FC6024B" w:rsidR="00E53E48" w:rsidRPr="00631ECD" w:rsidRDefault="00E53E48" w:rsidP="00E53E48">
      <w:pPr>
        <w:pStyle w:val="ListParagraph"/>
        <w:numPr>
          <w:ilvl w:val="0"/>
          <w:numId w:val="31"/>
        </w:numPr>
        <w:rPr>
          <w:i/>
          <w:iCs/>
        </w:rPr>
      </w:pPr>
      <w:r>
        <w:t xml:space="preserve">Has a parallel logic monitoring fault </w:t>
      </w:r>
      <w:r w:rsidR="008E4D66">
        <w:t>signal.</w:t>
      </w:r>
    </w:p>
    <w:p w14:paraId="4EBB9A2A" w14:textId="32488B24" w:rsidR="005F667D" w:rsidRPr="005F667D" w:rsidRDefault="005F667D" w:rsidP="005F667D">
      <w:pPr>
        <w:pStyle w:val="ListParagraph"/>
        <w:numPr>
          <w:ilvl w:val="0"/>
          <w:numId w:val="31"/>
        </w:numPr>
      </w:pPr>
      <w:r>
        <w:t>M</w:t>
      </w:r>
      <w:r w:rsidRPr="005F667D">
        <w:t xml:space="preserve">anage </w:t>
      </w:r>
      <w:r w:rsidR="00776612">
        <w:t xml:space="preserve">transitions </w:t>
      </w:r>
      <w:r w:rsidR="003F6BA1">
        <w:t xml:space="preserve">between operation states based on </w:t>
      </w:r>
      <w:r w:rsidR="001B6043">
        <w:t>operational s</w:t>
      </w:r>
      <w:r w:rsidR="003F6BA1">
        <w:t xml:space="preserve">tate </w:t>
      </w:r>
      <w:r w:rsidR="001B6043">
        <w:t>r</w:t>
      </w:r>
      <w:r w:rsidR="003F6BA1">
        <w:t>equest</w:t>
      </w:r>
      <w:r w:rsidR="001B6043">
        <w:t xml:space="preserve"> from </w:t>
      </w:r>
      <w:r w:rsidR="00E53E48">
        <w:t>user</w:t>
      </w:r>
      <w:r w:rsidR="003F6BA1">
        <w:t xml:space="preserve">, </w:t>
      </w:r>
      <w:r w:rsidR="00E53E48">
        <w:t>sensor measurement</w:t>
      </w:r>
      <w:r w:rsidR="003614E3">
        <w:t xml:space="preserve">, </w:t>
      </w:r>
      <w:r w:rsidR="00BB6897">
        <w:t>f</w:t>
      </w:r>
      <w:r w:rsidR="003614E3">
        <w:t>ault</w:t>
      </w:r>
      <w:r w:rsidR="00BB6897">
        <w:t>s</w:t>
      </w:r>
      <w:r w:rsidR="00954A0B">
        <w:t>,</w:t>
      </w:r>
      <w:r w:rsidR="003614E3">
        <w:t xml:space="preserve"> and </w:t>
      </w:r>
      <w:r w:rsidR="00BB6897">
        <w:t>b</w:t>
      </w:r>
      <w:r w:rsidR="00954A0B">
        <w:t xml:space="preserve">attery </w:t>
      </w:r>
      <w:r w:rsidR="0048237F">
        <w:t>pack</w:t>
      </w:r>
      <w:r w:rsidR="00954A0B">
        <w:t xml:space="preserve"> measurements. </w:t>
      </w:r>
    </w:p>
    <w:p w14:paraId="39C5BAFC" w14:textId="20A5590D" w:rsidR="00001F4B" w:rsidRPr="00001F4B" w:rsidRDefault="00657118" w:rsidP="008E4D66">
      <w:pPr>
        <w:pStyle w:val="Heading4"/>
      </w:pPr>
      <w:r w:rsidRPr="00E53E48">
        <w:t>Operating</w:t>
      </w:r>
      <w:r>
        <w:t xml:space="preserve"> </w:t>
      </w:r>
      <w:r w:rsidRPr="00E53E48">
        <w:t>Mode</w:t>
      </w:r>
      <w:r>
        <w:t xml:space="preserve"> </w:t>
      </w:r>
      <w:r w:rsidRPr="00E53E48">
        <w:t>Management</w:t>
      </w:r>
      <w:r>
        <w:t xml:space="preserve"> </w:t>
      </w:r>
      <w:r w:rsidR="006E6C66">
        <w:t>Inputs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68"/>
        <w:gridCol w:w="1260"/>
        <w:gridCol w:w="900"/>
        <w:gridCol w:w="709"/>
        <w:gridCol w:w="2976"/>
      </w:tblGrid>
      <w:tr w:rsidR="00A32281" w:rsidRPr="00837AE2" w14:paraId="7383DEC0" w14:textId="77777777" w:rsidTr="00A32281">
        <w:trPr>
          <w:trHeight w:hRule="exact" w:val="284"/>
        </w:trPr>
        <w:tc>
          <w:tcPr>
            <w:tcW w:w="3368" w:type="dxa"/>
            <w:shd w:val="clear" w:color="auto" w:fill="D9D9D9" w:themeFill="background1" w:themeFillShade="D9"/>
            <w:noWrap/>
            <w:hideMark/>
          </w:tcPr>
          <w:p w14:paraId="7834C59B" w14:textId="77777777" w:rsidR="00A32281" w:rsidRPr="00837AE2" w:rsidRDefault="00A32281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14:paraId="1B8DCE5C" w14:textId="77777777" w:rsidR="00A32281" w:rsidRPr="00837AE2" w:rsidRDefault="00A32281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900" w:type="dxa"/>
            <w:shd w:val="clear" w:color="auto" w:fill="D9D9D9" w:themeFill="background1" w:themeFillShade="D9"/>
            <w:noWrap/>
            <w:hideMark/>
          </w:tcPr>
          <w:p w14:paraId="2A326D6D" w14:textId="77777777" w:rsidR="00A32281" w:rsidRPr="00837AE2" w:rsidRDefault="00A32281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4A65134" w14:textId="0A476D30" w:rsidR="00A32281" w:rsidRDefault="00A32281" w:rsidP="00734978">
            <w:pPr>
              <w:ind w:left="90"/>
              <w:rPr>
                <w:b/>
              </w:rPr>
            </w:pPr>
            <w:r>
              <w:rPr>
                <w:b/>
              </w:rPr>
              <w:t>Dim</w:t>
            </w:r>
          </w:p>
        </w:tc>
        <w:tc>
          <w:tcPr>
            <w:tcW w:w="2976" w:type="dxa"/>
            <w:shd w:val="clear" w:color="auto" w:fill="D9D9D9" w:themeFill="background1" w:themeFillShade="D9"/>
            <w:noWrap/>
            <w:hideMark/>
          </w:tcPr>
          <w:p w14:paraId="6B9CA571" w14:textId="6C495748" w:rsidR="00A32281" w:rsidRPr="00837AE2" w:rsidRDefault="00A32281" w:rsidP="00734978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A32281" w:rsidRPr="00837AE2" w14:paraId="76403A9F" w14:textId="77777777" w:rsidTr="00A32281">
        <w:trPr>
          <w:trHeight w:hRule="exact" w:val="340"/>
        </w:trPr>
        <w:tc>
          <w:tcPr>
            <w:tcW w:w="3368" w:type="dxa"/>
            <w:noWrap/>
          </w:tcPr>
          <w:p w14:paraId="250571F3" w14:textId="53999DB0" w:rsidR="00A32281" w:rsidRPr="00A336D2" w:rsidRDefault="00A32281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Operating Mode</w:t>
            </w:r>
          </w:p>
        </w:tc>
        <w:tc>
          <w:tcPr>
            <w:tcW w:w="1260" w:type="dxa"/>
            <w:noWrap/>
          </w:tcPr>
          <w:p w14:paraId="5CF1370A" w14:textId="77777777" w:rsidR="00A32281" w:rsidRDefault="00A32281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Enum</w:t>
            </w:r>
          </w:p>
        </w:tc>
        <w:tc>
          <w:tcPr>
            <w:tcW w:w="900" w:type="dxa"/>
            <w:noWrap/>
          </w:tcPr>
          <w:p w14:paraId="2CD96A94" w14:textId="35327342" w:rsidR="00A32281" w:rsidRDefault="00A32281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709" w:type="dxa"/>
          </w:tcPr>
          <w:p w14:paraId="30FB8943" w14:textId="27166222" w:rsidR="00A32281" w:rsidRDefault="00A32281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976" w:type="dxa"/>
            <w:noWrap/>
          </w:tcPr>
          <w:p w14:paraId="2BDA717B" w14:textId="0B860F09" w:rsidR="00A32281" w:rsidRPr="00837AE2" w:rsidRDefault="00A32281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User Defined Values</w:t>
            </w:r>
          </w:p>
        </w:tc>
      </w:tr>
      <w:tr w:rsidR="00A32281" w:rsidRPr="00837AE2" w14:paraId="3669245B" w14:textId="77777777" w:rsidTr="00A32281">
        <w:trPr>
          <w:trHeight w:hRule="exact" w:val="340"/>
        </w:trPr>
        <w:tc>
          <w:tcPr>
            <w:tcW w:w="3368" w:type="dxa"/>
            <w:noWrap/>
          </w:tcPr>
          <w:p w14:paraId="33B01E08" w14:textId="0D4E6DE1" w:rsidR="00A32281" w:rsidRPr="00A336D2" w:rsidRDefault="00A32281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Fault Flag Vector</w:t>
            </w:r>
          </w:p>
        </w:tc>
        <w:tc>
          <w:tcPr>
            <w:tcW w:w="1260" w:type="dxa"/>
            <w:noWrap/>
          </w:tcPr>
          <w:p w14:paraId="067CD647" w14:textId="4AC142C8" w:rsidR="00A32281" w:rsidRDefault="00A32281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900" w:type="dxa"/>
            <w:noWrap/>
          </w:tcPr>
          <w:p w14:paraId="7E350C33" w14:textId="05A9A65C" w:rsidR="00A32281" w:rsidRDefault="00A32281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709" w:type="dxa"/>
          </w:tcPr>
          <w:p w14:paraId="380B64F4" w14:textId="6B251701" w:rsidR="00A32281" w:rsidRDefault="00A32281" w:rsidP="00DA4DDD">
            <w:pPr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2976" w:type="dxa"/>
            <w:noWrap/>
          </w:tcPr>
          <w:p w14:paraId="5421F963" w14:textId="3CCDA3A2" w:rsidR="00A32281" w:rsidRPr="00E9065F" w:rsidRDefault="00A32281" w:rsidP="00DA4DDD">
            <w:pPr>
              <w:rPr>
                <w:szCs w:val="18"/>
              </w:rPr>
            </w:pPr>
            <w:r>
              <w:rPr>
                <w:szCs w:val="18"/>
              </w:rPr>
              <w:t>Battery SoC Estimation</w:t>
            </w:r>
          </w:p>
        </w:tc>
      </w:tr>
      <w:tr w:rsidR="00A32281" w:rsidRPr="00837AE2" w14:paraId="5CB82E69" w14:textId="77777777" w:rsidTr="00A32281">
        <w:trPr>
          <w:trHeight w:hRule="exact" w:val="340"/>
        </w:trPr>
        <w:tc>
          <w:tcPr>
            <w:tcW w:w="3368" w:type="dxa"/>
            <w:noWrap/>
          </w:tcPr>
          <w:p w14:paraId="423A2DFF" w14:textId="498A1A0C" w:rsidR="00A32281" w:rsidRPr="00837AE2" w:rsidRDefault="00A32281" w:rsidP="00E71BF2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Reset SoC Estimation Flag</w:t>
            </w:r>
          </w:p>
        </w:tc>
        <w:tc>
          <w:tcPr>
            <w:tcW w:w="1260" w:type="dxa"/>
            <w:noWrap/>
          </w:tcPr>
          <w:p w14:paraId="4D0364D4" w14:textId="25977A94" w:rsidR="00A32281" w:rsidRPr="00837AE2" w:rsidRDefault="00A32281" w:rsidP="00E71BF2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900" w:type="dxa"/>
            <w:noWrap/>
          </w:tcPr>
          <w:p w14:paraId="16400703" w14:textId="6E288907" w:rsidR="00A32281" w:rsidRPr="00837AE2" w:rsidRDefault="00A32281" w:rsidP="00E71BF2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709" w:type="dxa"/>
          </w:tcPr>
          <w:p w14:paraId="57384A7E" w14:textId="44AE98E9" w:rsidR="00A32281" w:rsidRDefault="00A32281" w:rsidP="00E71BF2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976" w:type="dxa"/>
            <w:noWrap/>
          </w:tcPr>
          <w:p w14:paraId="3159CA71" w14:textId="282CBC15" w:rsidR="00A32281" w:rsidRDefault="00A32281" w:rsidP="00E71BF2">
            <w:r>
              <w:rPr>
                <w:szCs w:val="18"/>
              </w:rPr>
              <w:t>Battery SoC Estimation</w:t>
            </w:r>
          </w:p>
        </w:tc>
      </w:tr>
      <w:tr w:rsidR="00A32281" w:rsidRPr="00837AE2" w14:paraId="491962AF" w14:textId="77777777" w:rsidTr="00A32281">
        <w:trPr>
          <w:trHeight w:hRule="exact" w:val="340"/>
        </w:trPr>
        <w:tc>
          <w:tcPr>
            <w:tcW w:w="3368" w:type="dxa"/>
            <w:noWrap/>
          </w:tcPr>
          <w:p w14:paraId="20D9586D" w14:textId="1978DF70" w:rsidR="00A32281" w:rsidRPr="00657118" w:rsidRDefault="00A32281" w:rsidP="00A32281">
            <w:pPr>
              <w:spacing w:after="200" w:line="276" w:lineRule="auto"/>
              <w:rPr>
                <w:szCs w:val="18"/>
                <w:lang w:val="it-IT"/>
              </w:rPr>
            </w:pPr>
            <w:r w:rsidRPr="00657118">
              <w:rPr>
                <w:szCs w:val="18"/>
                <w:lang w:val="it-IT"/>
              </w:rPr>
              <w:t xml:space="preserve">SEPIC Voltage </w:t>
            </w:r>
            <w:r>
              <w:rPr>
                <w:szCs w:val="18"/>
                <w:lang w:val="it-IT"/>
              </w:rPr>
              <w:t>Desired</w:t>
            </w:r>
          </w:p>
        </w:tc>
        <w:tc>
          <w:tcPr>
            <w:tcW w:w="1260" w:type="dxa"/>
            <w:noWrap/>
          </w:tcPr>
          <w:p w14:paraId="4D21FEC0" w14:textId="77777777" w:rsidR="00A32281" w:rsidRPr="00837AE2" w:rsidRDefault="00A32281" w:rsidP="00A3228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900" w:type="dxa"/>
            <w:noWrap/>
          </w:tcPr>
          <w:p w14:paraId="2C36EB96" w14:textId="77777777" w:rsidR="00A32281" w:rsidRPr="00837AE2" w:rsidRDefault="00A32281" w:rsidP="00A3228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709" w:type="dxa"/>
          </w:tcPr>
          <w:p w14:paraId="6DB40583" w14:textId="4DEE292E" w:rsidR="00A32281" w:rsidRPr="00E9065F" w:rsidRDefault="00A32281" w:rsidP="00A32281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976" w:type="dxa"/>
            <w:noWrap/>
          </w:tcPr>
          <w:p w14:paraId="51F8992E" w14:textId="21F60E61" w:rsidR="00A32281" w:rsidRDefault="00A32281" w:rsidP="00A32281">
            <w:r>
              <w:rPr>
                <w:szCs w:val="18"/>
              </w:rPr>
              <w:t>User Defined Values</w:t>
            </w:r>
          </w:p>
        </w:tc>
      </w:tr>
      <w:tr w:rsidR="00A32281" w:rsidRPr="00837AE2" w14:paraId="54DD667D" w14:textId="77777777" w:rsidTr="00A32281">
        <w:trPr>
          <w:trHeight w:hRule="exact" w:val="340"/>
        </w:trPr>
        <w:tc>
          <w:tcPr>
            <w:tcW w:w="3368" w:type="dxa"/>
            <w:noWrap/>
          </w:tcPr>
          <w:p w14:paraId="72401667" w14:textId="78040985" w:rsidR="00A32281" w:rsidRPr="00657118" w:rsidRDefault="00A32281" w:rsidP="00A32281">
            <w:pPr>
              <w:spacing w:after="200" w:line="276" w:lineRule="auto"/>
              <w:rPr>
                <w:szCs w:val="18"/>
                <w:lang w:val="it-IT"/>
              </w:rPr>
            </w:pPr>
            <w:r w:rsidRPr="00657118">
              <w:rPr>
                <w:szCs w:val="18"/>
                <w:lang w:val="it-IT"/>
              </w:rPr>
              <w:t xml:space="preserve">SEPIC Voltage </w:t>
            </w:r>
            <w:r>
              <w:rPr>
                <w:szCs w:val="18"/>
                <w:lang w:val="it-IT"/>
              </w:rPr>
              <w:t>Measured</w:t>
            </w:r>
          </w:p>
        </w:tc>
        <w:tc>
          <w:tcPr>
            <w:tcW w:w="1260" w:type="dxa"/>
            <w:noWrap/>
          </w:tcPr>
          <w:p w14:paraId="1FA85126" w14:textId="40CF84B8" w:rsidR="00A32281" w:rsidRDefault="00A32281" w:rsidP="00A3228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900" w:type="dxa"/>
            <w:noWrap/>
          </w:tcPr>
          <w:p w14:paraId="173DEFA8" w14:textId="39A0F949" w:rsidR="00A32281" w:rsidRDefault="00A32281" w:rsidP="00A3228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709" w:type="dxa"/>
          </w:tcPr>
          <w:p w14:paraId="3E1FB322" w14:textId="792CFC41" w:rsidR="00A32281" w:rsidRPr="00E9065F" w:rsidRDefault="00A32281" w:rsidP="00A32281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976" w:type="dxa"/>
            <w:noWrap/>
          </w:tcPr>
          <w:p w14:paraId="6127F48B" w14:textId="323F18A3" w:rsidR="00A32281" w:rsidRPr="00E9065F" w:rsidRDefault="00A32281" w:rsidP="00A32281">
            <w:pPr>
              <w:rPr>
                <w:szCs w:val="18"/>
              </w:rPr>
            </w:pPr>
            <w:r w:rsidRPr="00E9065F">
              <w:rPr>
                <w:szCs w:val="18"/>
              </w:rPr>
              <w:t>Sensors</w:t>
            </w:r>
          </w:p>
        </w:tc>
      </w:tr>
    </w:tbl>
    <w:p w14:paraId="0C6FFADC" w14:textId="77777777" w:rsidR="005C1D33" w:rsidRDefault="005C1D33" w:rsidP="005C1D33">
      <w:pPr>
        <w:ind w:left="1080"/>
      </w:pPr>
    </w:p>
    <w:p w14:paraId="069222F9" w14:textId="77777777" w:rsidR="008E4D66" w:rsidRDefault="008E4D66" w:rsidP="008E4D66">
      <w:pPr>
        <w:pStyle w:val="Heading4"/>
      </w:pPr>
      <w:r w:rsidRPr="00E53E48">
        <w:t>Operating</w:t>
      </w:r>
      <w:r>
        <w:t xml:space="preserve"> </w:t>
      </w:r>
      <w:r w:rsidRPr="00E53E48">
        <w:t>Mode</w:t>
      </w:r>
      <w:r>
        <w:t xml:space="preserve"> </w:t>
      </w:r>
      <w:r w:rsidRPr="00E53E48">
        <w:t>Management</w:t>
      </w:r>
      <w:r>
        <w:t xml:space="preserve"> Component Outputs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08"/>
        <w:gridCol w:w="1440"/>
        <w:gridCol w:w="1530"/>
        <w:gridCol w:w="3235"/>
      </w:tblGrid>
      <w:tr w:rsidR="008E4D66" w:rsidRPr="00837AE2" w14:paraId="61836D5C" w14:textId="77777777" w:rsidTr="00367001">
        <w:trPr>
          <w:trHeight w:hRule="exact" w:val="284"/>
        </w:trPr>
        <w:tc>
          <w:tcPr>
            <w:tcW w:w="3008" w:type="dxa"/>
            <w:shd w:val="clear" w:color="auto" w:fill="D9D9D9" w:themeFill="background1" w:themeFillShade="D9"/>
            <w:noWrap/>
            <w:hideMark/>
          </w:tcPr>
          <w:p w14:paraId="2F5466C7" w14:textId="77777777" w:rsidR="008E4D66" w:rsidRPr="00837AE2" w:rsidRDefault="008E4D66" w:rsidP="0036700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53F79C3C" w14:textId="77777777" w:rsidR="008E4D66" w:rsidRPr="00837AE2" w:rsidRDefault="008E4D66" w:rsidP="0036700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hideMark/>
          </w:tcPr>
          <w:p w14:paraId="5D318F9F" w14:textId="77777777" w:rsidR="008E4D66" w:rsidRPr="00837AE2" w:rsidRDefault="008E4D66" w:rsidP="0036700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3235" w:type="dxa"/>
            <w:shd w:val="clear" w:color="auto" w:fill="D9D9D9" w:themeFill="background1" w:themeFillShade="D9"/>
            <w:noWrap/>
            <w:hideMark/>
          </w:tcPr>
          <w:p w14:paraId="515FC132" w14:textId="77777777" w:rsidR="008E4D66" w:rsidRPr="00837AE2" w:rsidRDefault="008E4D66" w:rsidP="00367001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8E4D66" w:rsidRPr="00837AE2" w14:paraId="1CEB5A7A" w14:textId="77777777" w:rsidTr="00367001">
        <w:trPr>
          <w:trHeight w:hRule="exact" w:val="340"/>
        </w:trPr>
        <w:tc>
          <w:tcPr>
            <w:tcW w:w="3008" w:type="dxa"/>
            <w:noWrap/>
            <w:hideMark/>
          </w:tcPr>
          <w:p w14:paraId="0A07463B" w14:textId="77777777" w:rsidR="008E4D66" w:rsidRPr="00837AE2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Enable Zero Output</w:t>
            </w:r>
          </w:p>
        </w:tc>
        <w:tc>
          <w:tcPr>
            <w:tcW w:w="1440" w:type="dxa"/>
            <w:noWrap/>
            <w:hideMark/>
          </w:tcPr>
          <w:p w14:paraId="541DF6CF" w14:textId="77777777" w:rsidR="008E4D66" w:rsidRPr="00837AE2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1530" w:type="dxa"/>
            <w:noWrap/>
            <w:hideMark/>
          </w:tcPr>
          <w:p w14:paraId="1C9257F1" w14:textId="77777777" w:rsidR="008E4D66" w:rsidRPr="00837AE2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3235" w:type="dxa"/>
            <w:noWrap/>
          </w:tcPr>
          <w:p w14:paraId="35446BE1" w14:textId="77777777" w:rsidR="008E4D66" w:rsidRPr="00837AE2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Voltage &amp; Current Controller</w:t>
            </w:r>
          </w:p>
        </w:tc>
      </w:tr>
      <w:tr w:rsidR="008E4D66" w:rsidRPr="00837AE2" w14:paraId="34C0C49F" w14:textId="77777777" w:rsidTr="00367001">
        <w:trPr>
          <w:trHeight w:hRule="exact" w:val="340"/>
        </w:trPr>
        <w:tc>
          <w:tcPr>
            <w:tcW w:w="3008" w:type="dxa"/>
            <w:noWrap/>
          </w:tcPr>
          <w:p w14:paraId="0BFAB598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Enable Closed Loop Voltage</w:t>
            </w:r>
          </w:p>
        </w:tc>
        <w:tc>
          <w:tcPr>
            <w:tcW w:w="1440" w:type="dxa"/>
            <w:noWrap/>
          </w:tcPr>
          <w:p w14:paraId="2C152F55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1530" w:type="dxa"/>
            <w:noWrap/>
          </w:tcPr>
          <w:p w14:paraId="43C5A2AD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3235" w:type="dxa"/>
            <w:noWrap/>
          </w:tcPr>
          <w:p w14:paraId="0FFE95AD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Voltage Controller</w:t>
            </w:r>
          </w:p>
        </w:tc>
      </w:tr>
      <w:tr w:rsidR="008E4D66" w:rsidRPr="00837AE2" w14:paraId="2CC562BB" w14:textId="77777777" w:rsidTr="00367001">
        <w:trPr>
          <w:trHeight w:hRule="exact" w:val="340"/>
        </w:trPr>
        <w:tc>
          <w:tcPr>
            <w:tcW w:w="3008" w:type="dxa"/>
            <w:noWrap/>
          </w:tcPr>
          <w:p w14:paraId="6243D922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Enable Closed Loop LEDs</w:t>
            </w:r>
          </w:p>
        </w:tc>
        <w:tc>
          <w:tcPr>
            <w:tcW w:w="1440" w:type="dxa"/>
            <w:noWrap/>
          </w:tcPr>
          <w:p w14:paraId="5FEDD13B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Boolean</w:t>
            </w:r>
          </w:p>
        </w:tc>
        <w:tc>
          <w:tcPr>
            <w:tcW w:w="1530" w:type="dxa"/>
            <w:noWrap/>
          </w:tcPr>
          <w:p w14:paraId="4180A325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3235" w:type="dxa"/>
            <w:noWrap/>
          </w:tcPr>
          <w:p w14:paraId="7EFF8CB1" w14:textId="77777777" w:rsidR="008E4D66" w:rsidRDefault="008E4D66" w:rsidP="003670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LED Current Controller</w:t>
            </w:r>
          </w:p>
        </w:tc>
      </w:tr>
    </w:tbl>
    <w:p w14:paraId="70AA5812" w14:textId="1F68D9A1" w:rsidR="008E4D66" w:rsidRDefault="008E4D66" w:rsidP="008E4D66">
      <w:pPr>
        <w:pStyle w:val="Heading4"/>
      </w:pPr>
      <w:r w:rsidRPr="008E4D66">
        <w:t>All Controls Open Loop</w:t>
      </w:r>
      <w:r>
        <w:t xml:space="preserve"> mode</w:t>
      </w:r>
    </w:p>
    <w:p w14:paraId="585D5467" w14:textId="7A6A3DB1" w:rsidR="008E4D66" w:rsidRPr="008E4D66" w:rsidRDefault="008E4D66" w:rsidP="008E4D66">
      <w:r>
        <w:t xml:space="preserve">In this operating mode, the closed loop </w:t>
      </w:r>
      <w:proofErr w:type="gramStart"/>
      <w:r>
        <w:t>enable</w:t>
      </w:r>
      <w:proofErr w:type="gramEnd"/>
      <w:r>
        <w:t xml:space="preserve"> outputs for both voltage and LED current control are set to 0.</w:t>
      </w:r>
    </w:p>
    <w:p w14:paraId="65B244CE" w14:textId="186D154C" w:rsidR="008E4D66" w:rsidRDefault="008E4D66" w:rsidP="008E4D66">
      <w:pPr>
        <w:pStyle w:val="Heading4"/>
      </w:pPr>
      <w:r w:rsidRPr="008E4D66">
        <w:t>Voltage Control Open Loop, LEDs Closed Loop Control</w:t>
      </w:r>
      <w:r>
        <w:t xml:space="preserve"> </w:t>
      </w:r>
      <w:proofErr w:type="gramStart"/>
      <w:r>
        <w:t>mode</w:t>
      </w:r>
      <w:proofErr w:type="gramEnd"/>
    </w:p>
    <w:p w14:paraId="66B8AF43" w14:textId="305D5AD8" w:rsidR="008E4D66" w:rsidRPr="008E4D66" w:rsidRDefault="008E4D66" w:rsidP="008E4D66">
      <w:r>
        <w:t xml:space="preserve">In this operating mode, the closed loop enable output </w:t>
      </w:r>
      <w:r>
        <w:t>LED</w:t>
      </w:r>
      <w:r>
        <w:t xml:space="preserve"> current control </w:t>
      </w:r>
      <w:r>
        <w:t>is</w:t>
      </w:r>
      <w:r>
        <w:t xml:space="preserve"> to </w:t>
      </w:r>
      <w:r>
        <w:t>1, whilst the voltage control is set to 0</w:t>
      </w:r>
      <w:r>
        <w:t>.</w:t>
      </w:r>
    </w:p>
    <w:p w14:paraId="034057CC" w14:textId="66EDFAD6" w:rsidR="008E4D66" w:rsidRDefault="008E4D66" w:rsidP="008E4D66">
      <w:pPr>
        <w:pStyle w:val="Heading4"/>
      </w:pPr>
      <w:r w:rsidRPr="008E4D66">
        <w:t>Voltage Control Closed Loop, LEDs Open Loop Control</w:t>
      </w:r>
      <w:r>
        <w:t xml:space="preserve"> </w:t>
      </w:r>
      <w:r>
        <w:t>mode</w:t>
      </w:r>
    </w:p>
    <w:p w14:paraId="763B0C29" w14:textId="577353A1" w:rsidR="008E4D66" w:rsidRPr="008E4D66" w:rsidRDefault="008E4D66" w:rsidP="008E4D66">
      <w:r>
        <w:t>In this operating mode, the closed loop enable output LED current control is to</w:t>
      </w:r>
      <w:r>
        <w:t xml:space="preserve"> 0</w:t>
      </w:r>
      <w:r>
        <w:t xml:space="preserve">, whilst the voltage control is set to </w:t>
      </w:r>
      <w:r>
        <w:t>1</w:t>
      </w:r>
      <w:r>
        <w:t>.</w:t>
      </w:r>
    </w:p>
    <w:p w14:paraId="4E4CE005" w14:textId="77777777" w:rsidR="008E4D66" w:rsidRPr="008E4D66" w:rsidRDefault="008E4D66" w:rsidP="008E4D66"/>
    <w:p w14:paraId="7DECEB1A" w14:textId="2F657BEC" w:rsidR="008E4D66" w:rsidRDefault="008E4D66" w:rsidP="008E4D66">
      <w:pPr>
        <w:pStyle w:val="Heading4"/>
      </w:pPr>
      <w:r w:rsidRPr="008E4D66">
        <w:lastRenderedPageBreak/>
        <w:t>All Controls Loop Closed</w:t>
      </w:r>
      <w:r>
        <w:t xml:space="preserve"> </w:t>
      </w:r>
      <w:r>
        <w:t>mode</w:t>
      </w:r>
    </w:p>
    <w:p w14:paraId="014FBA93" w14:textId="6AB54E60" w:rsidR="008E4D66" w:rsidRPr="008E4D66" w:rsidRDefault="008E4D66" w:rsidP="008E4D66">
      <w:r>
        <w:t xml:space="preserve">In this operating mode, the closed loop </w:t>
      </w:r>
      <w:proofErr w:type="gramStart"/>
      <w:r>
        <w:t>enable</w:t>
      </w:r>
      <w:proofErr w:type="gramEnd"/>
      <w:r>
        <w:t xml:space="preserve"> outputs for both voltage and LED current control are set to </w:t>
      </w:r>
      <w:r>
        <w:t>1</w:t>
      </w:r>
      <w:r>
        <w:t>.</w:t>
      </w:r>
    </w:p>
    <w:p w14:paraId="5348836C" w14:textId="074E151E" w:rsidR="008E4D66" w:rsidRDefault="008E4D66" w:rsidP="008E4D66">
      <w:pPr>
        <w:pStyle w:val="Heading4"/>
      </w:pPr>
      <w:r w:rsidRPr="008E4D66">
        <w:t>Automatic Operation</w:t>
      </w:r>
      <w:r>
        <w:t xml:space="preserve"> </w:t>
      </w:r>
      <w:r>
        <w:t>mode</w:t>
      </w:r>
    </w:p>
    <w:p w14:paraId="08F11C4D" w14:textId="7D55369A" w:rsidR="00FA0EA0" w:rsidRPr="00FA0EA0" w:rsidRDefault="00FA0EA0" w:rsidP="00FA0EA0">
      <w:r>
        <w:t xml:space="preserve">Automatic Operation mode will work in open loop as long as the error between voltage command and measured voltage is larger than 2 voltage, and will switch to closed loop voltage </w:t>
      </w:r>
      <w:proofErr w:type="gramStart"/>
      <w:r>
        <w:t>control  once</w:t>
      </w:r>
      <w:proofErr w:type="gramEnd"/>
      <w:r>
        <w:t xml:space="preserve"> the error is under 1.5 voltage. The voltage control is closed first, then one sampling time (tick) after it will close the LED current control.</w:t>
      </w:r>
    </w:p>
    <w:p w14:paraId="694C6169" w14:textId="0BE90C4A" w:rsidR="008E4D66" w:rsidRDefault="008E4D66" w:rsidP="008E4D66">
      <w:pPr>
        <w:pStyle w:val="Heading4"/>
      </w:pPr>
      <w:r w:rsidRPr="008E4D66">
        <w:t>No Output</w:t>
      </w:r>
      <w:r>
        <w:t xml:space="preserve"> </w:t>
      </w:r>
      <w:r>
        <w:t>mode</w:t>
      </w:r>
    </w:p>
    <w:p w14:paraId="69E5F06A" w14:textId="5555305A" w:rsidR="00FA0EA0" w:rsidRPr="00FA0EA0" w:rsidRDefault="00FA0EA0" w:rsidP="00FA0EA0">
      <w:r>
        <w:t xml:space="preserve">In this mode, the Zero Output Enable flag is set to true. This flag will be used by the controller to impose a 0% duty </w:t>
      </w:r>
      <w:proofErr w:type="gramStart"/>
      <w:r>
        <w:t>cycle</w:t>
      </w:r>
      <w:proofErr w:type="gramEnd"/>
    </w:p>
    <w:p w14:paraId="767D749B" w14:textId="50670A44" w:rsidR="008E4D66" w:rsidRDefault="008E4D66" w:rsidP="008E4D66">
      <w:pPr>
        <w:pStyle w:val="Heading4"/>
      </w:pPr>
      <w:r>
        <w:t>Fault Flag Monitoring</w:t>
      </w:r>
    </w:p>
    <w:p w14:paraId="5D398E66" w14:textId="2CCA5A47" w:rsidR="009545D6" w:rsidRDefault="00FA0EA0" w:rsidP="003462DC">
      <w:r>
        <w:t xml:space="preserve">In this state machine, the </w:t>
      </w:r>
      <w:r>
        <w:t>Zero Output Enable</w:t>
      </w:r>
      <w:r>
        <w:t xml:space="preserve"> is set to false if the Fault Exist Flag is false. The initial state should be true </w:t>
      </w:r>
      <w:proofErr w:type="gramStart"/>
      <w:r>
        <w:t>in order to</w:t>
      </w:r>
      <w:proofErr w:type="gramEnd"/>
      <w:r>
        <w:t xml:space="preserve"> ensure no power at the start of operation.</w:t>
      </w:r>
    </w:p>
    <w:p w14:paraId="041C5505" w14:textId="77777777" w:rsidR="009A23AB" w:rsidRDefault="009A23AB" w:rsidP="009A23AB"/>
    <w:sectPr w:rsidR="009A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Helvetica,sans-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8F2"/>
    <w:multiLevelType w:val="hybridMultilevel"/>
    <w:tmpl w:val="97AC1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3B82"/>
    <w:multiLevelType w:val="hybridMultilevel"/>
    <w:tmpl w:val="486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1609"/>
    <w:multiLevelType w:val="hybridMultilevel"/>
    <w:tmpl w:val="D858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D8B1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2C0C1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6" w:hanging="576"/>
      </w:p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4F3240"/>
    <w:multiLevelType w:val="hybridMultilevel"/>
    <w:tmpl w:val="E0F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6AD"/>
    <w:multiLevelType w:val="hybridMultilevel"/>
    <w:tmpl w:val="16DEC4F2"/>
    <w:lvl w:ilvl="0" w:tplc="E5A6B5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2D67"/>
    <w:multiLevelType w:val="hybridMultilevel"/>
    <w:tmpl w:val="268E92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20842AA4"/>
    <w:multiLevelType w:val="hybridMultilevel"/>
    <w:tmpl w:val="35CE6BE8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94BFE"/>
    <w:multiLevelType w:val="hybridMultilevel"/>
    <w:tmpl w:val="1140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0B5"/>
    <w:multiLevelType w:val="hybridMultilevel"/>
    <w:tmpl w:val="B8E6E76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A37E5"/>
    <w:multiLevelType w:val="hybridMultilevel"/>
    <w:tmpl w:val="25FA4EC4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91B85"/>
    <w:multiLevelType w:val="hybridMultilevel"/>
    <w:tmpl w:val="7660E512"/>
    <w:lvl w:ilvl="0" w:tplc="94A4C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473B4"/>
    <w:multiLevelType w:val="hybridMultilevel"/>
    <w:tmpl w:val="02328B9E"/>
    <w:lvl w:ilvl="0" w:tplc="045823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75394"/>
    <w:multiLevelType w:val="hybridMultilevel"/>
    <w:tmpl w:val="73B2F47A"/>
    <w:lvl w:ilvl="0" w:tplc="93AA704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86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DA1610"/>
    <w:multiLevelType w:val="hybridMultilevel"/>
    <w:tmpl w:val="4DCAAF4C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F1D2F"/>
    <w:multiLevelType w:val="hybridMultilevel"/>
    <w:tmpl w:val="9EFC90F0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8502E"/>
    <w:multiLevelType w:val="hybridMultilevel"/>
    <w:tmpl w:val="5C2EE33A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35BF0"/>
    <w:multiLevelType w:val="hybridMultilevel"/>
    <w:tmpl w:val="8716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665186">
    <w:abstractNumId w:val="16"/>
  </w:num>
  <w:num w:numId="2" w16cid:durableId="233900229">
    <w:abstractNumId w:val="4"/>
  </w:num>
  <w:num w:numId="3" w16cid:durableId="2012026036">
    <w:abstractNumId w:val="4"/>
  </w:num>
  <w:num w:numId="4" w16cid:durableId="490799201">
    <w:abstractNumId w:val="4"/>
  </w:num>
  <w:num w:numId="5" w16cid:durableId="598292286">
    <w:abstractNumId w:val="4"/>
  </w:num>
  <w:num w:numId="6" w16cid:durableId="231041431">
    <w:abstractNumId w:val="4"/>
  </w:num>
  <w:num w:numId="7" w16cid:durableId="400569298">
    <w:abstractNumId w:val="4"/>
  </w:num>
  <w:num w:numId="8" w16cid:durableId="223612812">
    <w:abstractNumId w:val="4"/>
  </w:num>
  <w:num w:numId="9" w16cid:durableId="1443725154">
    <w:abstractNumId w:val="4"/>
  </w:num>
  <w:num w:numId="10" w16cid:durableId="781996428">
    <w:abstractNumId w:val="4"/>
  </w:num>
  <w:num w:numId="11" w16cid:durableId="1841768597">
    <w:abstractNumId w:val="4"/>
  </w:num>
  <w:num w:numId="12" w16cid:durableId="578444024">
    <w:abstractNumId w:val="23"/>
  </w:num>
  <w:num w:numId="13" w16cid:durableId="511147447">
    <w:abstractNumId w:val="1"/>
  </w:num>
  <w:num w:numId="14" w16cid:durableId="242179558">
    <w:abstractNumId w:val="19"/>
  </w:num>
  <w:num w:numId="15" w16cid:durableId="350109825">
    <w:abstractNumId w:val="21"/>
  </w:num>
  <w:num w:numId="16" w16cid:durableId="2036038207">
    <w:abstractNumId w:val="20"/>
  </w:num>
  <w:num w:numId="17" w16cid:durableId="1995450761">
    <w:abstractNumId w:val="11"/>
  </w:num>
  <w:num w:numId="18" w16cid:durableId="1095176430">
    <w:abstractNumId w:val="18"/>
  </w:num>
  <w:num w:numId="19" w16cid:durableId="3188535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52711543">
    <w:abstractNumId w:val="13"/>
  </w:num>
  <w:num w:numId="21" w16cid:durableId="1718553924">
    <w:abstractNumId w:val="14"/>
  </w:num>
  <w:num w:numId="22" w16cid:durableId="710148742">
    <w:abstractNumId w:val="10"/>
  </w:num>
  <w:num w:numId="23" w16cid:durableId="1554805049">
    <w:abstractNumId w:val="8"/>
  </w:num>
  <w:num w:numId="24" w16cid:durableId="1225602079">
    <w:abstractNumId w:val="12"/>
  </w:num>
  <w:num w:numId="25" w16cid:durableId="225846624">
    <w:abstractNumId w:val="9"/>
  </w:num>
  <w:num w:numId="26" w16cid:durableId="655576006">
    <w:abstractNumId w:val="5"/>
  </w:num>
  <w:num w:numId="27" w16cid:durableId="211038832">
    <w:abstractNumId w:val="22"/>
  </w:num>
  <w:num w:numId="28" w16cid:durableId="7713220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0048597">
    <w:abstractNumId w:val="3"/>
  </w:num>
  <w:num w:numId="30" w16cid:durableId="1153717216">
    <w:abstractNumId w:val="6"/>
  </w:num>
  <w:num w:numId="31" w16cid:durableId="285046123">
    <w:abstractNumId w:val="0"/>
  </w:num>
  <w:num w:numId="32" w16cid:durableId="1550066995">
    <w:abstractNumId w:val="15"/>
  </w:num>
  <w:num w:numId="33" w16cid:durableId="502624717">
    <w:abstractNumId w:val="4"/>
    <w:lvlOverride w:ilvl="0">
      <w:startOverride w:val="3"/>
    </w:lvlOverride>
    <w:lvlOverride w:ilvl="1">
      <w:startOverride w:val="2"/>
    </w:lvlOverride>
  </w:num>
  <w:num w:numId="34" w16cid:durableId="1524635915">
    <w:abstractNumId w:val="4"/>
  </w:num>
  <w:num w:numId="35" w16cid:durableId="1650094320">
    <w:abstractNumId w:val="4"/>
  </w:num>
  <w:num w:numId="36" w16cid:durableId="1114717012">
    <w:abstractNumId w:val="4"/>
  </w:num>
  <w:num w:numId="37" w16cid:durableId="1788814287">
    <w:abstractNumId w:val="4"/>
  </w:num>
  <w:num w:numId="38" w16cid:durableId="470443583">
    <w:abstractNumId w:val="17"/>
  </w:num>
  <w:num w:numId="39" w16cid:durableId="1054886930">
    <w:abstractNumId w:val="4"/>
  </w:num>
  <w:num w:numId="40" w16cid:durableId="1428695219">
    <w:abstractNumId w:val="4"/>
  </w:num>
  <w:num w:numId="41" w16cid:durableId="1574973043">
    <w:abstractNumId w:val="4"/>
  </w:num>
  <w:num w:numId="42" w16cid:durableId="1792237313">
    <w:abstractNumId w:val="4"/>
  </w:num>
  <w:num w:numId="43" w16cid:durableId="1368261153">
    <w:abstractNumId w:val="4"/>
  </w:num>
  <w:num w:numId="44" w16cid:durableId="607589761">
    <w:abstractNumId w:val="4"/>
  </w:num>
  <w:num w:numId="45" w16cid:durableId="349264802">
    <w:abstractNumId w:val="4"/>
  </w:num>
  <w:num w:numId="46" w16cid:durableId="738870296">
    <w:abstractNumId w:val="4"/>
  </w:num>
  <w:num w:numId="47" w16cid:durableId="199166897">
    <w:abstractNumId w:val="4"/>
  </w:num>
  <w:num w:numId="48" w16cid:durableId="228423355">
    <w:abstractNumId w:val="4"/>
  </w:num>
  <w:num w:numId="49" w16cid:durableId="1834954328">
    <w:abstractNumId w:val="7"/>
  </w:num>
  <w:num w:numId="50" w16cid:durableId="766579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FE"/>
    <w:rsid w:val="00001291"/>
    <w:rsid w:val="00001F4B"/>
    <w:rsid w:val="000175BA"/>
    <w:rsid w:val="00026795"/>
    <w:rsid w:val="00026EFB"/>
    <w:rsid w:val="0003531A"/>
    <w:rsid w:val="00046877"/>
    <w:rsid w:val="00067FE4"/>
    <w:rsid w:val="00073280"/>
    <w:rsid w:val="00073683"/>
    <w:rsid w:val="00080400"/>
    <w:rsid w:val="00081EDE"/>
    <w:rsid w:val="00083777"/>
    <w:rsid w:val="00095170"/>
    <w:rsid w:val="00097358"/>
    <w:rsid w:val="000A7CBB"/>
    <w:rsid w:val="000B4F5F"/>
    <w:rsid w:val="000C057E"/>
    <w:rsid w:val="000C6B10"/>
    <w:rsid w:val="000E31B6"/>
    <w:rsid w:val="000E7C18"/>
    <w:rsid w:val="0010122F"/>
    <w:rsid w:val="001022A5"/>
    <w:rsid w:val="0011748A"/>
    <w:rsid w:val="00126229"/>
    <w:rsid w:val="00134273"/>
    <w:rsid w:val="001376C6"/>
    <w:rsid w:val="00144E40"/>
    <w:rsid w:val="00153F2C"/>
    <w:rsid w:val="00157C4C"/>
    <w:rsid w:val="001978CE"/>
    <w:rsid w:val="001A0193"/>
    <w:rsid w:val="001A1685"/>
    <w:rsid w:val="001B6043"/>
    <w:rsid w:val="001B7419"/>
    <w:rsid w:val="001C44C0"/>
    <w:rsid w:val="001D098B"/>
    <w:rsid w:val="001F0EC4"/>
    <w:rsid w:val="001F5D19"/>
    <w:rsid w:val="001F7B21"/>
    <w:rsid w:val="0021783B"/>
    <w:rsid w:val="0022212F"/>
    <w:rsid w:val="002276EB"/>
    <w:rsid w:val="0023502D"/>
    <w:rsid w:val="00237497"/>
    <w:rsid w:val="00243ADF"/>
    <w:rsid w:val="0025093C"/>
    <w:rsid w:val="00254F80"/>
    <w:rsid w:val="002726D0"/>
    <w:rsid w:val="002762FF"/>
    <w:rsid w:val="0027716D"/>
    <w:rsid w:val="0028369B"/>
    <w:rsid w:val="00285E43"/>
    <w:rsid w:val="0029483B"/>
    <w:rsid w:val="00294D38"/>
    <w:rsid w:val="002A601C"/>
    <w:rsid w:val="002C1949"/>
    <w:rsid w:val="002C32F7"/>
    <w:rsid w:val="002F57CF"/>
    <w:rsid w:val="002F671F"/>
    <w:rsid w:val="002F7BE7"/>
    <w:rsid w:val="00305AC2"/>
    <w:rsid w:val="00305B49"/>
    <w:rsid w:val="00312951"/>
    <w:rsid w:val="00312FBC"/>
    <w:rsid w:val="003152E9"/>
    <w:rsid w:val="00323CBE"/>
    <w:rsid w:val="00336746"/>
    <w:rsid w:val="003405F0"/>
    <w:rsid w:val="00342EA5"/>
    <w:rsid w:val="003462DC"/>
    <w:rsid w:val="003614E3"/>
    <w:rsid w:val="00373916"/>
    <w:rsid w:val="00375830"/>
    <w:rsid w:val="003B092A"/>
    <w:rsid w:val="003B19ED"/>
    <w:rsid w:val="003B4220"/>
    <w:rsid w:val="003B7CC0"/>
    <w:rsid w:val="003E4A83"/>
    <w:rsid w:val="003F0165"/>
    <w:rsid w:val="003F1F60"/>
    <w:rsid w:val="003F61AD"/>
    <w:rsid w:val="003F6BA1"/>
    <w:rsid w:val="00406376"/>
    <w:rsid w:val="004163F5"/>
    <w:rsid w:val="0042555C"/>
    <w:rsid w:val="00425A5D"/>
    <w:rsid w:val="00426216"/>
    <w:rsid w:val="0043008D"/>
    <w:rsid w:val="0043404D"/>
    <w:rsid w:val="0044237A"/>
    <w:rsid w:val="0047227F"/>
    <w:rsid w:val="0048237F"/>
    <w:rsid w:val="00485CD2"/>
    <w:rsid w:val="00495015"/>
    <w:rsid w:val="004A5AD1"/>
    <w:rsid w:val="004B07CF"/>
    <w:rsid w:val="004E67FA"/>
    <w:rsid w:val="004F09D8"/>
    <w:rsid w:val="004F2580"/>
    <w:rsid w:val="004F4628"/>
    <w:rsid w:val="00506C75"/>
    <w:rsid w:val="00512FE3"/>
    <w:rsid w:val="00540FFA"/>
    <w:rsid w:val="00575E88"/>
    <w:rsid w:val="00582FFC"/>
    <w:rsid w:val="00591E76"/>
    <w:rsid w:val="00596ACF"/>
    <w:rsid w:val="00597F7E"/>
    <w:rsid w:val="005B052C"/>
    <w:rsid w:val="005B69FE"/>
    <w:rsid w:val="005C1D33"/>
    <w:rsid w:val="005C2539"/>
    <w:rsid w:val="005D24FE"/>
    <w:rsid w:val="005E1F44"/>
    <w:rsid w:val="005E69E9"/>
    <w:rsid w:val="005F667D"/>
    <w:rsid w:val="0060153A"/>
    <w:rsid w:val="00602A28"/>
    <w:rsid w:val="006150C4"/>
    <w:rsid w:val="00620212"/>
    <w:rsid w:val="00623ACE"/>
    <w:rsid w:val="00624A50"/>
    <w:rsid w:val="00631ECD"/>
    <w:rsid w:val="00633EA3"/>
    <w:rsid w:val="006344E2"/>
    <w:rsid w:val="00635634"/>
    <w:rsid w:val="00657118"/>
    <w:rsid w:val="00660807"/>
    <w:rsid w:val="00671CFD"/>
    <w:rsid w:val="006732A3"/>
    <w:rsid w:val="006A7C00"/>
    <w:rsid w:val="006C48E5"/>
    <w:rsid w:val="006C5306"/>
    <w:rsid w:val="006E16DF"/>
    <w:rsid w:val="006E6C66"/>
    <w:rsid w:val="00701127"/>
    <w:rsid w:val="0070233D"/>
    <w:rsid w:val="00717CD3"/>
    <w:rsid w:val="007238DD"/>
    <w:rsid w:val="0072671D"/>
    <w:rsid w:val="00734978"/>
    <w:rsid w:val="0074355D"/>
    <w:rsid w:val="00752E41"/>
    <w:rsid w:val="00753AF2"/>
    <w:rsid w:val="00754BEA"/>
    <w:rsid w:val="007603A3"/>
    <w:rsid w:val="007716BE"/>
    <w:rsid w:val="00772E40"/>
    <w:rsid w:val="00774369"/>
    <w:rsid w:val="00776612"/>
    <w:rsid w:val="007A7E08"/>
    <w:rsid w:val="007B253E"/>
    <w:rsid w:val="007B2999"/>
    <w:rsid w:val="007B47CC"/>
    <w:rsid w:val="007C669E"/>
    <w:rsid w:val="007C67F3"/>
    <w:rsid w:val="007D03B7"/>
    <w:rsid w:val="007D231E"/>
    <w:rsid w:val="007D73C1"/>
    <w:rsid w:val="007E4669"/>
    <w:rsid w:val="007E4DDA"/>
    <w:rsid w:val="008066CA"/>
    <w:rsid w:val="00811CE3"/>
    <w:rsid w:val="00813DCC"/>
    <w:rsid w:val="008160EB"/>
    <w:rsid w:val="008246F3"/>
    <w:rsid w:val="00827E9F"/>
    <w:rsid w:val="008318DB"/>
    <w:rsid w:val="00832F0C"/>
    <w:rsid w:val="008357B1"/>
    <w:rsid w:val="00846151"/>
    <w:rsid w:val="00854145"/>
    <w:rsid w:val="00870ED5"/>
    <w:rsid w:val="008711FF"/>
    <w:rsid w:val="00877514"/>
    <w:rsid w:val="00895967"/>
    <w:rsid w:val="008A32A9"/>
    <w:rsid w:val="008B3A45"/>
    <w:rsid w:val="008E4D66"/>
    <w:rsid w:val="008E7849"/>
    <w:rsid w:val="008F0206"/>
    <w:rsid w:val="008F5DEA"/>
    <w:rsid w:val="00916732"/>
    <w:rsid w:val="00922428"/>
    <w:rsid w:val="00924421"/>
    <w:rsid w:val="00927E75"/>
    <w:rsid w:val="009302D9"/>
    <w:rsid w:val="0093290C"/>
    <w:rsid w:val="00935118"/>
    <w:rsid w:val="009545D6"/>
    <w:rsid w:val="00954A0B"/>
    <w:rsid w:val="009650AB"/>
    <w:rsid w:val="009678E6"/>
    <w:rsid w:val="0097073F"/>
    <w:rsid w:val="00981A9F"/>
    <w:rsid w:val="009954A7"/>
    <w:rsid w:val="009A23AB"/>
    <w:rsid w:val="009A39E8"/>
    <w:rsid w:val="009C033E"/>
    <w:rsid w:val="00A03B3D"/>
    <w:rsid w:val="00A05760"/>
    <w:rsid w:val="00A07036"/>
    <w:rsid w:val="00A20C40"/>
    <w:rsid w:val="00A31F71"/>
    <w:rsid w:val="00A32281"/>
    <w:rsid w:val="00A336D2"/>
    <w:rsid w:val="00A42A15"/>
    <w:rsid w:val="00A444DC"/>
    <w:rsid w:val="00A46C05"/>
    <w:rsid w:val="00A512DC"/>
    <w:rsid w:val="00A523AB"/>
    <w:rsid w:val="00A540F2"/>
    <w:rsid w:val="00A6212B"/>
    <w:rsid w:val="00A711BD"/>
    <w:rsid w:val="00A8732A"/>
    <w:rsid w:val="00AA1BD7"/>
    <w:rsid w:val="00AB0A50"/>
    <w:rsid w:val="00AC3CBD"/>
    <w:rsid w:val="00AC478C"/>
    <w:rsid w:val="00AC6ADE"/>
    <w:rsid w:val="00AC6D6F"/>
    <w:rsid w:val="00AC73CC"/>
    <w:rsid w:val="00AD0946"/>
    <w:rsid w:val="00AD28FE"/>
    <w:rsid w:val="00AE6C5D"/>
    <w:rsid w:val="00AF1061"/>
    <w:rsid w:val="00B038D9"/>
    <w:rsid w:val="00B1428F"/>
    <w:rsid w:val="00B179A5"/>
    <w:rsid w:val="00B42406"/>
    <w:rsid w:val="00B460E5"/>
    <w:rsid w:val="00B46905"/>
    <w:rsid w:val="00B63411"/>
    <w:rsid w:val="00B6604B"/>
    <w:rsid w:val="00B70274"/>
    <w:rsid w:val="00B77C73"/>
    <w:rsid w:val="00B81B21"/>
    <w:rsid w:val="00B94FDB"/>
    <w:rsid w:val="00BB6897"/>
    <w:rsid w:val="00BB6A79"/>
    <w:rsid w:val="00BD543B"/>
    <w:rsid w:val="00BE71C8"/>
    <w:rsid w:val="00C14E27"/>
    <w:rsid w:val="00C23FD5"/>
    <w:rsid w:val="00C36475"/>
    <w:rsid w:val="00C416AC"/>
    <w:rsid w:val="00C416E5"/>
    <w:rsid w:val="00C5323F"/>
    <w:rsid w:val="00C54CE3"/>
    <w:rsid w:val="00C61DF5"/>
    <w:rsid w:val="00C744D5"/>
    <w:rsid w:val="00C80ED2"/>
    <w:rsid w:val="00C81980"/>
    <w:rsid w:val="00C86284"/>
    <w:rsid w:val="00C93FB4"/>
    <w:rsid w:val="00C97A00"/>
    <w:rsid w:val="00CA0D46"/>
    <w:rsid w:val="00CA0FA6"/>
    <w:rsid w:val="00CA2225"/>
    <w:rsid w:val="00CB7ADF"/>
    <w:rsid w:val="00CC5E28"/>
    <w:rsid w:val="00CC749B"/>
    <w:rsid w:val="00CD642E"/>
    <w:rsid w:val="00CE29DB"/>
    <w:rsid w:val="00CE327D"/>
    <w:rsid w:val="00CF0BC3"/>
    <w:rsid w:val="00CF238E"/>
    <w:rsid w:val="00D0065E"/>
    <w:rsid w:val="00D03DE1"/>
    <w:rsid w:val="00D1081A"/>
    <w:rsid w:val="00D16D9F"/>
    <w:rsid w:val="00D22DCD"/>
    <w:rsid w:val="00D262F0"/>
    <w:rsid w:val="00D27FBE"/>
    <w:rsid w:val="00D366D5"/>
    <w:rsid w:val="00D4559E"/>
    <w:rsid w:val="00D47062"/>
    <w:rsid w:val="00D53D03"/>
    <w:rsid w:val="00D6073B"/>
    <w:rsid w:val="00D723C6"/>
    <w:rsid w:val="00D77D31"/>
    <w:rsid w:val="00D81301"/>
    <w:rsid w:val="00D84B28"/>
    <w:rsid w:val="00D933AE"/>
    <w:rsid w:val="00D96997"/>
    <w:rsid w:val="00DA1F14"/>
    <w:rsid w:val="00DA40CF"/>
    <w:rsid w:val="00DA4DDD"/>
    <w:rsid w:val="00DB16F6"/>
    <w:rsid w:val="00DB3E3C"/>
    <w:rsid w:val="00DB4937"/>
    <w:rsid w:val="00DC1E75"/>
    <w:rsid w:val="00DD249E"/>
    <w:rsid w:val="00DD33A0"/>
    <w:rsid w:val="00DD6FFE"/>
    <w:rsid w:val="00DF6160"/>
    <w:rsid w:val="00E107E1"/>
    <w:rsid w:val="00E175EE"/>
    <w:rsid w:val="00E26032"/>
    <w:rsid w:val="00E35DFA"/>
    <w:rsid w:val="00E42543"/>
    <w:rsid w:val="00E43309"/>
    <w:rsid w:val="00E52A6A"/>
    <w:rsid w:val="00E53E48"/>
    <w:rsid w:val="00E71BF2"/>
    <w:rsid w:val="00E86C0C"/>
    <w:rsid w:val="00E9228F"/>
    <w:rsid w:val="00E9285B"/>
    <w:rsid w:val="00E94E42"/>
    <w:rsid w:val="00EC1A3D"/>
    <w:rsid w:val="00EC3315"/>
    <w:rsid w:val="00EC6E54"/>
    <w:rsid w:val="00ED6AA2"/>
    <w:rsid w:val="00EE0986"/>
    <w:rsid w:val="00F0317E"/>
    <w:rsid w:val="00F0665F"/>
    <w:rsid w:val="00F11721"/>
    <w:rsid w:val="00F174DF"/>
    <w:rsid w:val="00F22D07"/>
    <w:rsid w:val="00F25113"/>
    <w:rsid w:val="00F44BAC"/>
    <w:rsid w:val="00F61466"/>
    <w:rsid w:val="00F70B88"/>
    <w:rsid w:val="00F7103D"/>
    <w:rsid w:val="00F856B7"/>
    <w:rsid w:val="00F926E5"/>
    <w:rsid w:val="00FA0EA0"/>
    <w:rsid w:val="00FC1BDD"/>
    <w:rsid w:val="00FC41F8"/>
    <w:rsid w:val="00FC431F"/>
    <w:rsid w:val="00FD0FB4"/>
    <w:rsid w:val="00FE427B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7DCEF"/>
  <w15:chartTrackingRefBased/>
  <w15:docId w15:val="{2559CFD3-1927-4205-B200-A8C363BA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3AB"/>
  </w:style>
  <w:style w:type="paragraph" w:styleId="Heading1">
    <w:name w:val="heading 1"/>
    <w:basedOn w:val="Normal"/>
    <w:next w:val="Normal"/>
    <w:link w:val="Heading1Char"/>
    <w:uiPriority w:val="9"/>
    <w:qFormat/>
    <w:rsid w:val="005C1D3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D3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D33"/>
    <w:pPr>
      <w:keepNext/>
      <w:keepLines/>
      <w:numPr>
        <w:ilvl w:val="2"/>
        <w:numId w:val="1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FD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1D3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497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D3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D3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D3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1D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4FDB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C1D3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4978"/>
    <w:rPr>
      <w:rFonts w:asciiTheme="majorHAnsi" w:eastAsiaTheme="majorEastAsia" w:hAnsiTheme="majorHAnsi" w:cstheme="majorBidi"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D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D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1D3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C1D3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C1D33"/>
    <w:rPr>
      <w:i/>
      <w:iCs/>
      <w:color w:val="auto"/>
    </w:rPr>
  </w:style>
  <w:style w:type="paragraph" w:styleId="NoSpacing">
    <w:name w:val="No Spacing"/>
    <w:uiPriority w:val="1"/>
    <w:qFormat/>
    <w:rsid w:val="005C1D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D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D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3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C1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1D3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C1D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1D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1D3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1D33"/>
    <w:pPr>
      <w:outlineLvl w:val="9"/>
    </w:pPr>
  </w:style>
  <w:style w:type="paragraph" w:styleId="ListParagraph">
    <w:name w:val="List Paragraph"/>
    <w:basedOn w:val="Normal"/>
    <w:uiPriority w:val="34"/>
    <w:qFormat/>
    <w:rsid w:val="005C1D33"/>
    <w:pPr>
      <w:ind w:left="720"/>
      <w:contextualSpacing/>
    </w:pPr>
  </w:style>
  <w:style w:type="table" w:styleId="TableGrid">
    <w:name w:val="Table Grid"/>
    <w:basedOn w:val="TableNormal"/>
    <w:uiPriority w:val="59"/>
    <w:rsid w:val="002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B1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1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19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13BA-45E0-4670-99BA-5D4F855A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Yasumitsu Ito</dc:creator>
  <cp:keywords/>
  <dc:description/>
  <cp:lastModifiedBy>Vasco Lenzi</cp:lastModifiedBy>
  <cp:revision>6</cp:revision>
  <dcterms:created xsi:type="dcterms:W3CDTF">2023-11-27T13:56:00Z</dcterms:created>
  <dcterms:modified xsi:type="dcterms:W3CDTF">2023-11-27T14:41:00Z</dcterms:modified>
</cp:coreProperties>
</file>