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484b962005117172a2d7d6815561f921c8fe939"/>
    <w:bookmarkStart w:id="9" w:name="week-5-homework-quiz-solutions"/>
    <w:p>
      <w:pPr>
        <w:pStyle w:val="Heading1"/>
      </w:pPr>
      <w:r>
        <w:t xml:space="preserve">Week 5 Homework Quiz Solutions</w:t>
      </w:r>
    </w:p>
    <w:p>
      <w:pPr>
        <w:pStyle w:val="FirstParagraph"/>
      </w:pPr>
      <w:r>
        <w:t xml:space="preserve">Week 5: Filter Properties</w:t>
      </w:r>
    </w:p>
    <w:p>
      <w:pPr>
        <w:pStyle w:val="BodyText"/>
      </w:pPr>
      <w:r>
        <w:t xml:space="preserve">Lecture 9: Time/Frequency Responses and Group Delay</w:t>
      </w:r>
    </w:p>
    <w:p>
      <w:pPr>
        <w:pStyle w:val="BodyText"/>
      </w:pPr>
      <w:r>
        <w:t xml:space="preserve">Lecture 10: Linear Phase, Generalized Phase, and ML Intersections</w:t>
      </w:r>
    </w:p>
    <w:bookmarkEnd w:id="9"/>
    <w:bookmarkEnd w:id="10"/>
    <w:bookmarkStart w:id="17" w:name="X32496a5caeb8cdd71252fe0a714c2ac5e190b81"/>
    <w:bookmarkStart w:id="16" w:name="X90859db49760000880f3a534f4cbe36c7bbc314"/>
    <w:p>
      <w:pPr>
        <w:pStyle w:val="Heading1"/>
      </w:pPr>
      <w:r>
        <w:t xml:space="preserve">Lectures 9 and 10 Homework and Weekly Quiz</w:t>
      </w:r>
    </w:p>
    <w:p>
      <w:pPr>
        <w:pStyle w:val="FirstParagraph"/>
      </w:pPr>
      <w:r>
        <w:t xml:space="preserve">All mathematical expressions use raw</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delimiters.</w:t>
      </w:r>
    </w:p>
    <w:bookmarkStart w:id="15" w:name="homework-for-lecture-9"/>
    <w:p>
      <w:pPr>
        <w:pStyle w:val="Heading2"/>
      </w:pPr>
      <w:r>
        <w:t xml:space="preserve">Homework for Lecture 9</w:t>
      </w:r>
    </w:p>
    <w:bookmarkStart w:id="11" w:name="problem-1-pole-zero-geometry"/>
    <w:p>
      <w:pPr>
        <w:pStyle w:val="Heading3"/>
      </w:pPr>
      <w:r>
        <w:t xml:space="preserve">Problem 1; Pole-zero geometry</w:t>
      </w:r>
    </w:p>
    <w:p>
      <w:pPr>
        <w:pStyle w:val="FirstParagraph"/>
      </w:pPr>
      <w:r>
        <w:t xml:space="preserve">For</w:t>
      </w:r>
    </w:p>
    <w:p>
      <w:pPr>
        <w:pStyle w:val="BodyText"/>
      </w:pPr>
      <m:oMathPara>
        <m:oMathParaPr>
          <m:jc m:val="center"/>
        </m:oMathParaPr>
        <m:oMath>
          <m:r>
            <m:t>H</m:t>
          </m:r>
          <m:r>
            <m:rPr>
              <m:sty m:val="p"/>
            </m:rPr>
            <m:t>(</m:t>
          </m:r>
          <m:r>
            <m:t>z</m:t>
          </m:r>
          <m:r>
            <m:rPr>
              <m:sty m:val="p"/>
            </m:rPr>
            <m:t>)</m:t>
          </m:r>
          <m:r>
            <m:rPr>
              <m:sty m:val="p"/>
            </m:rPr>
            <m:t>=</m:t>
          </m:r>
          <m:f>
            <m:fPr>
              <m:type m:val="bar"/>
            </m:fPr>
            <m:num>
              <m:r>
                <m:t>1</m:t>
              </m:r>
              <m:r>
                <m:rPr>
                  <m:sty m:val="p"/>
                </m:rPr>
                <m:t>−</m:t>
              </m:r>
              <m:r>
                <m:t>0.8</m:t>
              </m:r>
              <m:sSup>
                <m:e>
                  <m:r>
                    <m:t>z</m:t>
                  </m:r>
                </m:e>
                <m:sup>
                  <m:r>
                    <m:rPr>
                      <m:sty m:val="p"/>
                    </m:rPr>
                    <m:t>−</m:t>
                  </m:r>
                  <m:r>
                    <m:t>1</m:t>
                  </m:r>
                </m:sup>
              </m:sSup>
            </m:num>
            <m:den>
              <m:r>
                <m:t>1</m:t>
              </m:r>
              <m:r>
                <m:rPr>
                  <m:sty m:val="p"/>
                </m:rPr>
                <m:t>−</m:t>
              </m:r>
              <m:r>
                <m:t>0.5</m:t>
              </m:r>
              <m:sSup>
                <m:e>
                  <m:r>
                    <m:t>z</m:t>
                  </m:r>
                </m:e>
                <m:sup>
                  <m:r>
                    <m:rPr>
                      <m:sty m:val="p"/>
                    </m:rPr>
                    <m:t>−</m:t>
                  </m:r>
                  <m:r>
                    <m:t>1</m:t>
                  </m:r>
                </m:sup>
              </m:sSup>
            </m:den>
          </m:f>
          <m:r>
            <m:rPr>
              <m:sty m:val="p"/>
            </m:rPr>
            <m:t>,</m:t>
          </m:r>
        </m:oMath>
      </m:oMathPara>
    </w:p>
    <w:p>
      <w:pPr>
        <w:pStyle w:val="FirstParagraph"/>
      </w:pPr>
      <w:r>
        <w:t xml:space="preserve">(a) identify the zero and pole; (b) explain geometrically why</w:t>
      </w:r>
      <w:r>
        <w:t xml:space="preserve"> </w:t>
      </w:r>
      <m:oMath>
        <m:r>
          <m:rPr>
            <m:sty m:val="p"/>
          </m:rPr>
          <m:t>|</m:t>
        </m:r>
        <m:r>
          <m:t>H</m:t>
        </m:r>
        <m:r>
          <m:rPr>
            <m:sty m:val="p"/>
          </m:rPr>
          <m:t>(</m:t>
        </m:r>
        <m:sSup>
          <m:e>
            <m:r>
              <m:t>e</m:t>
            </m:r>
          </m:e>
          <m:sup>
            <m:r>
              <m:t>j</m:t>
            </m:r>
            <m:r>
              <m:t>ω</m:t>
            </m:r>
          </m:sup>
        </m:sSup>
        <m:r>
          <m:rPr>
            <m:sty m:val="p"/>
          </m:rPr>
          <m:t>)</m:t>
        </m:r>
        <m:r>
          <m:rPr>
            <m:sty m:val="p"/>
          </m:rPr>
          <m:t>|</m:t>
        </m:r>
      </m:oMath>
      <w:r>
        <w:t xml:space="preserve"> </w:t>
      </w:r>
      <w:r>
        <w:t xml:space="preserve">is the product of zero-vector lengths divided by the product of pole-vector lengths; (c) predict qualitatively whether the magnitude is larger near</w:t>
      </w:r>
      <w:r>
        <w:t xml:space="preserve"> </w:t>
      </w:r>
      <m:oMath>
        <m:r>
          <m:t>ω</m:t>
        </m:r>
        <m:r>
          <m:rPr>
            <m:sty m:val="p"/>
          </m:rPr>
          <m:t>=</m:t>
        </m:r>
        <m:r>
          <m:t>0</m:t>
        </m:r>
      </m:oMath>
      <w:r>
        <w:t xml:space="preserve"> </w:t>
      </w:r>
      <w:r>
        <w:t xml:space="preserve">or</w:t>
      </w:r>
      <w:r>
        <w:t xml:space="preserve"> </w:t>
      </w:r>
      <m:oMath>
        <m:r>
          <m:t>ω</m:t>
        </m:r>
        <m:r>
          <m:rPr>
            <m:sty m:val="p"/>
          </m:rPr>
          <m:t>=</m:t>
        </m:r>
        <m:r>
          <m:t>π</m:t>
        </m:r>
      </m:oMath>
      <w:r>
        <w:t xml:space="preserve">.</w:t>
      </w:r>
    </w:p>
    <w:bookmarkEnd w:id="11"/>
    <w:bookmarkStart w:id="12" w:name="problem-2-phase-delay-and-group-delay"/>
    <w:p>
      <w:pPr>
        <w:pStyle w:val="Heading3"/>
      </w:pPr>
      <w:r>
        <w:t xml:space="preserve">Problem 2: Phase delay and group delay</w:t>
      </w:r>
    </w:p>
    <w:p>
      <w:pPr>
        <w:pStyle w:val="FirstParagraph"/>
      </w:pPr>
      <w:r>
        <w:t xml:space="preserve">Let</w:t>
      </w:r>
    </w:p>
    <w:p>
      <w:pPr>
        <w:pStyle w:val="BodyText"/>
      </w:pPr>
      <m:oMathPara>
        <m:oMathParaPr>
          <m:jc m:val="center"/>
        </m:oMathParaPr>
        <m:oMath>
          <m:r>
            <m:t>ϕ</m:t>
          </m:r>
          <m:r>
            <m:rPr>
              <m:sty m:val="p"/>
            </m:rPr>
            <m:t>(</m:t>
          </m:r>
          <m:r>
            <m:t>ω</m:t>
          </m:r>
          <m:r>
            <m:rPr>
              <m:sty m:val="p"/>
            </m:rPr>
            <m:t>)</m:t>
          </m:r>
          <m:r>
            <m:rPr>
              <m:sty m:val="p"/>
            </m:rPr>
            <m:t>=</m:t>
          </m:r>
          <m:r>
            <m:rPr>
              <m:sty m:val="p"/>
            </m:rPr>
            <m:t>−</m:t>
          </m:r>
          <m:r>
            <m:t>3</m:t>
          </m:r>
          <m:r>
            <m:t>ω</m:t>
          </m:r>
          <m:r>
            <m:rPr>
              <m:sty m:val="p"/>
            </m:rPr>
            <m:t>+</m:t>
          </m:r>
          <m:r>
            <m:t>0.4</m:t>
          </m:r>
          <m:r>
            <m:rPr>
              <m:sty m:val="p"/>
            </m:rPr>
            <m:t>sin</m:t>
          </m:r>
          <m:r>
            <m:t>ω</m:t>
          </m:r>
          <m:r>
            <m:rPr>
              <m:sty m:val="p"/>
            </m:rPr>
            <m:t>.</m:t>
          </m:r>
        </m:oMath>
      </m:oMathPara>
    </w:p>
    <w:p>
      <w:pPr>
        <w:pStyle w:val="FirstParagraph"/>
      </w:pPr>
      <w:r>
        <w:t xml:space="preserve">Compute the phase delay</w:t>
      </w:r>
    </w:p>
    <w:p>
      <w:pPr>
        <w:pStyle w:val="BodyText"/>
      </w:pPr>
      <m:oMathPara>
        <m:oMathParaPr>
          <m:jc m:val="center"/>
        </m:oMathParaPr>
        <m:oMath>
          <m:sSub>
            <m:e>
              <m:r>
                <m:t>τ</m:t>
              </m:r>
            </m:e>
            <m:sub>
              <m:r>
                <m:t>p</m:t>
              </m:r>
            </m:sub>
          </m:sSub>
          <m:r>
            <m:rPr>
              <m:sty m:val="p"/>
            </m:rPr>
            <m:t>(</m:t>
          </m:r>
          <m:r>
            <m:t>ω</m:t>
          </m:r>
          <m:r>
            <m:rPr>
              <m:sty m:val="p"/>
            </m:rPr>
            <m:t>)</m:t>
          </m:r>
          <m:r>
            <m:rPr>
              <m:sty m:val="p"/>
            </m:rPr>
            <m:t>=</m:t>
          </m:r>
          <m:r>
            <m:rPr>
              <m:sty m:val="p"/>
            </m:rPr>
            <m:t>−</m:t>
          </m:r>
          <m:f>
            <m:fPr>
              <m:type m:val="bar"/>
            </m:fPr>
            <m:num>
              <m:r>
                <m:t>ϕ</m:t>
              </m:r>
              <m:r>
                <m:rPr>
                  <m:sty m:val="p"/>
                </m:rPr>
                <m:t>(</m:t>
              </m:r>
              <m:r>
                <m:t>ω</m:t>
              </m:r>
              <m:r>
                <m:rPr>
                  <m:sty m:val="p"/>
                </m:rPr>
                <m:t>)</m:t>
              </m:r>
            </m:num>
            <m:den>
              <m:r>
                <m:t>ω</m:t>
              </m:r>
            </m:den>
          </m:f>
        </m:oMath>
      </m:oMathPara>
    </w:p>
    <w:p>
      <w:pPr>
        <w:pStyle w:val="FirstParagraph"/>
      </w:pPr>
      <w:r>
        <w:t xml:space="preserve">for</w:t>
      </w:r>
      <w:r>
        <w:t xml:space="preserve"> </w:t>
      </w:r>
      <m:oMath>
        <m:r>
          <m:t>ω</m:t>
        </m:r>
        <m:r>
          <m:rPr>
            <m:sty m:val="p"/>
          </m:rPr>
          <m:t>≠</m:t>
        </m:r>
        <m:r>
          <m:t>0</m:t>
        </m:r>
      </m:oMath>
      <w:r>
        <w:t xml:space="preserve"> </w:t>
      </w:r>
      <w:r>
        <w:t xml:space="preserve">and the group delay</w:t>
      </w:r>
    </w:p>
    <w:p>
      <w:pPr>
        <w:pStyle w:val="BodyText"/>
      </w:pPr>
      <m:oMathPara>
        <m:oMathParaPr>
          <m:jc m:val="center"/>
        </m:oMathParaPr>
        <m:oMath>
          <m:sSub>
            <m:e>
              <m:r>
                <m:t>τ</m:t>
              </m:r>
            </m:e>
            <m:sub>
              <m:r>
                <m:t>g</m:t>
              </m:r>
            </m:sub>
          </m:sSub>
          <m:r>
            <m:rPr>
              <m:sty m:val="p"/>
            </m:rPr>
            <m:t>(</m:t>
          </m:r>
          <m:r>
            <m:t>ω</m:t>
          </m:r>
          <m:r>
            <m:rPr>
              <m:sty m:val="p"/>
            </m:rPr>
            <m:t>)</m:t>
          </m:r>
          <m:r>
            <m:rPr>
              <m:sty m:val="p"/>
            </m:rPr>
            <m:t>=</m:t>
          </m:r>
          <m:r>
            <m:rPr>
              <m:sty m:val="p"/>
            </m:rPr>
            <m:t>−</m:t>
          </m:r>
          <m:f>
            <m:fPr>
              <m:type m:val="bar"/>
            </m:fPr>
            <m:num>
              <m:r>
                <m:t>d</m:t>
              </m:r>
              <m:r>
                <m:t>ϕ</m:t>
              </m:r>
              <m:r>
                <m:rPr>
                  <m:sty m:val="p"/>
                </m:rPr>
                <m:t>(</m:t>
              </m:r>
              <m:r>
                <m:t>ω</m:t>
              </m:r>
              <m:r>
                <m:rPr>
                  <m:sty m:val="p"/>
                </m:rPr>
                <m:t>)</m:t>
              </m:r>
            </m:num>
            <m:den>
              <m:r>
                <m:t>d</m:t>
              </m:r>
              <m:r>
                <m:t>ω</m:t>
              </m:r>
            </m:den>
          </m:f>
          <m:r>
            <m:rPr>
              <m:sty m:val="p"/>
            </m:rPr>
            <m:t>.</m:t>
          </m:r>
        </m:oMath>
      </m:oMathPara>
    </w:p>
    <w:p>
      <w:pPr>
        <w:pStyle w:val="FirstParagraph"/>
      </w:pPr>
      <w:r>
        <w:t xml:space="preserve">Explain why the system is not linear phase.</w:t>
      </w:r>
    </w:p>
    <w:bookmarkEnd w:id="12"/>
    <w:bookmarkStart w:id="13" w:name="problem-3-first-order-all-pass"/>
    <w:p>
      <w:pPr>
        <w:pStyle w:val="Heading3"/>
      </w:pPr>
      <w:r>
        <w:t xml:space="preserve">Problem 3: First-order all-pass</w:t>
      </w:r>
    </w:p>
    <w:p>
      <w:pPr>
        <w:pStyle w:val="FirstParagraph"/>
      </w:pPr>
      <w:r>
        <w:t xml:space="preserve">For real</w:t>
      </w:r>
      <w:r>
        <w:t xml:space="preserve"> </w:t>
      </w:r>
      <m:oMath>
        <m:r>
          <m:rPr>
            <m:sty m:val="p"/>
          </m:rPr>
          <m:t>|</m:t>
        </m:r>
        <m:r>
          <m:t>a</m:t>
        </m:r>
        <m:r>
          <m:rPr>
            <m:sty m:val="p"/>
          </m:rPr>
          <m:t>|</m:t>
        </m:r>
        <m:r>
          <m:rPr>
            <m:sty m:val="p"/>
          </m:rPr>
          <m:t>&lt;</m:t>
        </m:r>
        <m:r>
          <m:t>1</m:t>
        </m:r>
      </m:oMath>
      <w:r>
        <w:t xml:space="preserve">,</w:t>
      </w:r>
    </w:p>
    <w:p>
      <w:pPr>
        <w:pStyle w:val="BodyText"/>
      </w:pPr>
      <m:oMathPara>
        <m:oMathParaPr>
          <m:jc m:val="center"/>
        </m:oMathParaPr>
        <m:oMath>
          <m:sSub>
            <m:e>
              <m:r>
                <m:t>H</m:t>
              </m:r>
            </m:e>
            <m:sub>
              <m:r>
                <m:t>a</m:t>
              </m:r>
              <m:r>
                <m:t>p</m:t>
              </m:r>
            </m:sub>
          </m:sSub>
          <m:r>
            <m:rPr>
              <m:sty m:val="p"/>
            </m:rPr>
            <m:t>(</m:t>
          </m:r>
          <m:r>
            <m:t>z</m:t>
          </m:r>
          <m:r>
            <m:rPr>
              <m:sty m:val="p"/>
            </m:rPr>
            <m:t>)</m:t>
          </m:r>
          <m:r>
            <m:rPr>
              <m:sty m:val="p"/>
            </m:rPr>
            <m:t>=</m:t>
          </m:r>
          <m:f>
            <m:fPr>
              <m:type m:val="bar"/>
            </m:fPr>
            <m:num>
              <m:sSup>
                <m:e>
                  <m:r>
                    <m:t>z</m:t>
                  </m:r>
                </m:e>
                <m:sup>
                  <m:r>
                    <m:rPr>
                      <m:sty m:val="p"/>
                    </m:rPr>
                    <m:t>−</m:t>
                  </m:r>
                  <m:r>
                    <m:t>1</m:t>
                  </m:r>
                </m:sup>
              </m:sSup>
              <m:r>
                <m:rPr>
                  <m:sty m:val="p"/>
                </m:rPr>
                <m:t>−</m:t>
              </m:r>
              <m:r>
                <m:t>a</m:t>
              </m:r>
            </m:num>
            <m:den>
              <m:r>
                <m:t>1</m:t>
              </m:r>
              <m:r>
                <m:rPr>
                  <m:sty m:val="p"/>
                </m:rPr>
                <m:t>−</m:t>
              </m:r>
              <m:r>
                <m:t>a</m:t>
              </m:r>
              <m:sSup>
                <m:e>
                  <m:r>
                    <m:t>z</m:t>
                  </m:r>
                </m:e>
                <m:sup>
                  <m:r>
                    <m:rPr>
                      <m:sty m:val="p"/>
                    </m:rPr>
                    <m:t>−</m:t>
                  </m:r>
                  <m:r>
                    <m:t>1</m:t>
                  </m:r>
                </m:sup>
              </m:sSup>
            </m:den>
          </m:f>
          <m:r>
            <m:rPr>
              <m:sty m:val="p"/>
            </m:rPr>
            <m:t>.</m:t>
          </m:r>
        </m:oMath>
      </m:oMathPara>
    </w:p>
    <w:p>
      <w:pPr>
        <w:pStyle w:val="FirstParagraph"/>
      </w:pPr>
      <w:r>
        <w:t xml:space="preserve">Show that</w:t>
      </w:r>
    </w:p>
    <w:p>
      <w:pPr>
        <w:pStyle w:val="BodyText"/>
      </w:pPr>
      <m:oMathPara>
        <m:oMathParaPr>
          <m:jc m:val="center"/>
        </m:oMathParaPr>
        <m:oMath>
          <m:r>
            <m:rPr>
              <m:sty m:val="p"/>
            </m:rPr>
            <m:t>|</m:t>
          </m:r>
          <m:sSub>
            <m:e>
              <m:r>
                <m:t>H</m:t>
              </m:r>
            </m:e>
            <m:sub>
              <m:r>
                <m:t>a</m:t>
              </m:r>
              <m:r>
                <m:t>p</m:t>
              </m:r>
            </m:sub>
          </m:sSub>
          <m:r>
            <m:rPr>
              <m:sty m:val="p"/>
            </m:rPr>
            <m:t>(</m:t>
          </m:r>
          <m:sSup>
            <m:e>
              <m:r>
                <m:t>e</m:t>
              </m:r>
            </m:e>
            <m:sup>
              <m:r>
                <m:t>j</m:t>
              </m:r>
              <m:r>
                <m:t>ω</m:t>
              </m:r>
            </m:sup>
          </m:sSup>
          <m:r>
            <m:rPr>
              <m:sty m:val="p"/>
            </m:rPr>
            <m:t>)</m:t>
          </m:r>
          <m:r>
            <m:rPr>
              <m:sty m:val="p"/>
            </m:rPr>
            <m:t>|</m:t>
          </m:r>
          <m:r>
            <m:rPr>
              <m:sty m:val="p"/>
            </m:rPr>
            <m:t>=</m:t>
          </m:r>
          <m:r>
            <m:t>1</m:t>
          </m:r>
        </m:oMath>
      </m:oMathPara>
    </w:p>
    <w:p>
      <w:pPr>
        <w:pStyle w:val="FirstParagraph"/>
      </w:pPr>
      <w:r>
        <w:t xml:space="preserve">for all</w:t>
      </w:r>
      <w:r>
        <w:t xml:space="preserve"> </w:t>
      </w:r>
      <m:oMath>
        <m:r>
          <m:t>ω</m:t>
        </m:r>
      </m:oMath>
      <w:r>
        <w:t xml:space="preserve">. Locate the pole and zero and explain the reciprocal relationship.</w:t>
      </w:r>
    </w:p>
    <w:bookmarkEnd w:id="13"/>
    <w:bookmarkStart w:id="14" w:name="problem-4-ml-feature-distortion"/>
    <w:p>
      <w:pPr>
        <w:pStyle w:val="Heading3"/>
      </w:pPr>
      <w:r>
        <w:t xml:space="preserve">Problem 4: ML feature distortion</w:t>
      </w:r>
    </w:p>
    <w:p>
      <w:pPr>
        <w:pStyle w:val="FirstParagraph"/>
      </w:pPr>
      <w:r>
        <w:t xml:space="preserve">An ECG classifier uses QRS peak timing and onset slope as features. Explain how a causal IIR with nonlinear phase can alter those features even if its magnitude response removes only an irrelevant high-frequency noise band. Propose one offline and one streaming-safe mitigation.</w:t>
      </w:r>
    </w:p>
    <w:p>
      <w:r>
        <w:pict>
          <v:rect style="width:0;height:1.5pt" o:hralign="center" o:hrstd="t" o:hr="t"/>
        </w:pict>
      </w:r>
    </w:p>
    <w:bookmarkEnd w:id="14"/>
    <w:bookmarkEnd w:id="15"/>
    <w:bookmarkEnd w:id="16"/>
    <w:bookmarkEnd w:id="17"/>
    <w:bookmarkStart w:id="23" w:name="ef0a9dbc-775f-413e-a39b-63207c8deb4d"/>
    <w:bookmarkStart w:id="22" w:name="homework-for-lecture-10"/>
    <w:p>
      <w:pPr>
        <w:pStyle w:val="Heading2"/>
      </w:pPr>
      <w:r>
        <w:t xml:space="preserve">Homework for Lecture 10</w:t>
      </w:r>
    </w:p>
    <w:bookmarkStart w:id="18" w:name="problem-5-symmetry-and-linear-phase"/>
    <w:p>
      <w:pPr>
        <w:pStyle w:val="Heading3"/>
      </w:pPr>
      <w:r>
        <w:t xml:space="preserve">Problem 5: Symmetry and linear phase</w:t>
      </w:r>
    </w:p>
    <w:p>
      <w:pPr>
        <w:pStyle w:val="FirstParagraph"/>
      </w:pPr>
      <w:r>
        <w:t xml:space="preserve">A real FIR filter has length</w:t>
      </w:r>
      <w:r>
        <w:t xml:space="preserve"> </w:t>
      </w:r>
      <m:oMath>
        <m:r>
          <m:t>N</m:t>
        </m:r>
        <m:r>
          <m:rPr>
            <m:sty m:val="p"/>
          </m:rPr>
          <m:t>=</m:t>
        </m:r>
        <m:r>
          <m:t>M</m:t>
        </m:r>
        <m:r>
          <m:rPr>
            <m:sty m:val="p"/>
          </m:rPr>
          <m:t>+</m:t>
        </m:r>
        <m:r>
          <m:t>1</m:t>
        </m:r>
      </m:oMath>
      <w:r>
        <w:t xml:space="preserve"> </w:t>
      </w:r>
      <w:r>
        <w:t xml:space="preserve">and satisfies</w:t>
      </w:r>
    </w:p>
    <w:p>
      <w:pPr>
        <w:pStyle w:val="BodyText"/>
      </w:pPr>
      <m:oMathPara>
        <m:oMathParaPr>
          <m:jc m:val="center"/>
        </m:oMathParaPr>
        <m:oMath>
          <m:r>
            <m:t>h</m:t>
          </m:r>
          <m:r>
            <m:rPr>
              <m:sty m:val="p"/>
            </m:rPr>
            <m:t>[</m:t>
          </m:r>
          <m:r>
            <m:t>n</m:t>
          </m:r>
          <m:r>
            <m:rPr>
              <m:sty m:val="p"/>
            </m:rPr>
            <m:t>]</m:t>
          </m:r>
          <m:r>
            <m:rPr>
              <m:sty m:val="p"/>
            </m:rPr>
            <m:t>=</m:t>
          </m:r>
          <m:r>
            <m:t>h</m:t>
          </m:r>
          <m:r>
            <m:rPr>
              <m:sty m:val="p"/>
            </m:rPr>
            <m:t>[</m:t>
          </m:r>
          <m:r>
            <m:t>M</m:t>
          </m:r>
          <m:r>
            <m:rPr>
              <m:sty m:val="p"/>
            </m:rPr>
            <m:t>−</m:t>
          </m:r>
          <m:r>
            <m:t>n</m:t>
          </m:r>
          <m:r>
            <m:rPr>
              <m:sty m:val="p"/>
            </m:rPr>
            <m:t>]</m:t>
          </m:r>
          <m:r>
            <m:rPr>
              <m:sty m:val="p"/>
            </m:rPr>
            <m:t>.</m:t>
          </m:r>
        </m:oMath>
      </m:oMathPara>
    </w:p>
    <w:p>
      <w:pPr>
        <w:pStyle w:val="FirstParagraph"/>
      </w:pPr>
      <w:r>
        <w:t xml:space="preserve">Show that its frequency response can be written as</w:t>
      </w:r>
    </w:p>
    <w:p>
      <w:pPr>
        <w:pStyle w:val="BodyText"/>
      </w:pPr>
      <m:oMathPara>
        <m:oMathParaPr>
          <m:jc m:val="center"/>
        </m:oMathParaPr>
        <m:oMath>
          <m:r>
            <m:t>H</m:t>
          </m:r>
          <m:r>
            <m:rPr>
              <m:sty m:val="p"/>
            </m:rPr>
            <m:t>(</m:t>
          </m:r>
          <m:sSup>
            <m:e>
              <m:r>
                <m:t>e</m:t>
              </m:r>
            </m:e>
            <m:sup>
              <m:r>
                <m:t>j</m:t>
              </m:r>
              <m:r>
                <m:t>ω</m:t>
              </m:r>
            </m:sup>
          </m:sSup>
          <m:r>
            <m:rPr>
              <m:sty m:val="p"/>
            </m:rPr>
            <m:t>)</m:t>
          </m:r>
          <m:r>
            <m:rPr>
              <m:sty m:val="p"/>
            </m:rPr>
            <m:t>=</m:t>
          </m:r>
          <m:sSup>
            <m:e>
              <m:r>
                <m:t>e</m:t>
              </m:r>
            </m:e>
            <m:sup>
              <m:r>
                <m:rPr>
                  <m:sty m:val="p"/>
                </m:rPr>
                <m:t>−</m:t>
              </m:r>
              <m:r>
                <m:t>j</m:t>
              </m:r>
              <m:r>
                <m:t>ω</m:t>
              </m:r>
              <m:r>
                <m:t>M</m:t>
              </m:r>
              <m:r>
                <m:rPr>
                  <m:sty m:val="p"/>
                </m:rPr>
                <m:t>/</m:t>
              </m:r>
              <m:r>
                <m:t>2</m:t>
              </m:r>
            </m:sup>
          </m:sSup>
          <m:r>
            <m:t>A</m:t>
          </m:r>
          <m:r>
            <m:rPr>
              <m:sty m:val="p"/>
            </m:rPr>
            <m:t>(</m:t>
          </m:r>
          <m:r>
            <m:t>ω</m:t>
          </m:r>
          <m:r>
            <m:rPr>
              <m:sty m:val="p"/>
            </m:rPr>
            <m:t>)</m:t>
          </m:r>
          <m:r>
            <m:rPr>
              <m:sty m:val="p"/>
            </m:rPr>
            <m:t>,</m:t>
          </m:r>
        </m:oMath>
      </m:oMathPara>
    </w:p>
    <w:p>
      <w:pPr>
        <w:pStyle w:val="FirstParagraph"/>
      </w:pPr>
      <w:r>
        <w:t xml:space="preserve">where</w:t>
      </w:r>
      <w:r>
        <w:t xml:space="preserve"> </w:t>
      </w:r>
      <m:oMath>
        <m:r>
          <m:t>A</m:t>
        </m:r>
        <m:r>
          <m:rPr>
            <m:sty m:val="p"/>
          </m:rPr>
          <m:t>(</m:t>
        </m:r>
        <m:r>
          <m:t>ω</m:t>
        </m:r>
        <m:r>
          <m:rPr>
            <m:sty m:val="p"/>
          </m:rPr>
          <m:t>)</m:t>
        </m:r>
      </m:oMath>
      <w:r>
        <w:t xml:space="preserve"> </w:t>
      </w:r>
      <w:r>
        <w:t xml:space="preserve">is real. State the group delay.</w:t>
      </w:r>
    </w:p>
    <w:bookmarkEnd w:id="18"/>
    <w:bookmarkStart w:id="19" w:name="problem-6-fir-types-i-and-iv"/>
    <w:p>
      <w:pPr>
        <w:pStyle w:val="Heading3"/>
      </w:pPr>
      <w:r>
        <w:t xml:space="preserve">Problem 6: FIR Types I and IV</w:t>
      </w:r>
    </w:p>
    <w:p>
      <w:pPr>
        <w:pStyle w:val="FirstParagraph"/>
      </w:pPr>
      <w:r>
        <w:t xml:space="preserve">For each case below, identify the FIR type and state any forced zeros at</w:t>
      </w:r>
      <w:r>
        <w:t xml:space="preserve"> </w:t>
      </w:r>
      <m:oMath>
        <m:r>
          <m:t>ω</m:t>
        </m:r>
        <m:r>
          <m:rPr>
            <m:sty m:val="p"/>
          </m:rPr>
          <m:t>=</m:t>
        </m:r>
        <m:r>
          <m:t>0</m:t>
        </m:r>
      </m:oMath>
      <w:r>
        <w:t xml:space="preserve"> </w:t>
      </w:r>
      <w:r>
        <w:t xml:space="preserve">or</w:t>
      </w:r>
      <w:r>
        <w:t xml:space="preserve"> </w:t>
      </w:r>
      <m:oMath>
        <m:r>
          <m:t>ω</m:t>
        </m:r>
        <m:r>
          <m:rPr>
            <m:sty m:val="p"/>
          </m:rPr>
          <m:t>=</m:t>
        </m:r>
        <m:r>
          <m:t>π</m:t>
        </m:r>
      </m:oMath>
      <w:r>
        <w:t xml:space="preserve">:</w:t>
      </w:r>
    </w:p>
    <w:p>
      <w:pPr>
        <w:pStyle w:val="Compact"/>
        <w:numPr>
          <w:ilvl w:val="0"/>
          <w:numId w:val="1001"/>
        </w:numPr>
      </w:pPr>
      <m:oMath>
        <m:r>
          <m:t>N</m:t>
        </m:r>
        <m:r>
          <m:rPr>
            <m:sty m:val="p"/>
          </m:rPr>
          <m:t>=</m:t>
        </m:r>
        <m:r>
          <m:t>9</m:t>
        </m:r>
      </m:oMath>
      <w:r>
        <w:t xml:space="preserve">, symmetric.</w:t>
      </w:r>
    </w:p>
    <w:p>
      <w:pPr>
        <w:pStyle w:val="Compact"/>
        <w:numPr>
          <w:ilvl w:val="0"/>
          <w:numId w:val="1001"/>
        </w:numPr>
      </w:pPr>
      <m:oMath>
        <m:r>
          <m:t>N</m:t>
        </m:r>
        <m:r>
          <m:rPr>
            <m:sty m:val="p"/>
          </m:rPr>
          <m:t>=</m:t>
        </m:r>
        <m:r>
          <m:t>8</m:t>
        </m:r>
      </m:oMath>
      <w:r>
        <w:t xml:space="preserve">, symmetric.</w:t>
      </w:r>
    </w:p>
    <w:p>
      <w:pPr>
        <w:pStyle w:val="Compact"/>
        <w:numPr>
          <w:ilvl w:val="0"/>
          <w:numId w:val="1001"/>
        </w:numPr>
      </w:pPr>
      <m:oMath>
        <m:r>
          <m:t>N</m:t>
        </m:r>
        <m:r>
          <m:rPr>
            <m:sty m:val="p"/>
          </m:rPr>
          <m:t>=</m:t>
        </m:r>
        <m:r>
          <m:t>9</m:t>
        </m:r>
      </m:oMath>
      <w:r>
        <w:t xml:space="preserve">, antisymmetric.</w:t>
      </w:r>
    </w:p>
    <w:p>
      <w:pPr>
        <w:pStyle w:val="Compact"/>
        <w:numPr>
          <w:ilvl w:val="0"/>
          <w:numId w:val="1001"/>
        </w:numPr>
      </w:pPr>
      <m:oMath>
        <m:r>
          <m:t>N</m:t>
        </m:r>
        <m:r>
          <m:rPr>
            <m:sty m:val="p"/>
          </m:rPr>
          <m:t>=</m:t>
        </m:r>
        <m:r>
          <m:t>8</m:t>
        </m:r>
      </m:oMath>
      <w:r>
        <w:t xml:space="preserve">, antisymmetric.</w:t>
      </w:r>
    </w:p>
    <w:p>
      <w:pPr>
        <w:pStyle w:val="FirstParagraph"/>
      </w:pPr>
      <w:r>
        <w:t xml:space="preserve">Then explain why a Type II filter cannot realize a high-pass response with nonzero gain at</w:t>
      </w:r>
      <w:r>
        <w:t xml:space="preserve"> </w:t>
      </w:r>
      <m:oMath>
        <m:r>
          <m:t>ω</m:t>
        </m:r>
        <m:r>
          <m:rPr>
            <m:sty m:val="p"/>
          </m:rPr>
          <m:t>=</m:t>
        </m:r>
        <m:r>
          <m:t>π</m:t>
        </m:r>
      </m:oMath>
      <w:r>
        <w:t xml:space="preserve">.</w:t>
      </w:r>
    </w:p>
    <w:bookmarkEnd w:id="19"/>
    <w:bookmarkStart w:id="20" w:name="problem-7-four-zero-constellation"/>
    <w:p>
      <w:pPr>
        <w:pStyle w:val="Heading3"/>
      </w:pPr>
      <w:r>
        <w:t xml:space="preserve">Problem 7: Four-zero constellation</w:t>
      </w:r>
    </w:p>
    <w:p>
      <w:pPr>
        <w:pStyle w:val="FirstParagraph"/>
      </w:pPr>
      <w:r>
        <w:t xml:space="preserve">A real linear-phase FIR has a zero at</w:t>
      </w:r>
    </w:p>
    <w:p>
      <w:pPr>
        <w:pStyle w:val="BodyText"/>
      </w:pPr>
      <m:oMathPara>
        <m:oMathParaPr>
          <m:jc m:val="center"/>
        </m:oMathParaPr>
        <m:oMath>
          <m:sSub>
            <m:e>
              <m:r>
                <m:t>z</m:t>
              </m:r>
            </m:e>
            <m:sub>
              <m:r>
                <m:t>0</m:t>
              </m:r>
            </m:sub>
          </m:sSub>
          <m:r>
            <m:rPr>
              <m:sty m:val="p"/>
            </m:rPr>
            <m:t>=</m:t>
          </m:r>
          <m:r>
            <m:t>0.7</m:t>
          </m:r>
          <m:sSup>
            <m:e>
              <m:r>
                <m:t>e</m:t>
              </m:r>
            </m:e>
            <m:sup>
              <m:r>
                <m:t>j</m:t>
              </m:r>
              <m:r>
                <m:t>0.6</m:t>
              </m:r>
            </m:sup>
          </m:sSup>
          <m:r>
            <m:rPr>
              <m:sty m:val="p"/>
            </m:rPr>
            <m:t>.</m:t>
          </m:r>
        </m:oMath>
      </m:oMathPara>
    </w:p>
    <w:p>
      <w:pPr>
        <w:pStyle w:val="FirstParagraph"/>
      </w:pPr>
      <w:r>
        <w:t xml:space="preserve">List the other zeros implied by real coefficients and linear-phase reciprocal symmetry.</w:t>
      </w:r>
    </w:p>
    <w:bookmarkEnd w:id="20"/>
    <w:bookmarkStart w:id="21" w:name="problem-8-symmetry-constrained-conv1d"/>
    <w:p>
      <w:pPr>
        <w:pStyle w:val="Heading3"/>
      </w:pPr>
      <w:r>
        <w:t xml:space="preserve">Problem 8: Symmetry-constrained Conv1d</w:t>
      </w:r>
    </w:p>
    <w:p>
      <w:pPr>
        <w:pStyle w:val="FirstParagraph"/>
      </w:pPr>
      <w:r>
        <w:t xml:space="preserve">Describe a PyTorch parameterization that guarantees a trainable odd-length Conv1d kernel remains symmetric during training. Explain what inductive bias this imposes and what flexibility it removes.</w:t>
      </w:r>
    </w:p>
    <w:p>
      <w:r>
        <w:pict>
          <v:rect style="width:0;height:1.5pt" o:hralign="center" o:hrstd="t" o:hr="t"/>
        </w:pict>
      </w:r>
    </w:p>
    <w:bookmarkEnd w:id="21"/>
    <w:bookmarkEnd w:id="22"/>
    <w:bookmarkEnd w:id="23"/>
    <w:bookmarkStart w:id="33" w:name="d37dfce7-06c2-48b5-ac85-c0d85ae6738d"/>
    <w:bookmarkStart w:id="32" w:name="weekly-quiz----student-version"/>
    <w:p>
      <w:pPr>
        <w:pStyle w:val="Heading1"/>
      </w:pPr>
      <w:r>
        <w:t xml:space="preserve">Weekly Quiz -- Student Version</w:t>
      </w:r>
    </w:p>
    <w:bookmarkStart w:id="24" w:name="q1"/>
    <w:p>
      <w:pPr>
        <w:pStyle w:val="Heading3"/>
      </w:pPr>
      <w:r>
        <w:t xml:space="preserve">Q1</w:t>
      </w:r>
    </w:p>
    <w:p>
      <w:pPr>
        <w:pStyle w:val="FirstParagraph"/>
      </w:pPr>
      <w:r>
        <w:t xml:space="preserve">For</w:t>
      </w:r>
    </w:p>
    <w:p>
      <w:pPr>
        <w:pStyle w:val="BodyText"/>
      </w:pPr>
      <m:oMathPara>
        <m:oMathParaPr>
          <m:jc m:val="center"/>
        </m:oMathParaPr>
        <m:oMath>
          <m:r>
            <m:t>H</m:t>
          </m:r>
          <m:r>
            <m:rPr>
              <m:sty m:val="p"/>
            </m:rPr>
            <m:t>(</m:t>
          </m:r>
          <m:r>
            <m:t>z</m:t>
          </m:r>
          <m:r>
            <m:rPr>
              <m:sty m:val="p"/>
            </m:rPr>
            <m:t>)</m:t>
          </m:r>
          <m:r>
            <m:rPr>
              <m:sty m:val="p"/>
            </m:rPr>
            <m:t>=</m:t>
          </m:r>
          <m:r>
            <m:t>K</m:t>
          </m:r>
          <m:f>
            <m:fPr>
              <m:type m:val="bar"/>
            </m:fPr>
            <m:num>
              <m:nary>
                <m:naryPr>
                  <m:chr m:val="∏"/>
                  <m:limLoc m:val="undOvr"/>
                  <m:subHide m:val="off"/>
                  <m:supHide m:val="on"/>
                </m:naryPr>
                <m:sub>
                  <m:r>
                    <m:t>i</m:t>
                  </m:r>
                </m:sub>
                <m:sup>
                  <m:r>
                    <m:t>​</m:t>
                  </m:r>
                </m:sup>
                <m:e>
                  <m:r>
                    <m:rPr>
                      <m:sty m:val="p"/>
                    </m:rPr>
                    <m:t>(</m:t>
                  </m:r>
                </m:e>
              </m:nary>
              <m:r>
                <m:t>z</m:t>
              </m:r>
              <m:r>
                <m:rPr>
                  <m:sty m:val="p"/>
                </m:rPr>
                <m:t>−</m:t>
              </m:r>
              <m:sSub>
                <m:e>
                  <m:r>
                    <m:t>z</m:t>
                  </m:r>
                </m:e>
                <m:sub>
                  <m:r>
                    <m:t>i</m:t>
                  </m:r>
                </m:sub>
              </m:sSub>
              <m:r>
                <m:rPr>
                  <m:sty m:val="p"/>
                </m:rPr>
                <m:t>)</m:t>
              </m:r>
            </m:num>
            <m:den>
              <m:nary>
                <m:naryPr>
                  <m:chr m:val="∏"/>
                  <m:limLoc m:val="undOvr"/>
                  <m:subHide m:val="off"/>
                  <m:supHide m:val="on"/>
                </m:naryPr>
                <m:sub>
                  <m:r>
                    <m:t>k</m:t>
                  </m:r>
                </m:sub>
                <m:sup>
                  <m:r>
                    <m:t>​</m:t>
                  </m:r>
                </m:sup>
                <m:e>
                  <m:r>
                    <m:rPr>
                      <m:sty m:val="p"/>
                    </m:rPr>
                    <m:t>(</m:t>
                  </m:r>
                </m:e>
              </m:nary>
              <m:r>
                <m:t>z</m:t>
              </m:r>
              <m:r>
                <m:rPr>
                  <m:sty m:val="p"/>
                </m:rPr>
                <m:t>−</m:t>
              </m:r>
              <m:sSub>
                <m:e>
                  <m:r>
                    <m:t>p</m:t>
                  </m:r>
                </m:e>
                <m:sub>
                  <m:r>
                    <m:t>k</m:t>
                  </m:r>
                </m:sub>
              </m:sSub>
              <m:r>
                <m:rPr>
                  <m:sty m:val="p"/>
                </m:rPr>
                <m:t>)</m:t>
              </m:r>
            </m:den>
          </m:f>
          <m:r>
            <m:rPr>
              <m:sty m:val="p"/>
            </m:rPr>
            <m:t>,</m:t>
          </m:r>
        </m:oMath>
      </m:oMathPara>
    </w:p>
    <w:p>
      <w:pPr>
        <w:pStyle w:val="FirstParagraph"/>
      </w:pPr>
      <w:r>
        <w:t xml:space="preserve">what geometric quantities determine</w:t>
      </w:r>
      <w:r>
        <w:t xml:space="preserve"> </w:t>
      </w:r>
      <m:oMath>
        <m:r>
          <m:rPr>
            <m:sty m:val="p"/>
          </m:rPr>
          <m:t>|</m:t>
        </m:r>
        <m:r>
          <m:t>H</m:t>
        </m:r>
        <m:r>
          <m:rPr>
            <m:sty m:val="p"/>
          </m:rPr>
          <m:t>(</m:t>
        </m:r>
        <m:sSup>
          <m:e>
            <m:r>
              <m:t>e</m:t>
            </m:r>
          </m:e>
          <m:sup>
            <m:r>
              <m:t>j</m:t>
            </m:r>
            <m:r>
              <m:t>ω</m:t>
            </m:r>
          </m:sup>
        </m:sSup>
        <m:r>
          <m:rPr>
            <m:sty m:val="p"/>
          </m:rPr>
          <m:t>)</m:t>
        </m:r>
        <m:r>
          <m:rPr>
            <m:sty m:val="p"/>
          </m:rPr>
          <m:t>|</m:t>
        </m:r>
      </m:oMath>
      <w:r>
        <w:t xml:space="preserve"> </w:t>
      </w:r>
      <w:r>
        <w:t xml:space="preserve">when</w:t>
      </w:r>
      <w:r>
        <w:t xml:space="preserve"> </w:t>
      </w:r>
      <m:oMath>
        <m:r>
          <m:t>z</m:t>
        </m:r>
        <m:r>
          <m:rPr>
            <m:sty m:val="p"/>
          </m:rPr>
          <m:t>=</m:t>
        </m:r>
        <m:sSup>
          <m:e>
            <m:r>
              <m:t>e</m:t>
            </m:r>
          </m:e>
          <m:sup>
            <m:r>
              <m:t>j</m:t>
            </m:r>
            <m:r>
              <m:t>ω</m:t>
            </m:r>
          </m:sup>
        </m:sSup>
      </m:oMath>
      <w:r>
        <w:t xml:space="preserve">?</w:t>
      </w:r>
    </w:p>
    <w:bookmarkEnd w:id="24"/>
    <w:bookmarkStart w:id="25" w:name="q2"/>
    <w:p>
      <w:pPr>
        <w:pStyle w:val="Heading3"/>
      </w:pPr>
      <w:r>
        <w:t xml:space="preserve">Q2</w:t>
      </w:r>
    </w:p>
    <w:p>
      <w:pPr>
        <w:pStyle w:val="FirstParagraph"/>
      </w:pPr>
      <w:r>
        <w:t xml:space="preserve">State the definitions of phase delay and group delay.</w:t>
      </w:r>
    </w:p>
    <w:bookmarkEnd w:id="25"/>
    <w:bookmarkStart w:id="26" w:name="q3"/>
    <w:p>
      <w:pPr>
        <w:pStyle w:val="Heading3"/>
      </w:pPr>
      <w:r>
        <w:t xml:space="preserve">Q3</w:t>
      </w:r>
    </w:p>
    <w:p>
      <w:pPr>
        <w:pStyle w:val="FirstParagraph"/>
      </w:pPr>
      <w:r>
        <w:t xml:space="preserve">What property distinguishes an all-pass filter from an ordinary magnitude-shaping filter?</w:t>
      </w:r>
    </w:p>
    <w:bookmarkEnd w:id="26"/>
    <w:bookmarkStart w:id="27" w:name="q4"/>
    <w:p>
      <w:pPr>
        <w:pStyle w:val="Heading3"/>
      </w:pPr>
      <w:r>
        <w:t xml:space="preserve">Q4</w:t>
      </w:r>
    </w:p>
    <w:p>
      <w:pPr>
        <w:pStyle w:val="FirstParagraph"/>
      </w:pPr>
      <w:r>
        <w:t xml:space="preserve">Why can two filters with nearly identical magnitude responses produce different transient waveforms?</w:t>
      </w:r>
    </w:p>
    <w:bookmarkEnd w:id="27"/>
    <w:bookmarkStart w:id="28" w:name="q5"/>
    <w:p>
      <w:pPr>
        <w:pStyle w:val="Heading3"/>
      </w:pPr>
      <w:r>
        <w:t xml:space="preserve">Q5</w:t>
      </w:r>
    </w:p>
    <w:p>
      <w:pPr>
        <w:pStyle w:val="FirstParagraph"/>
      </w:pPr>
      <w:r>
        <w:t xml:space="preserve">A real FIR has</w:t>
      </w:r>
      <w:r>
        <w:t xml:space="preserve"> </w:t>
      </w:r>
      <m:oMath>
        <m:r>
          <m:t>N</m:t>
        </m:r>
        <m:r>
          <m:rPr>
            <m:sty m:val="p"/>
          </m:rPr>
          <m:t>=</m:t>
        </m:r>
        <m:r>
          <m:t>21</m:t>
        </m:r>
      </m:oMath>
      <w:r>
        <w:t xml:space="preserve"> </w:t>
      </w:r>
      <w:r>
        <w:t xml:space="preserve">symmetric taps. What is its group delay?</w:t>
      </w:r>
    </w:p>
    <w:bookmarkEnd w:id="28"/>
    <w:bookmarkStart w:id="29" w:name="q6"/>
    <w:p>
      <w:pPr>
        <w:pStyle w:val="Heading3"/>
      </w:pPr>
      <w:r>
        <w:t xml:space="preserve">Q6</w:t>
      </w:r>
    </w:p>
    <w:p>
      <w:pPr>
        <w:pStyle w:val="FirstParagraph"/>
      </w:pPr>
      <w:r>
        <w:t xml:space="preserve">Which FIR type is even-length and symmetric, and what forced endpoint zero does it have?</w:t>
      </w:r>
    </w:p>
    <w:bookmarkEnd w:id="29"/>
    <w:bookmarkStart w:id="30" w:name="q7"/>
    <w:p>
      <w:pPr>
        <w:pStyle w:val="Heading3"/>
      </w:pPr>
      <w:r>
        <w:t xml:space="preserve">Q7</w:t>
      </w:r>
    </w:p>
    <w:p>
      <w:pPr>
        <w:pStyle w:val="FirstParagraph"/>
      </w:pPr>
      <w:r>
        <w:t xml:space="preserve">A complex zero</w:t>
      </w:r>
      <w:r>
        <w:t xml:space="preserve"> </w:t>
      </w:r>
      <m:oMath>
        <m:sSub>
          <m:e>
            <m:r>
              <m:t>z</m:t>
            </m:r>
          </m:e>
          <m:sub>
            <m:r>
              <m:t>0</m:t>
            </m:r>
          </m:sub>
        </m:sSub>
      </m:oMath>
      <w:r>
        <w:t xml:space="preserve"> </w:t>
      </w:r>
      <w:r>
        <w:t xml:space="preserve">of a real linear-phase FIR is neither real nor on the unit circle. What other three zeros accompany it?</w:t>
      </w:r>
    </w:p>
    <w:bookmarkEnd w:id="30"/>
    <w:bookmarkStart w:id="31" w:name="q8"/>
    <w:p>
      <w:pPr>
        <w:pStyle w:val="Heading3"/>
      </w:pPr>
      <w:r>
        <w:t xml:space="preserve">Q8</w:t>
      </w:r>
    </w:p>
    <w:p>
      <w:pPr>
        <w:pStyle w:val="FirstParagraph"/>
      </w:pPr>
      <w:r>
        <w:t xml:space="preserve">Does a randomly initialized</w:t>
      </w:r>
      <w:r>
        <w:t xml:space="preserve"> </w:t>
      </w:r>
      <w:r>
        <w:rPr>
          <w:rStyle w:val="VerbatimChar"/>
        </w:rPr>
        <w:t xml:space="preserve">nn.Conv1d</w:t>
      </w:r>
      <w:r>
        <w:t xml:space="preserve"> </w:t>
      </w:r>
      <w:r>
        <w:t xml:space="preserve">kernel automatically have linear phase? Briefly justify.</w:t>
      </w:r>
    </w:p>
    <w:p>
      <w:r>
        <w:pict>
          <v:rect style="width:0;height:1.5pt" o:hralign="center" o:hrstd="t" o:hr="t"/>
        </w:pict>
      </w:r>
    </w:p>
    <w:bookmarkEnd w:id="31"/>
    <w:bookmarkEnd w:id="32"/>
    <w:bookmarkEnd w:id="33"/>
    <w:bookmarkStart w:id="44" w:name="X447e1cb20f0e4615da7f4b441caecd4b579cce7"/>
    <w:bookmarkStart w:id="43" w:name="solutions"/>
    <w:p>
      <w:pPr>
        <w:pStyle w:val="Heading1"/>
      </w:pPr>
      <w:r>
        <w:t xml:space="preserve">Solutions</w:t>
      </w:r>
    </w:p>
    <w:bookmarkStart w:id="42" w:name="homework-solutions"/>
    <w:p>
      <w:pPr>
        <w:pStyle w:val="Heading2"/>
      </w:pPr>
      <w:r>
        <w:t xml:space="preserve">Homework Solutions</w:t>
      </w:r>
    </w:p>
    <w:bookmarkStart w:id="34" w:name="solution-1"/>
    <w:p>
      <w:pPr>
        <w:pStyle w:val="Heading3"/>
      </w:pPr>
      <w:r>
        <w:t xml:space="preserve">Solution 1</w:t>
      </w:r>
    </w:p>
    <w:p>
      <w:pPr>
        <w:pStyle w:val="FirstParagraph"/>
      </w:pPr>
      <w:r>
        <w:t xml:space="preserve">The zero is at</w:t>
      </w:r>
      <w:r>
        <w:t xml:space="preserve"> </w:t>
      </w:r>
      <m:oMath>
        <m:r>
          <m:t>z</m:t>
        </m:r>
        <m:r>
          <m:rPr>
            <m:sty m:val="p"/>
          </m:rPr>
          <m:t>=</m:t>
        </m:r>
        <m:r>
          <m:t>0.8</m:t>
        </m:r>
      </m:oMath>
      <w:r>
        <w:t xml:space="preserve"> </w:t>
      </w:r>
      <w:r>
        <w:t xml:space="preserve">and the pole is at</w:t>
      </w:r>
      <w:r>
        <w:t xml:space="preserve"> </w:t>
      </w:r>
      <m:oMath>
        <m:r>
          <m:t>z</m:t>
        </m:r>
        <m:r>
          <m:rPr>
            <m:sty m:val="p"/>
          </m:rPr>
          <m:t>=</m:t>
        </m:r>
        <m:r>
          <m:t>0.5</m:t>
        </m:r>
      </m:oMath>
      <w:r>
        <w:t xml:space="preserve">. Evaluating on the unit circle gives</w:t>
      </w:r>
    </w:p>
    <w:p>
      <w:pPr>
        <w:pStyle w:val="BodyText"/>
      </w:pPr>
      <m:oMathPara>
        <m:oMathParaPr>
          <m:jc m:val="center"/>
        </m:oMathParaPr>
        <m:oMath>
          <m:r>
            <m:t>H</m:t>
          </m:r>
          <m:r>
            <m:rPr>
              <m:sty m:val="p"/>
            </m:rPr>
            <m:t>(</m:t>
          </m:r>
          <m:sSup>
            <m:e>
              <m:r>
                <m:t>e</m:t>
              </m:r>
            </m:e>
            <m:sup>
              <m:r>
                <m:t>j</m:t>
              </m:r>
              <m:r>
                <m:t>ω</m:t>
              </m:r>
            </m:sup>
          </m:sSup>
          <m:r>
            <m:rPr>
              <m:sty m:val="p"/>
            </m:rPr>
            <m:t>)</m:t>
          </m:r>
          <m:r>
            <m:rPr>
              <m:sty m:val="p"/>
            </m:rPr>
            <m:t>=</m:t>
          </m:r>
          <m:r>
            <m:t>K</m:t>
          </m:r>
          <m:f>
            <m:fPr>
              <m:type m:val="bar"/>
            </m:fPr>
            <m:num>
              <m:nary>
                <m:naryPr>
                  <m:chr m:val="∏"/>
                  <m:limLoc m:val="undOvr"/>
                  <m:subHide m:val="off"/>
                  <m:supHide m:val="on"/>
                </m:naryPr>
                <m:sub>
                  <m:r>
                    <m:t>i</m:t>
                  </m:r>
                </m:sub>
                <m:sup>
                  <m:r>
                    <m:t>​</m:t>
                  </m:r>
                </m:sup>
                <m:e>
                  <m:r>
                    <m:rPr>
                      <m:sty m:val="p"/>
                    </m:rPr>
                    <m:t>(</m:t>
                  </m:r>
                </m:e>
              </m:nary>
              <m:sSup>
                <m:e>
                  <m:r>
                    <m:t>e</m:t>
                  </m:r>
                </m:e>
                <m:sup>
                  <m:r>
                    <m:t>j</m:t>
                  </m:r>
                  <m:r>
                    <m:t>ω</m:t>
                  </m:r>
                </m:sup>
              </m:sSup>
              <m:r>
                <m:rPr>
                  <m:sty m:val="p"/>
                </m:rPr>
                <m:t>−</m:t>
              </m:r>
              <m:sSub>
                <m:e>
                  <m:r>
                    <m:t>z</m:t>
                  </m:r>
                </m:e>
                <m:sub>
                  <m:r>
                    <m:t>i</m:t>
                  </m:r>
                </m:sub>
              </m:sSub>
              <m:r>
                <m:rPr>
                  <m:sty m:val="p"/>
                </m:rPr>
                <m:t>)</m:t>
              </m:r>
            </m:num>
            <m:den>
              <m:nary>
                <m:naryPr>
                  <m:chr m:val="∏"/>
                  <m:limLoc m:val="undOvr"/>
                  <m:subHide m:val="off"/>
                  <m:supHide m:val="on"/>
                </m:naryPr>
                <m:sub>
                  <m:r>
                    <m:t>k</m:t>
                  </m:r>
                </m:sub>
                <m:sup>
                  <m:r>
                    <m:t>​</m:t>
                  </m:r>
                </m:sup>
                <m:e>
                  <m:r>
                    <m:rPr>
                      <m:sty m:val="p"/>
                    </m:rPr>
                    <m:t>(</m:t>
                  </m:r>
                </m:e>
              </m:nary>
              <m:sSup>
                <m:e>
                  <m:r>
                    <m:t>e</m:t>
                  </m:r>
                </m:e>
                <m:sup>
                  <m:r>
                    <m:t>j</m:t>
                  </m:r>
                  <m:r>
                    <m:t>ω</m:t>
                  </m:r>
                </m:sup>
              </m:sSup>
              <m:r>
                <m:rPr>
                  <m:sty m:val="p"/>
                </m:rPr>
                <m:t>−</m:t>
              </m:r>
              <m:sSub>
                <m:e>
                  <m:r>
                    <m:t>p</m:t>
                  </m:r>
                </m:e>
                <m:sub>
                  <m:r>
                    <m:t>k</m:t>
                  </m:r>
                </m:sub>
              </m:sSub>
              <m:r>
                <m:rPr>
                  <m:sty m:val="p"/>
                </m:rPr>
                <m:t>)</m:t>
              </m:r>
            </m:den>
          </m:f>
          <m:r>
            <m:rPr>
              <m:sty m:val="p"/>
            </m:rPr>
            <m:t>.</m:t>
          </m:r>
        </m:oMath>
      </m:oMathPara>
    </w:p>
    <w:p>
      <w:pPr>
        <w:pStyle w:val="FirstParagraph"/>
      </w:pPr>
      <w:r>
        <w:t xml:space="preserve">Therefore</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r>
            <m:rPr>
              <m:sty m:val="p"/>
            </m:rPr>
            <m:t>=</m:t>
          </m:r>
          <m:r>
            <m:rPr>
              <m:sty m:val="p"/>
            </m:rPr>
            <m:t>|</m:t>
          </m:r>
          <m:r>
            <m:t>K</m:t>
          </m:r>
          <m:r>
            <m:rPr>
              <m:sty m:val="p"/>
            </m:rPr>
            <m:t>|</m:t>
          </m:r>
          <m:f>
            <m:fPr>
              <m:type m:val="bar"/>
            </m:fPr>
            <m:num>
              <m:nary>
                <m:naryPr>
                  <m:chr m:val="∏"/>
                  <m:limLoc m:val="undOvr"/>
                  <m:subHide m:val="off"/>
                  <m:supHide m:val="on"/>
                </m:naryPr>
                <m:sub>
                  <m:r>
                    <m:t>i</m:t>
                  </m:r>
                </m:sub>
                <m:sup>
                  <m:r>
                    <m:t>​</m:t>
                  </m:r>
                </m:sup>
                <m:e>
                  <m:r>
                    <m:rPr>
                      <m:sty m:val="p"/>
                    </m:rPr>
                    <m:t>|</m:t>
                  </m:r>
                </m:e>
              </m:nary>
              <m:sSup>
                <m:e>
                  <m:r>
                    <m:t>e</m:t>
                  </m:r>
                </m:e>
                <m:sup>
                  <m:r>
                    <m:t>j</m:t>
                  </m:r>
                  <m:r>
                    <m:t>ω</m:t>
                  </m:r>
                </m:sup>
              </m:sSup>
              <m:r>
                <m:rPr>
                  <m:sty m:val="p"/>
                </m:rPr>
                <m:t>−</m:t>
              </m:r>
              <m:sSub>
                <m:e>
                  <m:r>
                    <m:t>z</m:t>
                  </m:r>
                </m:e>
                <m:sub>
                  <m:r>
                    <m:t>i</m:t>
                  </m:r>
                </m:sub>
              </m:sSub>
              <m:r>
                <m:rPr>
                  <m:sty m:val="p"/>
                </m:rPr>
                <m:t>|</m:t>
              </m:r>
            </m:num>
            <m:den>
              <m:nary>
                <m:naryPr>
                  <m:chr m:val="∏"/>
                  <m:limLoc m:val="undOvr"/>
                  <m:subHide m:val="off"/>
                  <m:supHide m:val="on"/>
                </m:naryPr>
                <m:sub>
                  <m:r>
                    <m:t>k</m:t>
                  </m:r>
                </m:sub>
                <m:sup>
                  <m:r>
                    <m:t>​</m:t>
                  </m:r>
                </m:sup>
                <m:e>
                  <m:r>
                    <m:rPr>
                      <m:sty m:val="p"/>
                    </m:rPr>
                    <m:t>|</m:t>
                  </m:r>
                </m:e>
              </m:nary>
              <m:sSup>
                <m:e>
                  <m:r>
                    <m:t>e</m:t>
                  </m:r>
                </m:e>
                <m:sup>
                  <m:r>
                    <m:t>j</m:t>
                  </m:r>
                  <m:r>
                    <m:t>ω</m:t>
                  </m:r>
                </m:sup>
              </m:sSup>
              <m:r>
                <m:rPr>
                  <m:sty m:val="p"/>
                </m:rPr>
                <m:t>−</m:t>
              </m:r>
              <m:sSub>
                <m:e>
                  <m:r>
                    <m:t>p</m:t>
                  </m:r>
                </m:e>
                <m:sub>
                  <m:r>
                    <m:t>k</m:t>
                  </m:r>
                </m:sub>
              </m:sSub>
              <m:r>
                <m:rPr>
                  <m:sty m:val="p"/>
                </m:rPr>
                <m:t>|</m:t>
              </m:r>
            </m:den>
          </m:f>
          <m:r>
            <m:rPr>
              <m:sty m:val="p"/>
            </m:rPr>
            <m:t>.</m:t>
          </m:r>
        </m:oMath>
      </m:oMathPara>
    </w:p>
    <w:p>
      <w:pPr>
        <w:pStyle w:val="FirstParagraph"/>
      </w:pPr>
      <w:r>
        <w:t xml:space="preserve">Each magnitude is a Euclidean vector length in the</w:t>
      </w:r>
      <w:r>
        <w:t xml:space="preserve"> </w:t>
      </w:r>
      <m:oMath>
        <m:r>
          <m:t>z</m:t>
        </m:r>
      </m:oMath>
      <w:r>
        <w:t xml:space="preserve">-plane. Near</w:t>
      </w:r>
      <w:r>
        <w:t xml:space="preserve"> </w:t>
      </w:r>
      <m:oMath>
        <m:r>
          <m:t>ω</m:t>
        </m:r>
        <m:r>
          <m:rPr>
            <m:sty m:val="p"/>
          </m:rPr>
          <m:t>=</m:t>
        </m:r>
        <m:r>
          <m:t>0</m:t>
        </m:r>
      </m:oMath>
      <w:r>
        <w:t xml:space="preserve">, the unit-circle point is</w:t>
      </w:r>
      <w:r>
        <w:t xml:space="preserve"> </w:t>
      </w:r>
      <m:oMath>
        <m:r>
          <m:t>z</m:t>
        </m:r>
        <m:r>
          <m:rPr>
            <m:sty m:val="p"/>
          </m:rPr>
          <m:t>=</m:t>
        </m:r>
        <m:r>
          <m:t>1</m:t>
        </m:r>
      </m:oMath>
      <w:r>
        <w:t xml:space="preserve">, which is closer to the zero at</w:t>
      </w:r>
      <w:r>
        <w:t xml:space="preserve"> </w:t>
      </w:r>
      <m:oMath>
        <m:r>
          <m:t>0.8</m:t>
        </m:r>
      </m:oMath>
      <w:r>
        <w:t xml:space="preserve"> </w:t>
      </w:r>
      <w:r>
        <w:t xml:space="preserve">than to the pole at</w:t>
      </w:r>
      <w:r>
        <w:t xml:space="preserve"> </w:t>
      </w:r>
      <m:oMath>
        <m:r>
          <m:t>0.5</m:t>
        </m:r>
      </m:oMath>
      <w:r>
        <w:t xml:space="preserve">, so the numerator is relatively small. Near</w:t>
      </w:r>
      <w:r>
        <w:t xml:space="preserve"> </w:t>
      </w:r>
      <m:oMath>
        <m:r>
          <m:t>ω</m:t>
        </m:r>
        <m:r>
          <m:rPr>
            <m:sty m:val="p"/>
          </m:rPr>
          <m:t>=</m:t>
        </m:r>
        <m:r>
          <m:t>π</m:t>
        </m:r>
      </m:oMath>
      <w:r>
        <w:t xml:space="preserve">, the point is</w:t>
      </w:r>
      <w:r>
        <w:t xml:space="preserve"> </w:t>
      </w:r>
      <m:oMath>
        <m:r>
          <m:t>z</m:t>
        </m:r>
        <m:r>
          <m:rPr>
            <m:sty m:val="p"/>
          </m:rPr>
          <m:t>=</m:t>
        </m:r>
        <m:r>
          <m:rPr>
            <m:sty m:val="p"/>
          </m:rPr>
          <m:t>−</m:t>
        </m:r>
        <m:r>
          <m:t>1</m:t>
        </m:r>
      </m:oMath>
      <w:r>
        <w:t xml:space="preserve"> </w:t>
      </w:r>
      <w:r>
        <w:t xml:space="preserve">and the distance ratio is less suppressed. Direct checks give</w:t>
      </w:r>
    </w:p>
    <w:p>
      <w:pPr>
        <w:pStyle w:val="BodyText"/>
      </w:pPr>
      <m:oMathPara>
        <m:oMathParaPr>
          <m:jc m:val="center"/>
        </m:oMathParaPr>
        <m:oMath>
          <m:r>
            <m:rPr>
              <m:sty m:val="p"/>
            </m:rPr>
            <m:t>|</m:t>
          </m:r>
          <m:r>
            <m:t>H</m:t>
          </m:r>
          <m:r>
            <m:rPr>
              <m:sty m:val="p"/>
            </m:rPr>
            <m:t>(</m:t>
          </m:r>
          <m:r>
            <m:t>1</m:t>
          </m:r>
          <m:r>
            <m:rPr>
              <m:sty m:val="p"/>
            </m:rPr>
            <m:t>)</m:t>
          </m:r>
          <m:r>
            <m:rPr>
              <m:sty m:val="p"/>
            </m:rPr>
            <m:t>|</m:t>
          </m:r>
          <m:r>
            <m:rPr>
              <m:sty m:val="p"/>
            </m:rPr>
            <m:t>=</m:t>
          </m:r>
          <m:f>
            <m:fPr>
              <m:type m:val="bar"/>
            </m:fPr>
            <m:num>
              <m:r>
                <m:t>0.2</m:t>
              </m:r>
            </m:num>
            <m:den>
              <m:r>
                <m:t>0.5</m:t>
              </m:r>
            </m:den>
          </m:f>
          <m:r>
            <m:rPr>
              <m:sty m:val="p"/>
            </m:rPr>
            <m:t>=</m:t>
          </m:r>
          <m:r>
            <m:t>0.4</m:t>
          </m:r>
          <m:r>
            <m:rPr>
              <m:sty m:val="p"/>
            </m:rPr>
            <m:t>,</m:t>
          </m:r>
        </m:oMath>
      </m:oMathPara>
    </w:p>
    <w:p>
      <w:pPr>
        <w:pStyle w:val="FirstParagraph"/>
      </w:pPr>
      <m:oMathPara>
        <m:oMathParaPr>
          <m:jc m:val="center"/>
        </m:oMathParaPr>
        <m:oMath>
          <m:r>
            <m:rPr>
              <m:sty m:val="p"/>
            </m:rPr>
            <m:t>|</m:t>
          </m:r>
          <m:r>
            <m:t>H</m:t>
          </m:r>
          <m:r>
            <m:rPr>
              <m:sty m:val="p"/>
            </m:rPr>
            <m:t>(</m:t>
          </m:r>
          <m:r>
            <m:rPr>
              <m:sty m:val="p"/>
            </m:rPr>
            <m:t>−</m:t>
          </m:r>
          <m:r>
            <m:t>1</m:t>
          </m:r>
          <m:r>
            <m:rPr>
              <m:sty m:val="p"/>
            </m:rPr>
            <m:t>)</m:t>
          </m:r>
          <m:r>
            <m:rPr>
              <m:sty m:val="p"/>
            </m:rPr>
            <m:t>|</m:t>
          </m:r>
          <m:r>
            <m:rPr>
              <m:sty m:val="p"/>
            </m:rPr>
            <m:t>=</m:t>
          </m:r>
          <m:f>
            <m:fPr>
              <m:type m:val="bar"/>
            </m:fPr>
            <m:num>
              <m:r>
                <m:t>1.8</m:t>
              </m:r>
            </m:num>
            <m:den>
              <m:r>
                <m:t>1.5</m:t>
              </m:r>
            </m:den>
          </m:f>
          <m:r>
            <m:rPr>
              <m:sty m:val="p"/>
            </m:rPr>
            <m:t>=</m:t>
          </m:r>
          <m:r>
            <m:t>1.2</m:t>
          </m:r>
          <m:r>
            <m:rPr>
              <m:sty m:val="p"/>
            </m:rPr>
            <m:t>.</m:t>
          </m:r>
        </m:oMath>
      </m:oMathPara>
    </w:p>
    <w:p>
      <w:pPr>
        <w:pStyle w:val="FirstParagraph"/>
      </w:pPr>
      <w:r>
        <w:t xml:space="preserve">Thus the magnitude is larger near</w:t>
      </w:r>
      <w:r>
        <w:t xml:space="preserve"> </w:t>
      </w:r>
      <m:oMath>
        <m:r>
          <m:t>ω</m:t>
        </m:r>
        <m:r>
          <m:rPr>
            <m:sty m:val="p"/>
          </m:rPr>
          <m:t>=</m:t>
        </m:r>
        <m:r>
          <m:t>π</m:t>
        </m:r>
      </m:oMath>
      <w:r>
        <w:t xml:space="preserve">.</w:t>
      </w:r>
    </w:p>
    <w:bookmarkEnd w:id="34"/>
    <w:bookmarkStart w:id="35" w:name="solution-2"/>
    <w:p>
      <w:pPr>
        <w:pStyle w:val="Heading3"/>
      </w:pPr>
      <w:r>
        <w:t xml:space="preserve">Solution 2</w:t>
      </w:r>
    </w:p>
    <w:p>
      <w:pPr>
        <w:pStyle w:val="FirstParagraph"/>
      </w:pPr>
      <m:oMathPara>
        <m:oMathParaPr>
          <m:jc m:val="center"/>
        </m:oMathParaPr>
        <m:oMath>
          <m:sSub>
            <m:e>
              <m:r>
                <m:t>τ</m:t>
              </m:r>
            </m:e>
            <m:sub>
              <m:r>
                <m:t>p</m:t>
              </m:r>
            </m:sub>
          </m:sSub>
          <m:r>
            <m:rPr>
              <m:sty m:val="p"/>
            </m:rPr>
            <m:t>(</m:t>
          </m:r>
          <m:r>
            <m:t>ω</m:t>
          </m:r>
          <m:r>
            <m:rPr>
              <m:sty m:val="p"/>
            </m:rPr>
            <m:t>)</m:t>
          </m:r>
          <m:r>
            <m:rPr>
              <m:sty m:val="p"/>
            </m:rPr>
            <m:t>=</m:t>
          </m:r>
          <m:r>
            <m:t>3</m:t>
          </m:r>
          <m:r>
            <m:rPr>
              <m:sty m:val="p"/>
            </m:rPr>
            <m:t>−</m:t>
          </m:r>
          <m:r>
            <m:t>0.4</m:t>
          </m:r>
          <m:f>
            <m:fPr>
              <m:type m:val="bar"/>
            </m:fPr>
            <m:num>
              <m:r>
                <m:rPr>
                  <m:sty m:val="p"/>
                </m:rPr>
                <m:t>sin</m:t>
              </m:r>
              <m:r>
                <m:t>ω</m:t>
              </m:r>
            </m:num>
            <m:den>
              <m:r>
                <m:t>ω</m:t>
              </m:r>
            </m:den>
          </m:f>
          <m:r>
            <m:rPr>
              <m:sty m:val="p"/>
            </m:rPr>
            <m:t>.</m:t>
          </m:r>
        </m:oMath>
      </m:oMathPara>
    </w:p>
    <w:p>
      <w:pPr>
        <w:pStyle w:val="FirstParagraph"/>
      </w:pPr>
      <w:r>
        <w:t xml:space="preserve">Also,</w:t>
      </w:r>
    </w:p>
    <w:p>
      <w:pPr>
        <w:pStyle w:val="BodyText"/>
      </w:pPr>
      <m:oMathPara>
        <m:oMathParaPr>
          <m:jc m:val="center"/>
        </m:oMathParaPr>
        <m:oMath>
          <m:f>
            <m:fPr>
              <m:type m:val="bar"/>
            </m:fPr>
            <m:num>
              <m:r>
                <m:t>d</m:t>
              </m:r>
              <m:r>
                <m:t>ϕ</m:t>
              </m:r>
            </m:num>
            <m:den>
              <m:r>
                <m:t>d</m:t>
              </m:r>
              <m:r>
                <m:t>ω</m:t>
              </m:r>
            </m:den>
          </m:f>
          <m:r>
            <m:rPr>
              <m:sty m:val="p"/>
            </m:rPr>
            <m:t>=</m:t>
          </m:r>
          <m:r>
            <m:rPr>
              <m:sty m:val="p"/>
            </m:rPr>
            <m:t>−</m:t>
          </m:r>
          <m:r>
            <m:t>3</m:t>
          </m:r>
          <m:r>
            <m:rPr>
              <m:sty m:val="p"/>
            </m:rPr>
            <m:t>+</m:t>
          </m:r>
          <m:r>
            <m:t>0.4</m:t>
          </m:r>
          <m:r>
            <m:rPr>
              <m:sty m:val="p"/>
            </m:rPr>
            <m:t>cos</m:t>
          </m:r>
          <m:r>
            <m:t>ω</m:t>
          </m:r>
          <m:r>
            <m:rPr>
              <m:sty m:val="p"/>
            </m:rPr>
            <m:t>,</m:t>
          </m:r>
        </m:oMath>
      </m:oMathPara>
    </w:p>
    <w:p>
      <w:pPr>
        <w:pStyle w:val="FirstParagraph"/>
      </w:pPr>
      <w:r>
        <w:t xml:space="preserve">so</w:t>
      </w:r>
    </w:p>
    <w:p>
      <w:pPr>
        <w:pStyle w:val="BodyText"/>
      </w:pPr>
      <m:oMathPara>
        <m:oMathParaPr>
          <m:jc m:val="center"/>
        </m:oMathParaPr>
        <m:oMath>
          <m:sSub>
            <m:e>
              <m:r>
                <m:t>τ</m:t>
              </m:r>
            </m:e>
            <m:sub>
              <m:r>
                <m:t>g</m:t>
              </m:r>
            </m:sub>
          </m:sSub>
          <m:r>
            <m:rPr>
              <m:sty m:val="p"/>
            </m:rPr>
            <m:t>(</m:t>
          </m:r>
          <m:r>
            <m:t>ω</m:t>
          </m:r>
          <m:r>
            <m:rPr>
              <m:sty m:val="p"/>
            </m:rPr>
            <m:t>)</m:t>
          </m:r>
          <m:r>
            <m:rPr>
              <m:sty m:val="p"/>
            </m:rPr>
            <m:t>=</m:t>
          </m:r>
          <m:r>
            <m:t>3</m:t>
          </m:r>
          <m:r>
            <m:rPr>
              <m:sty m:val="p"/>
            </m:rPr>
            <m:t>−</m:t>
          </m:r>
          <m:r>
            <m:t>0.4</m:t>
          </m:r>
          <m:r>
            <m:rPr>
              <m:sty m:val="p"/>
            </m:rPr>
            <m:t>cos</m:t>
          </m:r>
          <m:r>
            <m:t>ω</m:t>
          </m:r>
          <m:r>
            <m:rPr>
              <m:sty m:val="p"/>
            </m:rPr>
            <m:t>.</m:t>
          </m:r>
        </m:oMath>
      </m:oMathPara>
    </w:p>
    <w:p>
      <w:pPr>
        <w:pStyle w:val="FirstParagraph"/>
      </w:pPr>
      <w:r>
        <w:t xml:space="preserve">Because</w:t>
      </w:r>
      <w:r>
        <w:t xml:space="preserve"> </w:t>
      </w:r>
      <m:oMath>
        <m:sSub>
          <m:e>
            <m:r>
              <m:t>τ</m:t>
            </m:r>
          </m:e>
          <m:sub>
            <m:r>
              <m:t>g</m:t>
            </m:r>
          </m:sub>
        </m:sSub>
        <m:r>
          <m:rPr>
            <m:sty m:val="p"/>
          </m:rPr>
          <m:t>(</m:t>
        </m:r>
        <m:r>
          <m:t>ω</m:t>
        </m:r>
        <m:r>
          <m:rPr>
            <m:sty m:val="p"/>
          </m:rPr>
          <m:t>)</m:t>
        </m:r>
      </m:oMath>
      <w:r>
        <w:t xml:space="preserve"> </w:t>
      </w:r>
      <w:r>
        <w:t xml:space="preserve">varies with</w:t>
      </w:r>
      <w:r>
        <w:t xml:space="preserve"> </w:t>
      </w:r>
      <m:oMath>
        <m:r>
          <m:t>ω</m:t>
        </m:r>
      </m:oMath>
      <w:r>
        <w:t xml:space="preserve">, the phase is not linear in frequency.</w:t>
      </w:r>
    </w:p>
    <w:bookmarkEnd w:id="35"/>
    <w:bookmarkStart w:id="36" w:name="solution-3"/>
    <w:p>
      <w:pPr>
        <w:pStyle w:val="Heading3"/>
      </w:pPr>
      <w:r>
        <w:t xml:space="preserve">Solution 3</w:t>
      </w:r>
    </w:p>
    <w:p>
      <w:pPr>
        <w:pStyle w:val="FirstParagraph"/>
      </w:pPr>
      <w:r>
        <w:t xml:space="preserve">On the unit circle,</w:t>
      </w:r>
    </w:p>
    <w:p>
      <w:pPr>
        <w:pStyle w:val="BodyText"/>
      </w:pPr>
      <m:oMathPara>
        <m:oMathParaPr>
          <m:jc m:val="center"/>
        </m:oMathParaPr>
        <m:oMath>
          <m:sSub>
            <m:e>
              <m:r>
                <m:t>H</m:t>
              </m:r>
            </m:e>
            <m:sub>
              <m:r>
                <m:t>a</m:t>
              </m:r>
              <m:r>
                <m:t>p</m:t>
              </m:r>
            </m:sub>
          </m:sSub>
          <m:r>
            <m:rPr>
              <m:sty m:val="p"/>
            </m:rPr>
            <m:t>(</m:t>
          </m:r>
          <m:sSup>
            <m:e>
              <m:r>
                <m:t>e</m:t>
              </m:r>
            </m:e>
            <m:sup>
              <m:r>
                <m:t>j</m:t>
              </m:r>
              <m:r>
                <m:t>ω</m:t>
              </m:r>
            </m:sup>
          </m:sSup>
          <m:r>
            <m:rPr>
              <m:sty m:val="p"/>
            </m:rPr>
            <m:t>)</m:t>
          </m:r>
          <m:r>
            <m:rPr>
              <m:sty m:val="p"/>
            </m:rPr>
            <m:t>=</m:t>
          </m:r>
          <m:f>
            <m:fPr>
              <m:type m:val="bar"/>
            </m:fPr>
            <m:num>
              <m:sSup>
                <m:e>
                  <m:r>
                    <m:t>e</m:t>
                  </m:r>
                </m:e>
                <m:sup>
                  <m:r>
                    <m:rPr>
                      <m:sty m:val="p"/>
                    </m:rPr>
                    <m:t>−</m:t>
                  </m:r>
                  <m:r>
                    <m:t>j</m:t>
                  </m:r>
                  <m:r>
                    <m:t>ω</m:t>
                  </m:r>
                </m:sup>
              </m:sSup>
              <m:r>
                <m:rPr>
                  <m:sty m:val="p"/>
                </m:rPr>
                <m:t>−</m:t>
              </m:r>
              <m:r>
                <m:t>a</m:t>
              </m:r>
            </m:num>
            <m:den>
              <m:r>
                <m:t>1</m:t>
              </m:r>
              <m:r>
                <m:rPr>
                  <m:sty m:val="p"/>
                </m:rPr>
                <m:t>−</m:t>
              </m:r>
              <m:r>
                <m:t>a</m:t>
              </m:r>
              <m:sSup>
                <m:e>
                  <m:r>
                    <m:t>e</m:t>
                  </m:r>
                </m:e>
                <m:sup>
                  <m:r>
                    <m:rPr>
                      <m:sty m:val="p"/>
                    </m:rPr>
                    <m:t>−</m:t>
                  </m:r>
                  <m:r>
                    <m:t>j</m:t>
                  </m:r>
                  <m:r>
                    <m:t>ω</m:t>
                  </m:r>
                </m:sup>
              </m:sSup>
            </m:den>
          </m:f>
          <m:r>
            <m:rPr>
              <m:sty m:val="p"/>
            </m:rPr>
            <m:t>.</m:t>
          </m:r>
        </m:oMath>
      </m:oMathPara>
    </w:p>
    <w:p>
      <w:pPr>
        <w:pStyle w:val="FirstParagraph"/>
      </w:pPr>
      <w:r>
        <w:t xml:space="preserve">The squared numerator magnitude is</w:t>
      </w:r>
    </w:p>
    <w:p>
      <w:pPr>
        <w:pStyle w:val="BodyText"/>
      </w:pPr>
      <m:oMathPara>
        <m:oMathParaPr>
          <m:jc m:val="center"/>
        </m:oMathParaPr>
        <m:oMath>
          <m:r>
            <m:rPr>
              <m:sty m:val="p"/>
            </m:rPr>
            <m:t>|</m:t>
          </m:r>
          <m:sSup>
            <m:e>
              <m:r>
                <m:t>e</m:t>
              </m:r>
            </m:e>
            <m:sup>
              <m:r>
                <m:rPr>
                  <m:sty m:val="p"/>
                </m:rPr>
                <m:t>−</m:t>
              </m:r>
              <m:r>
                <m:t>j</m:t>
              </m:r>
              <m:r>
                <m:t>ω</m:t>
              </m:r>
            </m:sup>
          </m:sSup>
          <m:r>
            <m:rPr>
              <m:sty m:val="p"/>
            </m:rPr>
            <m:t>−</m:t>
          </m:r>
          <m:r>
            <m:t>a</m:t>
          </m:r>
          <m:sSup>
            <m:e>
              <m:r>
                <m:rPr>
                  <m:sty m:val="p"/>
                </m:rPr>
                <m:t>|</m:t>
              </m:r>
            </m:e>
            <m:sup>
              <m:r>
                <m:t>2</m:t>
              </m:r>
            </m:sup>
          </m:sSup>
          <m:r>
            <m:rPr>
              <m:sty m:val="p"/>
            </m:rPr>
            <m:t>=</m:t>
          </m:r>
          <m:r>
            <m:t>1</m:t>
          </m:r>
          <m:r>
            <m:rPr>
              <m:sty m:val="p"/>
            </m:rPr>
            <m:t>+</m:t>
          </m:r>
          <m:sSup>
            <m:e>
              <m:r>
                <m:t>a</m:t>
              </m:r>
            </m:e>
            <m:sup>
              <m:r>
                <m:t>2</m:t>
              </m:r>
            </m:sup>
          </m:sSup>
          <m:r>
            <m:rPr>
              <m:sty m:val="p"/>
            </m:rPr>
            <m:t>−</m:t>
          </m:r>
          <m:r>
            <m:t>2</m:t>
          </m:r>
          <m:r>
            <m:t>a</m:t>
          </m:r>
          <m:r>
            <m:rPr>
              <m:sty m:val="p"/>
            </m:rPr>
            <m:t>cos</m:t>
          </m:r>
          <m:r>
            <m:t>ω</m:t>
          </m:r>
          <m:r>
            <m:rPr>
              <m:sty m:val="p"/>
            </m:rPr>
            <m:t>,</m:t>
          </m:r>
        </m:oMath>
      </m:oMathPara>
    </w:p>
    <w:p>
      <w:pPr>
        <w:pStyle w:val="FirstParagraph"/>
      </w:pPr>
      <w:r>
        <w:t xml:space="preserve">and the squared denominator magnitude is</w:t>
      </w:r>
    </w:p>
    <w:p>
      <w:pPr>
        <w:pStyle w:val="BodyText"/>
      </w:pPr>
      <m:oMathPara>
        <m:oMathParaPr>
          <m:jc m:val="center"/>
        </m:oMathParaPr>
        <m:oMath>
          <m:r>
            <m:rPr>
              <m:sty m:val="p"/>
            </m:rPr>
            <m:t>|</m:t>
          </m:r>
          <m:r>
            <m:t>1</m:t>
          </m:r>
          <m:r>
            <m:rPr>
              <m:sty m:val="p"/>
            </m:rPr>
            <m:t>−</m:t>
          </m:r>
          <m:r>
            <m:t>a</m:t>
          </m:r>
          <m:sSup>
            <m:e>
              <m:r>
                <m:t>e</m:t>
              </m:r>
            </m:e>
            <m:sup>
              <m:r>
                <m:rPr>
                  <m:sty m:val="p"/>
                </m:rPr>
                <m:t>−</m:t>
              </m:r>
              <m:r>
                <m:t>j</m:t>
              </m:r>
              <m:r>
                <m:t>ω</m:t>
              </m:r>
            </m:sup>
          </m:sSup>
          <m:sSup>
            <m:e>
              <m:r>
                <m:rPr>
                  <m:sty m:val="p"/>
                </m:rPr>
                <m:t>|</m:t>
              </m:r>
            </m:e>
            <m:sup>
              <m:r>
                <m:t>2</m:t>
              </m:r>
            </m:sup>
          </m:sSup>
          <m:r>
            <m:rPr>
              <m:sty m:val="p"/>
            </m:rPr>
            <m:t>=</m:t>
          </m:r>
          <m:r>
            <m:t>1</m:t>
          </m:r>
          <m:r>
            <m:rPr>
              <m:sty m:val="p"/>
            </m:rPr>
            <m:t>+</m:t>
          </m:r>
          <m:sSup>
            <m:e>
              <m:r>
                <m:t>a</m:t>
              </m:r>
            </m:e>
            <m:sup>
              <m:r>
                <m:t>2</m:t>
              </m:r>
            </m:sup>
          </m:sSup>
          <m:r>
            <m:rPr>
              <m:sty m:val="p"/>
            </m:rPr>
            <m:t>−</m:t>
          </m:r>
          <m:r>
            <m:t>2</m:t>
          </m:r>
          <m:r>
            <m:t>a</m:t>
          </m:r>
          <m:r>
            <m:rPr>
              <m:sty m:val="p"/>
            </m:rPr>
            <m:t>cos</m:t>
          </m:r>
          <m:r>
            <m:t>ω</m:t>
          </m:r>
          <m:r>
            <m:rPr>
              <m:sty m:val="p"/>
            </m:rPr>
            <m:t>.</m:t>
          </m:r>
        </m:oMath>
      </m:oMathPara>
    </w:p>
    <w:p>
      <w:pPr>
        <w:pStyle w:val="FirstParagraph"/>
      </w:pPr>
      <w:r>
        <w:t xml:space="preserve">Hence</w:t>
      </w:r>
    </w:p>
    <w:p>
      <w:pPr>
        <w:pStyle w:val="BodyText"/>
      </w:pPr>
      <m:oMathPara>
        <m:oMathParaPr>
          <m:jc m:val="center"/>
        </m:oMathParaPr>
        <m:oMath>
          <m:r>
            <m:rPr>
              <m:sty m:val="p"/>
            </m:rPr>
            <m:t>|</m:t>
          </m:r>
          <m:sSub>
            <m:e>
              <m:r>
                <m:t>H</m:t>
              </m:r>
            </m:e>
            <m:sub>
              <m:r>
                <m:t>a</m:t>
              </m:r>
              <m:r>
                <m:t>p</m:t>
              </m:r>
            </m:sub>
          </m:sSub>
          <m:r>
            <m:rPr>
              <m:sty m:val="p"/>
            </m:rPr>
            <m:t>(</m:t>
          </m:r>
          <m:sSup>
            <m:e>
              <m:r>
                <m:t>e</m:t>
              </m:r>
            </m:e>
            <m:sup>
              <m:r>
                <m:t>j</m:t>
              </m:r>
              <m:r>
                <m:t>ω</m:t>
              </m:r>
            </m:sup>
          </m:sSup>
          <m:r>
            <m:rPr>
              <m:sty m:val="p"/>
            </m:rPr>
            <m:t>)</m:t>
          </m:r>
          <m:r>
            <m:rPr>
              <m:sty m:val="p"/>
            </m:rPr>
            <m:t>|</m:t>
          </m:r>
          <m:r>
            <m:rPr>
              <m:sty m:val="p"/>
            </m:rPr>
            <m:t>=</m:t>
          </m:r>
          <m:r>
            <m:t>1</m:t>
          </m:r>
          <m:r>
            <m:rPr>
              <m:sty m:val="p"/>
            </m:rPr>
            <m:t>.</m:t>
          </m:r>
        </m:oMath>
      </m:oMathPara>
    </w:p>
    <w:p>
      <w:pPr>
        <w:pStyle w:val="FirstParagraph"/>
      </w:pPr>
      <w:r>
        <w:t xml:space="preserve">The pole is at</w:t>
      </w:r>
      <w:r>
        <w:t xml:space="preserve"> </w:t>
      </w:r>
      <m:oMath>
        <m:r>
          <m:t>z</m:t>
        </m:r>
        <m:r>
          <m:rPr>
            <m:sty m:val="p"/>
          </m:rPr>
          <m:t>=</m:t>
        </m:r>
        <m:r>
          <m:t>a</m:t>
        </m:r>
      </m:oMath>
      <w:r>
        <w:t xml:space="preserve"> </w:t>
      </w:r>
      <w:r>
        <w:t xml:space="preserve">and the zero is at</w:t>
      </w:r>
      <w:r>
        <w:t xml:space="preserve"> </w:t>
      </w:r>
      <m:oMath>
        <m:r>
          <m:t>z</m:t>
        </m:r>
        <m:r>
          <m:rPr>
            <m:sty m:val="p"/>
          </m:rPr>
          <m:t>=</m:t>
        </m:r>
        <m:r>
          <m:t>1</m:t>
        </m:r>
        <m:r>
          <m:rPr>
            <m:sty m:val="p"/>
          </m:rPr>
          <m:t>/</m:t>
        </m:r>
        <m:r>
          <m:t>a</m:t>
        </m:r>
      </m:oMath>
      <w:r>
        <w:t xml:space="preserve">. For</w:t>
      </w:r>
      <w:r>
        <w:t xml:space="preserve"> </w:t>
      </w:r>
      <m:oMath>
        <m:r>
          <m:rPr>
            <m:sty m:val="p"/>
          </m:rPr>
          <m:t>|</m:t>
        </m:r>
        <m:r>
          <m:t>a</m:t>
        </m:r>
        <m:r>
          <m:rPr>
            <m:sty m:val="p"/>
          </m:rPr>
          <m:t>|</m:t>
        </m:r>
        <m:r>
          <m:rPr>
            <m:sty m:val="p"/>
          </m:rPr>
          <m:t>&lt;</m:t>
        </m:r>
        <m:r>
          <m:t>1</m:t>
        </m:r>
      </m:oMath>
      <w:r>
        <w:t xml:space="preserve">, the pole is inside the unit circle and the reciprocal zero is outside.</w:t>
      </w:r>
    </w:p>
    <w:bookmarkEnd w:id="36"/>
    <w:bookmarkStart w:id="37" w:name="solution-4"/>
    <w:p>
      <w:pPr>
        <w:pStyle w:val="Heading3"/>
      </w:pPr>
      <w:r>
        <w:t xml:space="preserve">Solution 4</w:t>
      </w:r>
    </w:p>
    <w:p>
      <w:pPr>
        <w:pStyle w:val="FirstParagraph"/>
      </w:pPr>
      <w:r>
        <w:t xml:space="preserve">Nonlinear phase means frequency-dependent group delay, so different spectral components of the QRS transient can move by different amounts. That can change peak time, onset slope, and morphology even when the magnitude response removes only nominal noise. Offline mitigation: use a validated forward-backward zero-phase method while accounting for the squared magnitude response. Streaming-safe mitigation: use a linear-phase FIR or train/evaluate with the exact causal preprocessing that will be available at deployment.</w:t>
      </w:r>
    </w:p>
    <w:bookmarkEnd w:id="37"/>
    <w:bookmarkStart w:id="38" w:name="solution-5"/>
    <w:p>
      <w:pPr>
        <w:pStyle w:val="Heading3"/>
      </w:pPr>
      <w:r>
        <w:t xml:space="preserve">Solution 5</w:t>
      </w:r>
    </w:p>
    <w:p>
      <w:pPr>
        <w:pStyle w:val="FirstParagraph"/>
      </w:pPr>
      <w:r>
        <w:t xml:space="preserve">Pair symmetric samples about</w:t>
      </w:r>
      <w:r>
        <w:t xml:space="preserve"> </w:t>
      </w:r>
      <m:oMath>
        <m:r>
          <m:t>M</m:t>
        </m:r>
        <m:r>
          <m:rPr>
            <m:sty m:val="p"/>
          </m:rPr>
          <m:t>/</m:t>
        </m:r>
        <m:r>
          <m:t>2</m:t>
        </m:r>
      </m:oMath>
      <w:r>
        <w:t xml:space="preserve">. The frequency response can be factored as</w:t>
      </w:r>
    </w:p>
    <w:p>
      <w:pPr>
        <w:pStyle w:val="BodyText"/>
      </w:pPr>
      <m:oMathPara>
        <m:oMathParaPr>
          <m:jc m:val="center"/>
        </m:oMathParaPr>
        <m:oMath>
          <m:r>
            <m:t>H</m:t>
          </m:r>
          <m:r>
            <m:rPr>
              <m:sty m:val="p"/>
            </m:rPr>
            <m:t>(</m:t>
          </m:r>
          <m:sSup>
            <m:e>
              <m:r>
                <m:t>e</m:t>
              </m:r>
            </m:e>
            <m:sup>
              <m:r>
                <m:t>j</m:t>
              </m:r>
              <m:r>
                <m:t>ω</m:t>
              </m:r>
            </m:sup>
          </m:sSup>
          <m:r>
            <m:rPr>
              <m:sty m:val="p"/>
            </m:rPr>
            <m:t>)</m:t>
          </m:r>
          <m:r>
            <m:rPr>
              <m:sty m:val="p"/>
            </m:rPr>
            <m:t>=</m:t>
          </m:r>
          <m:sSup>
            <m:e>
              <m:r>
                <m:t>e</m:t>
              </m:r>
            </m:e>
            <m:sup>
              <m:r>
                <m:rPr>
                  <m:sty m:val="p"/>
                </m:rPr>
                <m:t>−</m:t>
              </m:r>
              <m:r>
                <m:t>j</m:t>
              </m:r>
              <m:r>
                <m:t>ω</m:t>
              </m:r>
              <m:r>
                <m:t>M</m:t>
              </m:r>
              <m:r>
                <m:rPr>
                  <m:sty m:val="p"/>
                </m:rPr>
                <m:t>/</m:t>
              </m:r>
              <m:r>
                <m:t>2</m:t>
              </m:r>
            </m:sup>
          </m:sSup>
          <m:r>
            <m:t>A</m:t>
          </m:r>
          <m:r>
            <m:rPr>
              <m:sty m:val="p"/>
            </m:rPr>
            <m:t>(</m:t>
          </m:r>
          <m:r>
            <m:t>ω</m:t>
          </m:r>
          <m:r>
            <m:rPr>
              <m:sty m:val="p"/>
            </m:rPr>
            <m:t>)</m:t>
          </m:r>
          <m:r>
            <m:rPr>
              <m:sty m:val="p"/>
            </m:rPr>
            <m:t>,</m:t>
          </m:r>
        </m:oMath>
      </m:oMathPara>
    </w:p>
    <w:p>
      <w:pPr>
        <w:pStyle w:val="FirstParagraph"/>
      </w:pPr>
      <w:r>
        <w:t xml:space="preserve">where</w:t>
      </w:r>
      <w:r>
        <w:t xml:space="preserve"> </w:t>
      </w:r>
      <m:oMath>
        <m:r>
          <m:t>A</m:t>
        </m:r>
        <m:r>
          <m:rPr>
            <m:sty m:val="p"/>
          </m:rPr>
          <m:t>(</m:t>
        </m:r>
        <m:r>
          <m:t>ω</m:t>
        </m:r>
        <m:r>
          <m:rPr>
            <m:sty m:val="p"/>
          </m:rPr>
          <m:t>)</m:t>
        </m:r>
      </m:oMath>
      <w:r>
        <w:t xml:space="preserve"> </w:t>
      </w:r>
      <w:r>
        <w:t xml:space="preserve">is real. Therefore the phase is linear apart from possible</w:t>
      </w:r>
      <w:r>
        <w:t xml:space="preserve"> </w:t>
      </w:r>
      <m:oMath>
        <m:r>
          <m:t>π</m:t>
        </m:r>
      </m:oMath>
      <w:r>
        <w:t xml:space="preserve"> </w:t>
      </w:r>
      <w:r>
        <w:t xml:space="preserve">jumps caused by sign changes in</w:t>
      </w:r>
      <w:r>
        <w:t xml:space="preserve"> </w:t>
      </w:r>
      <m:oMath>
        <m:r>
          <m:t>A</m:t>
        </m:r>
        <m:r>
          <m:rPr>
            <m:sty m:val="p"/>
          </m:rPr>
          <m:t>(</m:t>
        </m:r>
        <m:r>
          <m:t>ω</m:t>
        </m:r>
        <m:r>
          <m:rPr>
            <m:sty m:val="p"/>
          </m:rPr>
          <m:t>)</m:t>
        </m:r>
      </m:oMath>
      <w:r>
        <w:t xml:space="preserve">, and the group delay is</w:t>
      </w:r>
    </w:p>
    <w:p>
      <w:pPr>
        <w:pStyle w:val="BodyText"/>
      </w:pPr>
      <m:oMathPara>
        <m:oMathParaPr>
          <m:jc m:val="center"/>
        </m:oMathParaPr>
        <m:oMath>
          <m:sSub>
            <m:e>
              <m:r>
                <m:t>τ</m:t>
              </m:r>
            </m:e>
            <m:sub>
              <m:r>
                <m:t>g</m:t>
              </m:r>
            </m:sub>
          </m:sSub>
          <m:r>
            <m:rPr>
              <m:sty m:val="p"/>
            </m:rPr>
            <m:t>=</m:t>
          </m:r>
          <m:f>
            <m:fPr>
              <m:type m:val="bar"/>
            </m:fPr>
            <m:num>
              <m:r>
                <m:t>M</m:t>
              </m:r>
            </m:num>
            <m:den>
              <m:r>
                <m:t>2</m:t>
              </m:r>
            </m:den>
          </m:f>
          <m:r>
            <m:rPr>
              <m:sty m:val="p"/>
            </m:rPr>
            <m:t>=</m:t>
          </m:r>
          <m:f>
            <m:fPr>
              <m:type m:val="bar"/>
            </m:fPr>
            <m:num>
              <m:r>
                <m:t>N</m:t>
              </m:r>
              <m:r>
                <m:rPr>
                  <m:sty m:val="p"/>
                </m:rPr>
                <m:t>−</m:t>
              </m:r>
              <m:r>
                <m:t>1</m:t>
              </m:r>
            </m:num>
            <m:den>
              <m:r>
                <m:t>2</m:t>
              </m:r>
            </m:den>
          </m:f>
          <m:r>
            <m:rPr>
              <m:sty m:val="p"/>
            </m:rPr>
            <m:t>.</m:t>
          </m:r>
        </m:oMath>
      </m:oMathPara>
    </w:p>
    <w:bookmarkEnd w:id="38"/>
    <w:bookmarkStart w:id="39" w:name="solution-6"/>
    <w:p>
      <w:pPr>
        <w:pStyle w:val="Heading3"/>
      </w:pPr>
      <w:r>
        <w:t xml:space="preserve">Solution 6</w:t>
      </w:r>
    </w:p>
    <w:p>
      <w:pPr>
        <w:pStyle w:val="Compact"/>
        <w:numPr>
          <w:ilvl w:val="0"/>
          <w:numId w:val="1002"/>
        </w:numPr>
      </w:pPr>
      <m:oMath>
        <m:r>
          <m:t>N</m:t>
        </m:r>
        <m:r>
          <m:rPr>
            <m:sty m:val="p"/>
          </m:rPr>
          <m:t>=</m:t>
        </m:r>
        <m:r>
          <m:t>9</m:t>
        </m:r>
      </m:oMath>
      <w:r>
        <w:t xml:space="preserve">, symmetric: Type I; no endpoint zero is forced by symmetry alone.</w:t>
      </w:r>
    </w:p>
    <w:p>
      <w:pPr>
        <w:pStyle w:val="Compact"/>
        <w:numPr>
          <w:ilvl w:val="0"/>
          <w:numId w:val="1002"/>
        </w:numPr>
      </w:pPr>
      <m:oMath>
        <m:r>
          <m:t>N</m:t>
        </m:r>
        <m:r>
          <m:rPr>
            <m:sty m:val="p"/>
          </m:rPr>
          <m:t>=</m:t>
        </m:r>
        <m:r>
          <m:t>8</m:t>
        </m:r>
      </m:oMath>
      <w:r>
        <w:t xml:space="preserve">, symmetric: Type II; forced zero at</w:t>
      </w:r>
      <w:r>
        <w:t xml:space="preserve"> </w:t>
      </w:r>
      <m:oMath>
        <m:r>
          <m:t>ω</m:t>
        </m:r>
        <m:r>
          <m:rPr>
            <m:sty m:val="p"/>
          </m:rPr>
          <m:t>=</m:t>
        </m:r>
        <m:r>
          <m:t>π</m:t>
        </m:r>
      </m:oMath>
      <w:r>
        <w:t xml:space="preserve">, equivalently</w:t>
      </w:r>
      <w:r>
        <w:t xml:space="preserve"> </w:t>
      </w:r>
      <m:oMath>
        <m:r>
          <m:t>z</m:t>
        </m:r>
        <m:r>
          <m:rPr>
            <m:sty m:val="p"/>
          </m:rPr>
          <m:t>=</m:t>
        </m:r>
        <m:r>
          <m:rPr>
            <m:sty m:val="p"/>
          </m:rPr>
          <m:t>−</m:t>
        </m:r>
        <m:r>
          <m:t>1</m:t>
        </m:r>
      </m:oMath>
      <w:r>
        <w:t xml:space="preserve">.</w:t>
      </w:r>
    </w:p>
    <w:p>
      <w:pPr>
        <w:pStyle w:val="Compact"/>
        <w:numPr>
          <w:ilvl w:val="0"/>
          <w:numId w:val="1002"/>
        </w:numPr>
      </w:pPr>
      <m:oMath>
        <m:r>
          <m:t>N</m:t>
        </m:r>
        <m:r>
          <m:rPr>
            <m:sty m:val="p"/>
          </m:rPr>
          <m:t>=</m:t>
        </m:r>
        <m:r>
          <m:t>9</m:t>
        </m:r>
      </m:oMath>
      <w:r>
        <w:t xml:space="preserve">, antisymmetric: Type III; forced zeros at</w:t>
      </w:r>
      <w:r>
        <w:t xml:space="preserve"> </w:t>
      </w:r>
      <m:oMath>
        <m:r>
          <m:t>ω</m:t>
        </m:r>
        <m:r>
          <m:rPr>
            <m:sty m:val="p"/>
          </m:rPr>
          <m:t>=</m:t>
        </m:r>
        <m:r>
          <m:t>0</m:t>
        </m:r>
      </m:oMath>
      <w:r>
        <w:t xml:space="preserve"> </w:t>
      </w:r>
      <w:r>
        <w:t xml:space="preserve">and</w:t>
      </w:r>
      <w:r>
        <w:t xml:space="preserve"> </w:t>
      </w:r>
      <m:oMath>
        <m:r>
          <m:t>ω</m:t>
        </m:r>
        <m:r>
          <m:rPr>
            <m:sty m:val="p"/>
          </m:rPr>
          <m:t>=</m:t>
        </m:r>
        <m:r>
          <m:t>π</m:t>
        </m:r>
      </m:oMath>
      <w:r>
        <w:t xml:space="preserve">, equivalently</w:t>
      </w:r>
      <w:r>
        <w:t xml:space="preserve"> </w:t>
      </w:r>
      <m:oMath>
        <m:r>
          <m:t>z</m:t>
        </m:r>
        <m:r>
          <m:rPr>
            <m:sty m:val="p"/>
          </m:rPr>
          <m:t>=</m:t>
        </m:r>
        <m:r>
          <m:t>1</m:t>
        </m:r>
      </m:oMath>
      <w:r>
        <w:t xml:space="preserve"> </w:t>
      </w:r>
      <w:r>
        <w:t xml:space="preserve">and</w:t>
      </w:r>
      <w:r>
        <w:t xml:space="preserve"> </w:t>
      </w:r>
      <m:oMath>
        <m:r>
          <m:t>z</m:t>
        </m:r>
        <m:r>
          <m:rPr>
            <m:sty m:val="p"/>
          </m:rPr>
          <m:t>=</m:t>
        </m:r>
        <m:r>
          <m:rPr>
            <m:sty m:val="p"/>
          </m:rPr>
          <m:t>−</m:t>
        </m:r>
        <m:r>
          <m:t>1</m:t>
        </m:r>
      </m:oMath>
      <w:r>
        <w:t xml:space="preserve">.</w:t>
      </w:r>
    </w:p>
    <w:p>
      <w:pPr>
        <w:pStyle w:val="Compact"/>
        <w:numPr>
          <w:ilvl w:val="0"/>
          <w:numId w:val="1002"/>
        </w:numPr>
      </w:pPr>
      <m:oMath>
        <m:r>
          <m:t>N</m:t>
        </m:r>
        <m:r>
          <m:rPr>
            <m:sty m:val="p"/>
          </m:rPr>
          <m:t>=</m:t>
        </m:r>
        <m:r>
          <m:t>8</m:t>
        </m:r>
      </m:oMath>
      <w:r>
        <w:t xml:space="preserve">, antisymmetric: Type IV; forced zero at</w:t>
      </w:r>
      <w:r>
        <w:t xml:space="preserve"> </w:t>
      </w:r>
      <m:oMath>
        <m:r>
          <m:t>ω</m:t>
        </m:r>
        <m:r>
          <m:rPr>
            <m:sty m:val="p"/>
          </m:rPr>
          <m:t>=</m:t>
        </m:r>
        <m:r>
          <m:t>0</m:t>
        </m:r>
      </m:oMath>
      <w:r>
        <w:t xml:space="preserve">, equivalently</w:t>
      </w:r>
      <w:r>
        <w:t xml:space="preserve"> </w:t>
      </w:r>
      <m:oMath>
        <m:r>
          <m:t>z</m:t>
        </m:r>
        <m:r>
          <m:rPr>
            <m:sty m:val="p"/>
          </m:rPr>
          <m:t>=</m:t>
        </m:r>
        <m:r>
          <m:t>1</m:t>
        </m:r>
      </m:oMath>
      <w:r>
        <w:t xml:space="preserve">.</w:t>
      </w:r>
    </w:p>
    <w:p>
      <w:pPr>
        <w:pStyle w:val="FirstParagraph"/>
      </w:pPr>
      <w:r>
        <w:t xml:space="preserve">A Type II response must satisfy</w:t>
      </w:r>
      <w:r>
        <w:t xml:space="preserve"> </w:t>
      </w:r>
      <m:oMath>
        <m:r>
          <m:t>H</m:t>
        </m:r>
        <m:r>
          <m:rPr>
            <m:sty m:val="p"/>
          </m:rPr>
          <m:t>(</m:t>
        </m:r>
        <m:sSup>
          <m:e>
            <m:r>
              <m:t>e</m:t>
            </m:r>
          </m:e>
          <m:sup>
            <m:r>
              <m:t>j</m:t>
            </m:r>
            <m:r>
              <m:t>π</m:t>
            </m:r>
          </m:sup>
        </m:sSup>
        <m:r>
          <m:rPr>
            <m:sty m:val="p"/>
          </m:rPr>
          <m:t>)</m:t>
        </m:r>
        <m:r>
          <m:rPr>
            <m:sty m:val="p"/>
          </m:rPr>
          <m:t>=</m:t>
        </m:r>
        <m:r>
          <m:t>0</m:t>
        </m:r>
      </m:oMath>
      <w:r>
        <w:t xml:space="preserve">, so it cannot have nonzero high-pass gain at Nyquist.</w:t>
      </w:r>
    </w:p>
    <w:bookmarkEnd w:id="39"/>
    <w:bookmarkStart w:id="40" w:name="solution-7"/>
    <w:p>
      <w:pPr>
        <w:pStyle w:val="Heading3"/>
      </w:pPr>
      <w:r>
        <w:t xml:space="preserve">Solution 7</w:t>
      </w:r>
    </w:p>
    <w:p>
      <w:pPr>
        <w:pStyle w:val="FirstParagraph"/>
      </w:pPr>
      <w:r>
        <w:t xml:space="preserve">Given</w:t>
      </w:r>
    </w:p>
    <w:p>
      <w:pPr>
        <w:pStyle w:val="BodyText"/>
      </w:pPr>
      <m:oMathPara>
        <m:oMathParaPr>
          <m:jc m:val="center"/>
        </m:oMathParaPr>
        <m:oMath>
          <m:sSub>
            <m:e>
              <m:r>
                <m:t>z</m:t>
              </m:r>
            </m:e>
            <m:sub>
              <m:r>
                <m:t>0</m:t>
              </m:r>
            </m:sub>
          </m:sSub>
          <m:r>
            <m:rPr>
              <m:sty m:val="p"/>
            </m:rPr>
            <m:t>=</m:t>
          </m:r>
          <m:r>
            <m:t>0.7</m:t>
          </m:r>
          <m:sSup>
            <m:e>
              <m:r>
                <m:t>e</m:t>
              </m:r>
            </m:e>
            <m:sup>
              <m:r>
                <m:t>j</m:t>
              </m:r>
              <m:r>
                <m:t>0.6</m:t>
              </m:r>
            </m:sup>
          </m:sSup>
          <m:r>
            <m:rPr>
              <m:sty m:val="p"/>
            </m:rPr>
            <m:t>,</m:t>
          </m:r>
        </m:oMath>
      </m:oMathPara>
    </w:p>
    <w:p>
      <w:pPr>
        <w:pStyle w:val="FirstParagraph"/>
      </w:pPr>
      <w:r>
        <w:t xml:space="preserve">real coefficients imply the conjugate</w:t>
      </w:r>
    </w:p>
    <w:p>
      <w:pPr>
        <w:pStyle w:val="BodyText"/>
      </w:pPr>
      <m:oMathPara>
        <m:oMathParaPr>
          <m:jc m:val="center"/>
        </m:oMathParaPr>
        <m:oMath>
          <m:sSubSup>
            <m:e>
              <m:r>
                <m:t>z</m:t>
              </m:r>
            </m:e>
            <m:sub>
              <m:r>
                <m:t>0</m:t>
              </m:r>
            </m:sub>
            <m:sup>
              <m:r>
                <m:rPr>
                  <m:sty m:val="p"/>
                </m:rPr>
                <m:t>*</m:t>
              </m:r>
            </m:sup>
          </m:sSubSup>
          <m:r>
            <m:rPr>
              <m:sty m:val="p"/>
            </m:rPr>
            <m:t>=</m:t>
          </m:r>
          <m:r>
            <m:t>0.7</m:t>
          </m:r>
          <m:sSup>
            <m:e>
              <m:r>
                <m:t>e</m:t>
              </m:r>
            </m:e>
            <m:sup>
              <m:r>
                <m:rPr>
                  <m:sty m:val="p"/>
                </m:rPr>
                <m:t>−</m:t>
              </m:r>
              <m:r>
                <m:t>j</m:t>
              </m:r>
              <m:r>
                <m:t>0.6</m:t>
              </m:r>
            </m:sup>
          </m:sSup>
          <m:r>
            <m:rPr>
              <m:sty m:val="p"/>
            </m:rPr>
            <m:t>.</m:t>
          </m:r>
        </m:oMath>
      </m:oMathPara>
    </w:p>
    <w:p>
      <w:pPr>
        <w:pStyle w:val="FirstParagraph"/>
      </w:pPr>
      <w:r>
        <w:t xml:space="preserve">Linear-phase reciprocal symmetry also implies</w:t>
      </w:r>
    </w:p>
    <w:p>
      <w:pPr>
        <w:pStyle w:val="BodyText"/>
      </w:pPr>
      <m:oMathPara>
        <m:oMathParaPr>
          <m:jc m:val="center"/>
        </m:oMathParaPr>
        <m:oMath>
          <m:f>
            <m:fPr>
              <m:type m:val="bar"/>
            </m:fPr>
            <m:num>
              <m:r>
                <m:t>1</m:t>
              </m:r>
            </m:num>
            <m:den>
              <m:sSub>
                <m:e>
                  <m:r>
                    <m:t>z</m:t>
                  </m:r>
                </m:e>
                <m:sub>
                  <m:r>
                    <m:t>0</m:t>
                  </m:r>
                </m:sub>
              </m:sSub>
            </m:den>
          </m:f>
          <m:r>
            <m:rPr>
              <m:sty m:val="p"/>
            </m:rPr>
            <m:t>=</m:t>
          </m:r>
          <m:f>
            <m:fPr>
              <m:type m:val="bar"/>
            </m:fPr>
            <m:num>
              <m:r>
                <m:t>1</m:t>
              </m:r>
            </m:num>
            <m:den>
              <m:r>
                <m:t>0.7</m:t>
              </m:r>
            </m:den>
          </m:f>
          <m:sSup>
            <m:e>
              <m:r>
                <m:t>e</m:t>
              </m:r>
            </m:e>
            <m:sup>
              <m:r>
                <m:rPr>
                  <m:sty m:val="p"/>
                </m:rPr>
                <m:t>−</m:t>
              </m:r>
              <m:r>
                <m:t>j</m:t>
              </m:r>
              <m:r>
                <m:t>0.6</m:t>
              </m:r>
            </m:sup>
          </m:sSup>
        </m:oMath>
      </m:oMathPara>
    </w:p>
    <w:p>
      <w:pPr>
        <w:pStyle w:val="FirstParagraph"/>
      </w:pPr>
      <w:r>
        <w:t xml:space="preserve">and</w:t>
      </w:r>
    </w:p>
    <w:p>
      <w:pPr>
        <w:pStyle w:val="BodyText"/>
      </w:pPr>
      <m:oMathPara>
        <m:oMathParaPr>
          <m:jc m:val="center"/>
        </m:oMathParaPr>
        <m:oMath>
          <m:f>
            <m:fPr>
              <m:type m:val="bar"/>
            </m:fPr>
            <m:num>
              <m:r>
                <m:t>1</m:t>
              </m:r>
            </m:num>
            <m:den>
              <m:sSubSup>
                <m:e>
                  <m:r>
                    <m:t>z</m:t>
                  </m:r>
                </m:e>
                <m:sub>
                  <m:r>
                    <m:t>0</m:t>
                  </m:r>
                </m:sub>
                <m:sup>
                  <m:r>
                    <m:rPr>
                      <m:sty m:val="p"/>
                    </m:rPr>
                    <m:t>*</m:t>
                  </m:r>
                </m:sup>
              </m:sSubSup>
            </m:den>
          </m:f>
          <m:r>
            <m:rPr>
              <m:sty m:val="p"/>
            </m:rPr>
            <m:t>=</m:t>
          </m:r>
          <m:f>
            <m:fPr>
              <m:type m:val="bar"/>
            </m:fPr>
            <m:num>
              <m:r>
                <m:t>1</m:t>
              </m:r>
            </m:num>
            <m:den>
              <m:r>
                <m:t>0.7</m:t>
              </m:r>
            </m:den>
          </m:f>
          <m:sSup>
            <m:e>
              <m:r>
                <m:t>e</m:t>
              </m:r>
            </m:e>
            <m:sup>
              <m:r>
                <m:t>j</m:t>
              </m:r>
              <m:r>
                <m:t>0.6</m:t>
              </m:r>
            </m:sup>
          </m:sSup>
          <m:r>
            <m:rPr>
              <m:sty m:val="p"/>
            </m:rPr>
            <m:t>.</m:t>
          </m:r>
        </m:oMath>
      </m:oMathPara>
    </w:p>
    <w:p>
      <w:pPr>
        <w:pStyle w:val="FirstParagraph"/>
      </w:pPr>
      <w:r>
        <w:t xml:space="preserve">Thus the four-zero constellation is</w:t>
      </w:r>
    </w:p>
    <w:p>
      <w:pPr>
        <w:pStyle w:val="BodyText"/>
      </w:pPr>
      <m:oMathPara>
        <m:oMathParaPr>
          <m:jc m:val="center"/>
        </m:oMathParaPr>
        <m:oMath>
          <m:sSub>
            <m:e>
              <m:r>
                <m:t>z</m:t>
              </m:r>
            </m:e>
            <m:sub>
              <m:r>
                <m:t>0</m:t>
              </m:r>
            </m:sub>
          </m:sSub>
          <m:r>
            <m:rPr>
              <m:sty m:val="p"/>
            </m:rPr>
            <m:t>,</m:t>
          </m:r>
          <m:r>
            <m:t> </m:t>
          </m:r>
          <m:sSubSup>
            <m:e>
              <m:r>
                <m:t>z</m:t>
              </m:r>
            </m:e>
            <m:sub>
              <m:r>
                <m:t>0</m:t>
              </m:r>
            </m:sub>
            <m:sup>
              <m:r>
                <m:rPr>
                  <m:sty m:val="p"/>
                </m:rPr>
                <m:t>*</m:t>
              </m:r>
            </m:sup>
          </m:sSubSup>
          <m:r>
            <m:rPr>
              <m:sty m:val="p"/>
            </m:rPr>
            <m:t>,</m:t>
          </m:r>
          <m:r>
            <m:t> </m:t>
          </m:r>
          <m:f>
            <m:fPr>
              <m:type m:val="bar"/>
            </m:fPr>
            <m:num>
              <m:r>
                <m:t>1</m:t>
              </m:r>
            </m:num>
            <m:den>
              <m:sSub>
                <m:e>
                  <m:r>
                    <m:t>z</m:t>
                  </m:r>
                </m:e>
                <m:sub>
                  <m:r>
                    <m:t>0</m:t>
                  </m:r>
                </m:sub>
              </m:sSub>
            </m:den>
          </m:f>
          <m:r>
            <m:rPr>
              <m:sty m:val="p"/>
            </m:rPr>
            <m:t>,</m:t>
          </m:r>
          <m:r>
            <m:t> </m:t>
          </m:r>
          <m:f>
            <m:fPr>
              <m:type m:val="bar"/>
            </m:fPr>
            <m:num>
              <m:r>
                <m:t>1</m:t>
              </m:r>
            </m:num>
            <m:den>
              <m:sSubSup>
                <m:e>
                  <m:r>
                    <m:t>z</m:t>
                  </m:r>
                </m:e>
                <m:sub>
                  <m:r>
                    <m:t>0</m:t>
                  </m:r>
                </m:sub>
                <m:sup>
                  <m:r>
                    <m:rPr>
                      <m:sty m:val="p"/>
                    </m:rPr>
                    <m:t>*</m:t>
                  </m:r>
                </m:sup>
              </m:sSubSup>
            </m:den>
          </m:f>
          <m:r>
            <m:rPr>
              <m:sty m:val="p"/>
            </m:rPr>
            <m:t>.</m:t>
          </m:r>
        </m:oMath>
      </m:oMathPara>
    </w:p>
    <w:bookmarkEnd w:id="40"/>
    <w:bookmarkStart w:id="41" w:name="solution-8"/>
    <w:p>
      <w:pPr>
        <w:pStyle w:val="Heading3"/>
      </w:pPr>
      <w:r>
        <w:t xml:space="preserve">Solution 8</w:t>
      </w:r>
    </w:p>
    <w:p>
      <w:pPr>
        <w:pStyle w:val="FirstParagraph"/>
      </w:pPr>
      <w:r>
        <w:t xml:space="preserve">For odd length</w:t>
      </w:r>
      <w:r>
        <w:t xml:space="preserve"> </w:t>
      </w:r>
      <m:oMath>
        <m:r>
          <m:t>N</m:t>
        </m:r>
        <m:r>
          <m:rPr>
            <m:sty m:val="p"/>
          </m:rPr>
          <m:t>=</m:t>
        </m:r>
        <m:r>
          <m:t>2</m:t>
        </m:r>
        <m:r>
          <m:t>R</m:t>
        </m:r>
        <m:r>
          <m:rPr>
            <m:sty m:val="p"/>
          </m:rPr>
          <m:t>+</m:t>
        </m:r>
        <m:r>
          <m:t>1</m:t>
        </m:r>
      </m:oMath>
      <w:r>
        <w:t xml:space="preserve">, learn only</w:t>
      </w:r>
      <w:r>
        <w:t xml:space="preserve"> </w:t>
      </w:r>
      <m:oMath>
        <m:r>
          <m:t>R</m:t>
        </m:r>
        <m:r>
          <m:rPr>
            <m:sty m:val="p"/>
          </m:rPr>
          <m:t>+</m:t>
        </m:r>
        <m:r>
          <m:t>1</m:t>
        </m:r>
      </m:oMath>
      <w:r>
        <w:t xml:space="preserve"> </w:t>
      </w:r>
      <w:r>
        <w:t xml:space="preserve">independent parameters and construct</w:t>
      </w:r>
    </w:p>
    <w:p>
      <w:pPr>
        <w:pStyle w:val="BodyText"/>
      </w:pPr>
      <m:oMathPara>
        <m:oMathParaPr>
          <m:jc m:val="center"/>
        </m:oMathParaPr>
        <m:oMath>
          <m:r>
            <m:t>h</m:t>
          </m:r>
          <m:r>
            <m:rPr>
              <m:sty m:val="p"/>
            </m:rPr>
            <m:t>=</m:t>
          </m:r>
          <m:r>
            <m:rPr>
              <m:sty m:val="p"/>
            </m:rPr>
            <m:t>[</m:t>
          </m:r>
          <m:sSub>
            <m:e>
              <m:r>
                <m:t>a</m:t>
              </m:r>
            </m:e>
            <m:sub>
              <m:r>
                <m:t>0</m:t>
              </m:r>
            </m:sub>
          </m:sSub>
          <m:r>
            <m:rPr>
              <m:sty m:val="p"/>
            </m:rPr>
            <m:t>,</m:t>
          </m:r>
          <m:sSub>
            <m:e>
              <m:r>
                <m:t>a</m:t>
              </m:r>
            </m:e>
            <m:sub>
              <m:r>
                <m:t>1</m:t>
              </m:r>
            </m:sub>
          </m:sSub>
          <m:r>
            <m:rPr>
              <m:sty m:val="p"/>
            </m:rPr>
            <m:t>,</m:t>
          </m:r>
          <m:r>
            <m:rPr>
              <m:sty m:val="p"/>
            </m:rPr>
            <m:t>…</m:t>
          </m:r>
          <m:r>
            <m:rPr>
              <m:sty m:val="p"/>
            </m:rPr>
            <m:t>,</m:t>
          </m:r>
          <m:sSub>
            <m:e>
              <m:r>
                <m:t>a</m:t>
              </m:r>
            </m:e>
            <m:sub>
              <m:r>
                <m:t>R</m:t>
              </m:r>
              <m:r>
                <m:rPr>
                  <m:sty m:val="p"/>
                </m:rPr>
                <m:t>−</m:t>
              </m:r>
              <m:r>
                <m:t>1</m:t>
              </m:r>
            </m:sub>
          </m:sSub>
          <m:r>
            <m:rPr>
              <m:sty m:val="p"/>
            </m:rPr>
            <m:t>,</m:t>
          </m:r>
          <m:sSub>
            <m:e>
              <m:r>
                <m:t>a</m:t>
              </m:r>
            </m:e>
            <m:sub>
              <m:r>
                <m:t>R</m:t>
              </m:r>
            </m:sub>
          </m:sSub>
          <m:r>
            <m:rPr>
              <m:sty m:val="p"/>
            </m:rPr>
            <m:t>,</m:t>
          </m:r>
          <m:sSub>
            <m:e>
              <m:r>
                <m:t>a</m:t>
              </m:r>
            </m:e>
            <m:sub>
              <m:r>
                <m:t>R</m:t>
              </m:r>
              <m:r>
                <m:rPr>
                  <m:sty m:val="p"/>
                </m:rPr>
                <m:t>−</m:t>
              </m:r>
              <m:r>
                <m:t>1</m:t>
              </m:r>
            </m:sub>
          </m:sSub>
          <m:r>
            <m:rPr>
              <m:sty m:val="p"/>
            </m:rPr>
            <m:t>,</m:t>
          </m:r>
          <m:r>
            <m:rPr>
              <m:sty m:val="p"/>
            </m:rPr>
            <m:t>…</m:t>
          </m:r>
          <m:r>
            <m:rPr>
              <m:sty m:val="p"/>
            </m:rPr>
            <m:t>,</m:t>
          </m:r>
          <m:sSub>
            <m:e>
              <m:r>
                <m:t>a</m:t>
              </m:r>
            </m:e>
            <m:sub>
              <m:r>
                <m:t>1</m:t>
              </m:r>
            </m:sub>
          </m:sSub>
          <m:r>
            <m:rPr>
              <m:sty m:val="p"/>
            </m:rPr>
            <m:t>,</m:t>
          </m:r>
          <m:sSub>
            <m:e>
              <m:r>
                <m:t>a</m:t>
              </m:r>
            </m:e>
            <m:sub>
              <m:r>
                <m:t>0</m:t>
              </m:r>
            </m:sub>
          </m:sSub>
          <m:r>
            <m:rPr>
              <m:sty m:val="p"/>
            </m:rPr>
            <m:t>]</m:t>
          </m:r>
          <m:r>
            <m:rPr>
              <m:sty m:val="p"/>
            </m:rPr>
            <m:t>.</m:t>
          </m:r>
        </m:oMath>
      </m:oMathPara>
    </w:p>
    <w:p>
      <w:pPr>
        <w:pStyle w:val="FirstParagraph"/>
      </w:pPr>
      <w:r>
        <w:t xml:space="preserve">In PyTorch, concatenate the learned half, center tap, and a reversed copy. The resulting kernel is symmetric for every optimizer step, so it has exact generalized linear phase. This imposes a phase-preserving inductive bias and roughly halves the number of independent coefficients, but it prevents the model from learning arbitrary nonlinear-phase kernels.</w:t>
      </w:r>
    </w:p>
    <w:p>
      <w:r>
        <w:pict>
          <v:rect style="width:0;height:1.5pt" o:hralign="center" o:hrstd="t" o:hr="t"/>
        </w:pict>
      </w:r>
    </w:p>
    <w:bookmarkEnd w:id="41"/>
    <w:bookmarkEnd w:id="42"/>
    <w:bookmarkEnd w:id="43"/>
    <w:bookmarkEnd w:id="44"/>
    <w:bookmarkStart w:id="54" w:name="Xf618cbf5078d9301602a72c93e574fdce13f4c1"/>
    <w:bookmarkStart w:id="53" w:name="weekly-quiz-solutions"/>
    <w:p>
      <w:pPr>
        <w:pStyle w:val="Heading2"/>
      </w:pPr>
      <w:r>
        <w:t xml:space="preserve">Weekly Quiz Solutions</w:t>
      </w:r>
    </w:p>
    <w:bookmarkStart w:id="45" w:name="a1"/>
    <w:p>
      <w:pPr>
        <w:pStyle w:val="Heading3"/>
      </w:pPr>
      <w:r>
        <w:t xml:space="preserve">A1</w:t>
      </w:r>
    </w:p>
    <w:p>
      <w:pPr>
        <w:pStyle w:val="FirstParagraph"/>
      </w:pPr>
      <m:oMathPara>
        <m:oMathParaPr>
          <m:jc m:val="center"/>
        </m:oMathParaPr>
        <m:oMath>
          <m:r>
            <m:rPr>
              <m:sty m:val="p"/>
            </m:rPr>
            <m:t>|</m:t>
          </m:r>
          <m:r>
            <m:t>H</m:t>
          </m:r>
          <m:r>
            <m:rPr>
              <m:sty m:val="p"/>
            </m:rPr>
            <m:t>(</m:t>
          </m:r>
          <m:sSup>
            <m:e>
              <m:r>
                <m:t>e</m:t>
              </m:r>
            </m:e>
            <m:sup>
              <m:r>
                <m:t>j</m:t>
              </m:r>
              <m:r>
                <m:t>ω</m:t>
              </m:r>
            </m:sup>
          </m:sSup>
          <m:r>
            <m:rPr>
              <m:sty m:val="p"/>
            </m:rPr>
            <m:t>)</m:t>
          </m:r>
          <m:r>
            <m:rPr>
              <m:sty m:val="p"/>
            </m:rPr>
            <m:t>|</m:t>
          </m:r>
          <m:r>
            <m:rPr>
              <m:sty m:val="p"/>
            </m:rPr>
            <m:t>=</m:t>
          </m:r>
          <m:r>
            <m:rPr>
              <m:sty m:val="p"/>
            </m:rPr>
            <m:t>|</m:t>
          </m:r>
          <m:r>
            <m:t>K</m:t>
          </m:r>
          <m:r>
            <m:rPr>
              <m:sty m:val="p"/>
            </m:rPr>
            <m:t>|</m:t>
          </m:r>
          <m:f>
            <m:fPr>
              <m:type m:val="bar"/>
            </m:fPr>
            <m:num>
              <m:nary>
                <m:naryPr>
                  <m:chr m:val="∏"/>
                  <m:limLoc m:val="undOvr"/>
                  <m:subHide m:val="off"/>
                  <m:supHide m:val="on"/>
                </m:naryPr>
                <m:sub>
                  <m:r>
                    <m:t>i</m:t>
                  </m:r>
                </m:sub>
                <m:sup>
                  <m:r>
                    <m:t>​</m:t>
                  </m:r>
                </m:sup>
                <m:e>
                  <m:r>
                    <m:rPr>
                      <m:sty m:val="p"/>
                    </m:rPr>
                    <m:t>|</m:t>
                  </m:r>
                </m:e>
              </m:nary>
              <m:sSup>
                <m:e>
                  <m:r>
                    <m:t>e</m:t>
                  </m:r>
                </m:e>
                <m:sup>
                  <m:r>
                    <m:t>j</m:t>
                  </m:r>
                  <m:r>
                    <m:t>ω</m:t>
                  </m:r>
                </m:sup>
              </m:sSup>
              <m:r>
                <m:rPr>
                  <m:sty m:val="p"/>
                </m:rPr>
                <m:t>−</m:t>
              </m:r>
              <m:sSub>
                <m:e>
                  <m:r>
                    <m:t>z</m:t>
                  </m:r>
                </m:e>
                <m:sub>
                  <m:r>
                    <m:t>i</m:t>
                  </m:r>
                </m:sub>
              </m:sSub>
              <m:r>
                <m:rPr>
                  <m:sty m:val="p"/>
                </m:rPr>
                <m:t>|</m:t>
              </m:r>
            </m:num>
            <m:den>
              <m:nary>
                <m:naryPr>
                  <m:chr m:val="∏"/>
                  <m:limLoc m:val="undOvr"/>
                  <m:subHide m:val="off"/>
                  <m:supHide m:val="on"/>
                </m:naryPr>
                <m:sub>
                  <m:r>
                    <m:t>k</m:t>
                  </m:r>
                </m:sub>
                <m:sup>
                  <m:r>
                    <m:t>​</m:t>
                  </m:r>
                </m:sup>
                <m:e>
                  <m:r>
                    <m:rPr>
                      <m:sty m:val="p"/>
                    </m:rPr>
                    <m:t>|</m:t>
                  </m:r>
                </m:e>
              </m:nary>
              <m:sSup>
                <m:e>
                  <m:r>
                    <m:t>e</m:t>
                  </m:r>
                </m:e>
                <m:sup>
                  <m:r>
                    <m:t>j</m:t>
                  </m:r>
                  <m:r>
                    <m:t>ω</m:t>
                  </m:r>
                </m:sup>
              </m:sSup>
              <m:r>
                <m:rPr>
                  <m:sty m:val="p"/>
                </m:rPr>
                <m:t>−</m:t>
              </m:r>
              <m:sSub>
                <m:e>
                  <m:r>
                    <m:t>p</m:t>
                  </m:r>
                </m:e>
                <m:sub>
                  <m:r>
                    <m:t>k</m:t>
                  </m:r>
                </m:sub>
              </m:sSub>
              <m:r>
                <m:rPr>
                  <m:sty m:val="p"/>
                </m:rPr>
                <m:t>|</m:t>
              </m:r>
            </m:den>
          </m:f>
          <m:r>
            <m:rPr>
              <m:sty m:val="p"/>
            </m:rPr>
            <m:t>.</m:t>
          </m:r>
        </m:oMath>
      </m:oMathPara>
    </w:p>
    <w:p>
      <w:pPr>
        <w:pStyle w:val="FirstParagraph"/>
      </w:pPr>
      <w:r>
        <w:t xml:space="preserve">The relevant geometric quantities are the vector lengths from each zero and pole to the unit-circle point</w:t>
      </w:r>
      <w:r>
        <w:t xml:space="preserve"> </w:t>
      </w:r>
      <m:oMath>
        <m:sSup>
          <m:e>
            <m:r>
              <m:t>e</m:t>
            </m:r>
          </m:e>
          <m:sup>
            <m:r>
              <m:t>j</m:t>
            </m:r>
            <m:r>
              <m:t>ω</m:t>
            </m:r>
          </m:sup>
        </m:sSup>
      </m:oMath>
      <w:r>
        <w:t xml:space="preserve">.</w:t>
      </w:r>
    </w:p>
    <w:bookmarkEnd w:id="45"/>
    <w:bookmarkStart w:id="46" w:name="a2"/>
    <w:p>
      <w:pPr>
        <w:pStyle w:val="Heading3"/>
      </w:pPr>
      <w:r>
        <w:t xml:space="preserve">A2</w:t>
      </w:r>
    </w:p>
    <w:p>
      <w:pPr>
        <w:pStyle w:val="FirstParagraph"/>
      </w:pPr>
      <m:oMathPara>
        <m:oMathParaPr>
          <m:jc m:val="center"/>
        </m:oMathParaPr>
        <m:oMath>
          <m:sSub>
            <m:e>
              <m:r>
                <m:t>τ</m:t>
              </m:r>
            </m:e>
            <m:sub>
              <m:r>
                <m:t>p</m:t>
              </m:r>
            </m:sub>
          </m:sSub>
          <m:r>
            <m:rPr>
              <m:sty m:val="p"/>
            </m:rPr>
            <m:t>(</m:t>
          </m:r>
          <m:r>
            <m:t>ω</m:t>
          </m:r>
          <m:r>
            <m:rPr>
              <m:sty m:val="p"/>
            </m:rPr>
            <m:t>)</m:t>
          </m:r>
          <m:r>
            <m:rPr>
              <m:sty m:val="p"/>
            </m:rPr>
            <m:t>=</m:t>
          </m:r>
          <m:r>
            <m:rPr>
              <m:sty m:val="p"/>
            </m:rPr>
            <m:t>−</m:t>
          </m:r>
          <m:f>
            <m:fPr>
              <m:type m:val="bar"/>
            </m:fPr>
            <m:num>
              <m:r>
                <m:rPr>
                  <m:sty m:val="p"/>
                </m:rPr>
                <m:t>∠</m:t>
              </m:r>
              <m:r>
                <m:t>H</m:t>
              </m:r>
              <m:r>
                <m:rPr>
                  <m:sty m:val="p"/>
                </m:rPr>
                <m:t>(</m:t>
              </m:r>
              <m:sSup>
                <m:e>
                  <m:r>
                    <m:t>e</m:t>
                  </m:r>
                </m:e>
                <m:sup>
                  <m:r>
                    <m:t>j</m:t>
                  </m:r>
                  <m:r>
                    <m:t>ω</m:t>
                  </m:r>
                </m:sup>
              </m:sSup>
              <m:r>
                <m:rPr>
                  <m:sty m:val="p"/>
                </m:rPr>
                <m:t>)</m:t>
              </m:r>
            </m:num>
            <m:den>
              <m:r>
                <m:t>ω</m:t>
              </m:r>
            </m:den>
          </m:f>
          <m:r>
            <m:rPr>
              <m:sty m:val="p"/>
            </m:rPr>
            <m:t>,</m:t>
          </m:r>
        </m:oMath>
      </m:oMathPara>
    </w:p>
    <w:p>
      <w:pPr>
        <w:pStyle w:val="FirstParagraph"/>
      </w:pPr>
      <m:oMathPara>
        <m:oMathParaPr>
          <m:jc m:val="center"/>
        </m:oMathParaPr>
        <m:oMath>
          <m:sSub>
            <m:e>
              <m:r>
                <m:t>τ</m:t>
              </m:r>
            </m:e>
            <m:sub>
              <m:r>
                <m:t>g</m:t>
              </m:r>
            </m:sub>
          </m:sSub>
          <m:r>
            <m:rPr>
              <m:sty m:val="p"/>
            </m:rPr>
            <m:t>(</m:t>
          </m:r>
          <m:r>
            <m:t>ω</m:t>
          </m:r>
          <m:r>
            <m:rPr>
              <m:sty m:val="p"/>
            </m:rPr>
            <m:t>)</m:t>
          </m:r>
          <m:r>
            <m:rPr>
              <m:sty m:val="p"/>
            </m:rPr>
            <m:t>=</m:t>
          </m:r>
          <m:r>
            <m:rPr>
              <m:sty m:val="p"/>
            </m:rPr>
            <m:t>−</m:t>
          </m:r>
          <m:f>
            <m:fPr>
              <m:type m:val="bar"/>
            </m:fPr>
            <m:num>
              <m:r>
                <m:t>d</m:t>
              </m:r>
            </m:num>
            <m:den>
              <m:r>
                <m:t>d</m:t>
              </m:r>
              <m:r>
                <m:t>ω</m:t>
              </m:r>
            </m:den>
          </m:f>
          <m:r>
            <m:rPr>
              <m:sty m:val="p"/>
            </m:rPr>
            <m:t>∠</m:t>
          </m:r>
          <m:r>
            <m:t>H</m:t>
          </m:r>
          <m:r>
            <m:rPr>
              <m:sty m:val="p"/>
            </m:rPr>
            <m:t>(</m:t>
          </m:r>
          <m:sSup>
            <m:e>
              <m:r>
                <m:t>e</m:t>
              </m:r>
            </m:e>
            <m:sup>
              <m:r>
                <m:t>j</m:t>
              </m:r>
              <m:r>
                <m:t>ω</m:t>
              </m:r>
            </m:sup>
          </m:sSup>
          <m:r>
            <m:rPr>
              <m:sty m:val="p"/>
            </m:rPr>
            <m:t>)</m:t>
          </m:r>
          <m:r>
            <m:rPr>
              <m:sty m:val="p"/>
            </m:rPr>
            <m:t>.</m:t>
          </m:r>
        </m:oMath>
      </m:oMathPara>
    </w:p>
    <w:bookmarkEnd w:id="46"/>
    <w:bookmarkStart w:id="47" w:name="a3"/>
    <w:p>
      <w:pPr>
        <w:pStyle w:val="Heading3"/>
      </w:pPr>
      <w:r>
        <w:t xml:space="preserve">A3</w:t>
      </w:r>
    </w:p>
    <w:p>
      <w:pPr>
        <w:pStyle w:val="FirstParagraph"/>
      </w:pPr>
      <w:r>
        <w:t xml:space="preserve">An all-pass filter satisfies</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r>
            <m:rPr>
              <m:sty m:val="p"/>
            </m:rPr>
            <m:t>=</m:t>
          </m:r>
          <m:r>
            <m:t>1</m:t>
          </m:r>
        </m:oMath>
      </m:oMathPara>
    </w:p>
    <w:p>
      <w:pPr>
        <w:pStyle w:val="FirstParagraph"/>
      </w:pPr>
      <w:r>
        <w:t xml:space="preserve">for all</w:t>
      </w:r>
      <w:r>
        <w:t xml:space="preserve"> </w:t>
      </w:r>
      <m:oMath>
        <m:r>
          <m:t>ω</m:t>
        </m:r>
      </m:oMath>
      <w:r>
        <w:t xml:space="preserve"> </w:t>
      </w:r>
      <w:r>
        <w:t xml:space="preserve">while changing phase and group delay.</w:t>
      </w:r>
    </w:p>
    <w:bookmarkEnd w:id="47"/>
    <w:bookmarkStart w:id="48" w:name="a4"/>
    <w:p>
      <w:pPr>
        <w:pStyle w:val="Heading3"/>
      </w:pPr>
      <w:r>
        <w:t xml:space="preserve">A4</w:t>
      </w:r>
    </w:p>
    <w:p>
      <w:pPr>
        <w:pStyle w:val="FirstParagraph"/>
      </w:pPr>
      <w:r>
        <w:t xml:space="preserve">Their phase responses can differ. Frequency-dependent group delay changes the relative arrival times of frequency components and can reshape a transient even when magnitudes are nearly the same.</w:t>
      </w:r>
    </w:p>
    <w:bookmarkEnd w:id="48"/>
    <w:bookmarkStart w:id="49" w:name="a5"/>
    <w:p>
      <w:pPr>
        <w:pStyle w:val="Heading3"/>
      </w:pPr>
      <w:r>
        <w:t xml:space="preserve">A5</w:t>
      </w:r>
    </w:p>
    <w:p>
      <w:pPr>
        <w:pStyle w:val="FirstParagraph"/>
      </w:pPr>
      <m:oMathPara>
        <m:oMathParaPr>
          <m:jc m:val="center"/>
        </m:oMathParaPr>
        <m:oMath>
          <m:sSub>
            <m:e>
              <m:r>
                <m:t>τ</m:t>
              </m:r>
            </m:e>
            <m:sub>
              <m:r>
                <m:t>g</m:t>
              </m:r>
            </m:sub>
          </m:sSub>
          <m:r>
            <m:rPr>
              <m:sty m:val="p"/>
            </m:rPr>
            <m:t>=</m:t>
          </m:r>
          <m:f>
            <m:fPr>
              <m:type m:val="bar"/>
            </m:fPr>
            <m:num>
              <m:r>
                <m:t>21</m:t>
              </m:r>
              <m:r>
                <m:rPr>
                  <m:sty m:val="p"/>
                </m:rPr>
                <m:t>−</m:t>
              </m:r>
              <m:r>
                <m:t>1</m:t>
              </m:r>
            </m:num>
            <m:den>
              <m:r>
                <m:t>2</m:t>
              </m:r>
            </m:den>
          </m:f>
          <m:r>
            <m:rPr>
              <m:sty m:val="p"/>
            </m:rPr>
            <m:t>=</m:t>
          </m:r>
          <m:r>
            <m:t>10</m:t>
          </m:r>
          <m:r>
            <m:rPr>
              <m:nor/>
              <m:sty m:val="p"/>
            </m:rPr>
            <m:t> samples</m:t>
          </m:r>
          <m:r>
            <m:rPr>
              <m:sty m:val="p"/>
            </m:rPr>
            <m:t>.</m:t>
          </m:r>
        </m:oMath>
      </m:oMathPara>
    </w:p>
    <w:bookmarkEnd w:id="49"/>
    <w:bookmarkStart w:id="50" w:name="a6"/>
    <w:p>
      <w:pPr>
        <w:pStyle w:val="Heading3"/>
      </w:pPr>
      <w:r>
        <w:t xml:space="preserve">A6</w:t>
      </w:r>
    </w:p>
    <w:p>
      <w:pPr>
        <w:pStyle w:val="FirstParagraph"/>
      </w:pPr>
      <w:r>
        <w:t xml:space="preserve">Type II. It is even-length and symmetric and has a forced zero at</w:t>
      </w:r>
    </w:p>
    <w:p>
      <w:pPr>
        <w:pStyle w:val="BodyText"/>
      </w:pPr>
      <m:oMathPara>
        <m:oMathParaPr>
          <m:jc m:val="center"/>
        </m:oMathParaPr>
        <m:oMath>
          <m:r>
            <m:t>ω</m:t>
          </m:r>
          <m:r>
            <m:rPr>
              <m:sty m:val="p"/>
            </m:rPr>
            <m:t>=</m:t>
          </m:r>
          <m:r>
            <m:t>π</m:t>
          </m:r>
          <m:r>
            <m:rPr>
              <m:sty m:val="p"/>
            </m:rPr>
            <m:t>,</m:t>
          </m:r>
        </m:oMath>
      </m:oMathPara>
    </w:p>
    <w:p>
      <w:pPr>
        <w:pStyle w:val="FirstParagraph"/>
      </w:pPr>
      <w:r>
        <w:t xml:space="preserve">or</w:t>
      </w:r>
      <w:r>
        <w:t xml:space="preserve"> </w:t>
      </w:r>
      <m:oMath>
        <m:r>
          <m:t>z</m:t>
        </m:r>
        <m:r>
          <m:rPr>
            <m:sty m:val="p"/>
          </m:rPr>
          <m:t>=</m:t>
        </m:r>
        <m:r>
          <m:rPr>
            <m:sty m:val="p"/>
          </m:rPr>
          <m:t>−</m:t>
        </m:r>
        <m:r>
          <m:t>1</m:t>
        </m:r>
      </m:oMath>
      <w:r>
        <w:t xml:space="preserve">.</w:t>
      </w:r>
    </w:p>
    <w:bookmarkEnd w:id="50"/>
    <w:bookmarkStart w:id="51" w:name="a7"/>
    <w:p>
      <w:pPr>
        <w:pStyle w:val="Heading3"/>
      </w:pPr>
      <w:r>
        <w:t xml:space="preserve">A7</w:t>
      </w:r>
    </w:p>
    <w:p>
      <w:pPr>
        <w:pStyle w:val="FirstParagraph"/>
      </w:pPr>
      <m:oMathPara>
        <m:oMathParaPr>
          <m:jc m:val="center"/>
        </m:oMathParaPr>
        <m:oMath>
          <m:sSubSup>
            <m:e>
              <m:r>
                <m:t>z</m:t>
              </m:r>
            </m:e>
            <m:sub>
              <m:r>
                <m:t>0</m:t>
              </m:r>
            </m:sub>
            <m:sup>
              <m:r>
                <m:rPr>
                  <m:sty m:val="p"/>
                </m:rPr>
                <m:t>*</m:t>
              </m:r>
            </m:sup>
          </m:sSubSup>
          <m:r>
            <m:rPr>
              <m:sty m:val="p"/>
            </m:rPr>
            <m:t>,</m:t>
          </m:r>
          <m:r>
            <m:t> </m:t>
          </m:r>
          <m:f>
            <m:fPr>
              <m:type m:val="bar"/>
            </m:fPr>
            <m:num>
              <m:r>
                <m:t>1</m:t>
              </m:r>
            </m:num>
            <m:den>
              <m:sSub>
                <m:e>
                  <m:r>
                    <m:t>z</m:t>
                  </m:r>
                </m:e>
                <m:sub>
                  <m:r>
                    <m:t>0</m:t>
                  </m:r>
                </m:sub>
              </m:sSub>
            </m:den>
          </m:f>
          <m:r>
            <m:rPr>
              <m:sty m:val="p"/>
            </m:rPr>
            <m:t>,</m:t>
          </m:r>
          <m:r>
            <m:t> </m:t>
          </m:r>
          <m:f>
            <m:fPr>
              <m:type m:val="bar"/>
            </m:fPr>
            <m:num>
              <m:r>
                <m:t>1</m:t>
              </m:r>
            </m:num>
            <m:den>
              <m:sSubSup>
                <m:e>
                  <m:r>
                    <m:t>z</m:t>
                  </m:r>
                </m:e>
                <m:sub>
                  <m:r>
                    <m:t>0</m:t>
                  </m:r>
                </m:sub>
                <m:sup>
                  <m:r>
                    <m:rPr>
                      <m:sty m:val="p"/>
                    </m:rPr>
                    <m:t>*</m:t>
                  </m:r>
                </m:sup>
              </m:sSubSup>
            </m:den>
          </m:f>
          <m:r>
            <m:rPr>
              <m:sty m:val="p"/>
            </m:rPr>
            <m:t>.</m:t>
          </m:r>
        </m:oMath>
      </m:oMathPara>
    </w:p>
    <w:bookmarkEnd w:id="51"/>
    <w:bookmarkStart w:id="52" w:name="a8"/>
    <w:p>
      <w:pPr>
        <w:pStyle w:val="Heading3"/>
      </w:pPr>
      <w:r>
        <w:t xml:space="preserve">A8</w:t>
      </w:r>
    </w:p>
    <w:p>
      <w:pPr>
        <w:pStyle w:val="FirstParagraph"/>
      </w:pPr>
      <w:r>
        <w:t xml:space="preserve">No. A generic</w:t>
      </w:r>
      <w:r>
        <w:t xml:space="preserve"> </w:t>
      </w:r>
      <w:r>
        <w:rPr>
          <w:rStyle w:val="VerbatimChar"/>
        </w:rPr>
        <w:t xml:space="preserve">nn.Conv1d</w:t>
      </w:r>
      <w:r>
        <w:t xml:space="preserve"> </w:t>
      </w:r>
      <w:r>
        <w:t xml:space="preserve">learns unconstrained kernel coefficients, so symmetry or antisymmetry is not guaranteed. Exact linear phase must be imposed by parameterization, constraints, or a suitable regularizer/architecture.</w:t>
      </w:r>
    </w:p>
    <w:p>
      <w:r>
        <w:pict>
          <v:rect style="width:0;height:1.5pt" o:hralign="center" o:hrstd="t" o:hr="t"/>
        </w:pic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2026-09-08T19:29:25Z</dcterms:created>
  <dcterms:modified xsi:type="dcterms:W3CDTF">2026-09-08T19:29:25Z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