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7035235D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3E1126">
        <w:t>28</w:t>
      </w:r>
      <w:r>
        <w:t>-26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625BC861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3E1126">
        <w:rPr>
          <w:b/>
          <w:bCs/>
          <w:sz w:val="36"/>
          <w:szCs w:val="36"/>
        </w:rPr>
        <w:t>4</w:t>
      </w:r>
    </w:p>
    <w:p w14:paraId="3E15BA45" w14:textId="7CFA68CF" w:rsidR="003E1126" w:rsidRDefault="003E1126" w:rsidP="0010357F">
      <w:pPr>
        <w:spacing w:after="80"/>
        <w:rPr>
          <w:b/>
          <w:bCs/>
        </w:rPr>
      </w:pPr>
      <w:r>
        <w:rPr>
          <w:b/>
          <w:bCs/>
        </w:rPr>
        <w:t>1. FIR filter</w:t>
      </w:r>
    </w:p>
    <w:p w14:paraId="68E7E69D" w14:textId="77777777" w:rsidR="003E1126" w:rsidRDefault="003E1126" w:rsidP="0010357F">
      <w:pPr>
        <w:spacing w:after="80"/>
        <w:rPr>
          <w:rFonts w:eastAsiaTheme="minorEastAsia"/>
        </w:rPr>
      </w:pPr>
      <w:r w:rsidRPr="003E1126">
        <w:t>A</w:t>
      </w:r>
      <w:r>
        <w:t xml:space="preserve"> real-valued FIR filter has </w:t>
      </w:r>
      <m:oMath>
        <m:r>
          <w:rPr>
            <w:rFonts w:ascii="Cambria Math" w:hAnsi="Cambria Math"/>
          </w:rPr>
          <m:t>N=31</m:t>
        </m:r>
      </m:oMath>
      <w:r>
        <w:rPr>
          <w:rFonts w:eastAsiaTheme="minorEastAsia"/>
        </w:rPr>
        <w:t xml:space="preserve"> symmetric taps. What is its constant group delay?</w:t>
      </w:r>
    </w:p>
    <w:p w14:paraId="6FB8F702" w14:textId="314616DD" w:rsidR="003E1126" w:rsidRPr="003E1126" w:rsidRDefault="003E1126" w:rsidP="0010357F">
      <w:pPr>
        <w:spacing w:after="80"/>
      </w:pPr>
      <w:r w:rsidRPr="003E1126">
        <w:t xml:space="preserve"> </w:t>
      </w:r>
    </w:p>
    <w:p w14:paraId="7D98FE2B" w14:textId="77777777" w:rsidR="003E1126" w:rsidRDefault="003E1126" w:rsidP="0010357F">
      <w:pPr>
        <w:spacing w:after="80"/>
        <w:rPr>
          <w:b/>
          <w:bCs/>
        </w:rPr>
      </w:pPr>
    </w:p>
    <w:p w14:paraId="7B7BD963" w14:textId="5C77239B" w:rsidR="00A11A75" w:rsidRDefault="003E1126" w:rsidP="0010357F">
      <w:pPr>
        <w:spacing w:after="80"/>
        <w:rPr>
          <w:b/>
          <w:bCs/>
        </w:rPr>
      </w:pPr>
      <w:r>
        <w:rPr>
          <w:b/>
          <w:bCs/>
        </w:rPr>
        <w:t>2</w:t>
      </w:r>
      <w:r w:rsidR="007B14BF">
        <w:rPr>
          <w:b/>
          <w:bCs/>
        </w:rPr>
        <w:t xml:space="preserve">. </w:t>
      </w:r>
      <w:proofErr w:type="gramStart"/>
      <w:r>
        <w:rPr>
          <w:b/>
          <w:bCs/>
        </w:rPr>
        <w:t>Gibbs</w:t>
      </w:r>
      <w:proofErr w:type="gramEnd"/>
      <w:r>
        <w:rPr>
          <w:b/>
          <w:bCs/>
        </w:rPr>
        <w:t xml:space="preserve"> phenomenon</w:t>
      </w:r>
    </w:p>
    <w:p w14:paraId="792B08E5" w14:textId="3E3885FC" w:rsidR="007B14BF" w:rsidRPr="007B14BF" w:rsidRDefault="003E1126" w:rsidP="007B14BF">
      <w:pPr>
        <w:spacing w:after="80"/>
      </w:pPr>
      <w:r>
        <w:t xml:space="preserve">In one sentence </w:t>
      </w:r>
      <w:proofErr w:type="gramStart"/>
      <w:r>
        <w:t>explain</w:t>
      </w:r>
      <w:proofErr w:type="gramEnd"/>
      <w:r>
        <w:t xml:space="preserve"> the Gibbs phenomenon in windowed FIR design.</w:t>
      </w:r>
    </w:p>
    <w:p w14:paraId="5F63AE01" w14:textId="77777777" w:rsidR="00A11A75" w:rsidRDefault="00A11A75" w:rsidP="0010357F">
      <w:pPr>
        <w:spacing w:after="80"/>
        <w:rPr>
          <w:b/>
          <w:bCs/>
        </w:rPr>
      </w:pPr>
    </w:p>
    <w:p w14:paraId="30586315" w14:textId="77777777" w:rsidR="00A11A75" w:rsidRDefault="00A11A75" w:rsidP="0010357F">
      <w:pPr>
        <w:spacing w:after="80"/>
        <w:rPr>
          <w:b/>
          <w:bCs/>
        </w:rPr>
      </w:pPr>
    </w:p>
    <w:p w14:paraId="7BB62485" w14:textId="23479B07" w:rsidR="00452394" w:rsidRDefault="003E1126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3</w:t>
      </w:r>
      <w:r w:rsidR="0010357F">
        <w:rPr>
          <w:b/>
          <w:bCs/>
        </w:rPr>
        <w:t xml:space="preserve">. </w:t>
      </w:r>
      <w:r>
        <w:rPr>
          <w:b/>
          <w:bCs/>
        </w:rPr>
        <w:t>Butterworth filter</w:t>
      </w:r>
    </w:p>
    <w:p w14:paraId="447E3660" w14:textId="33C9FAA8" w:rsidR="0010357F" w:rsidRDefault="007B14BF" w:rsidP="0010357F">
      <w:pPr>
        <w:spacing w:after="80"/>
        <w:rPr>
          <w:rFonts w:eastAsiaTheme="minorEastAsia"/>
        </w:rPr>
      </w:pPr>
      <w:r>
        <w:t>F</w:t>
      </w:r>
      <w:r w:rsidR="003E1126">
        <w:t xml:space="preserve">or a Butterworth lowpass, what is the magnitude at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3E1126">
        <w:rPr>
          <w:rFonts w:eastAsiaTheme="minorEastAsia"/>
        </w:rPr>
        <w:t xml:space="preserve"> in dB?</w:t>
      </w:r>
    </w:p>
    <w:p w14:paraId="79943149" w14:textId="77777777" w:rsidR="0010357F" w:rsidRDefault="0010357F" w:rsidP="0010357F">
      <w:pPr>
        <w:spacing w:after="80"/>
        <w:rPr>
          <w:rFonts w:eastAsiaTheme="minorEastAsia"/>
        </w:rPr>
      </w:pP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051597E9" w:rsidR="0010357F" w:rsidRDefault="003E1126" w:rsidP="0010357F">
      <w:pPr>
        <w:spacing w:after="80"/>
        <w:rPr>
          <w:b/>
          <w:bCs/>
        </w:rPr>
      </w:pPr>
      <w:r>
        <w:rPr>
          <w:rFonts w:eastAsiaTheme="minorEastAsia"/>
          <w:b/>
          <w:bCs/>
        </w:rPr>
        <w:t>4</w:t>
      </w:r>
      <w:r w:rsidR="0010357F" w:rsidRPr="0010357F">
        <w:rPr>
          <w:rFonts w:eastAsiaTheme="minorEastAsia"/>
          <w:b/>
          <w:bCs/>
        </w:rPr>
        <w:t xml:space="preserve">. </w:t>
      </w:r>
      <w:r>
        <w:rPr>
          <w:b/>
          <w:bCs/>
        </w:rPr>
        <w:t>DT IIR filter</w:t>
      </w:r>
    </w:p>
    <w:p w14:paraId="56145BCC" w14:textId="08B64799" w:rsidR="007B14BF" w:rsidRPr="007B14BF" w:rsidRDefault="002A601B" w:rsidP="007B14BF">
      <w:pPr>
        <w:spacing w:after="80"/>
      </w:pPr>
      <w:r>
        <w:t xml:space="preserve">A desired DT cutoff frequency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=0.6π</m:t>
        </m:r>
      </m:oMath>
      <w:r>
        <w:rPr>
          <w:rFonts w:eastAsiaTheme="minorEastAsia"/>
        </w:rPr>
        <w:t xml:space="preserve">. Should the analog prototype for the DT filter be designed directly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=0.6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  <w:r>
        <w:rPr>
          <w:rFonts w:eastAsiaTheme="minorEastAsia"/>
        </w:rPr>
        <w:t>?</w:t>
      </w:r>
      <w:r>
        <w:t xml:space="preserve"> Explain briefly.</w:t>
      </w:r>
    </w:p>
    <w:p w14:paraId="2446EB70" w14:textId="77777777" w:rsidR="0010357F" w:rsidRDefault="0010357F" w:rsidP="0010357F">
      <w:pPr>
        <w:spacing w:after="80"/>
        <w:rPr>
          <w:b/>
          <w:bCs/>
        </w:rPr>
      </w:pPr>
    </w:p>
    <w:p w14:paraId="63BA5FE6" w14:textId="77777777" w:rsidR="00F6023F" w:rsidRDefault="00F6023F" w:rsidP="0010357F">
      <w:pPr>
        <w:spacing w:after="80"/>
        <w:rPr>
          <w:b/>
          <w:bCs/>
        </w:rPr>
      </w:pPr>
    </w:p>
    <w:p w14:paraId="4AD4F551" w14:textId="5C392F8C" w:rsidR="00F6023F" w:rsidRDefault="002A601B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5</w:t>
      </w:r>
      <w:r w:rsidR="00F6023F" w:rsidRPr="00F6023F">
        <w:rPr>
          <w:rFonts w:cstheme="minorHAnsi"/>
          <w:b/>
          <w:bCs/>
        </w:rPr>
        <w:t xml:space="preserve">. </w:t>
      </w:r>
      <w:r>
        <w:rPr>
          <w:rFonts w:cstheme="minorHAnsi"/>
          <w:b/>
          <w:sz w:val="23"/>
        </w:rPr>
        <w:t>Pole-zero geometry</w:t>
      </w:r>
    </w:p>
    <w:p w14:paraId="048BD5C9" w14:textId="4ED4F620" w:rsidR="001E337C" w:rsidRPr="001E337C" w:rsidRDefault="002A601B" w:rsidP="001E337C">
      <w:pPr>
        <w:spacing w:after="80"/>
        <w:rPr>
          <w:rFonts w:ascii="Cambria Math" w:hAnsi="Cambria Math" w:cstheme="minorHAnsi"/>
          <w:iCs/>
        </w:rPr>
      </w:pPr>
      <w:r>
        <w:rPr>
          <w:rFonts w:ascii="Cambria Math" w:hAnsi="Cambria Math" w:cstheme="minorHAnsi"/>
          <w:iCs/>
        </w:rPr>
        <w:t xml:space="preserve">For </w:t>
      </w:r>
      <m:oMath>
        <m:r>
          <w:rPr>
            <w:rFonts w:ascii="Cambria Math" w:hAnsi="Cambria Math" w:cstheme="minorHAnsi"/>
          </w:rPr>
          <m:t>H</m:t>
        </m:r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hAnsi="Cambria Math" w:cstheme="minorHAnsi"/>
              </w:rPr>
              <m:t>z</m:t>
            </m:r>
          </m:e>
        </m:d>
        <m:r>
          <w:rPr>
            <w:rFonts w:ascii="Cambria Math" w:hAnsi="Cambria Math" w:cstheme="minorHAnsi"/>
          </w:rPr>
          <m:t>=K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nary>
              <m:naryPr>
                <m:chr m:val="∏"/>
                <m:limLoc m:val="subSup"/>
                <m:supHide m:val="1"/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theme="minorHAnsi"/>
                  </w:rPr>
                  <m:t>i</m:t>
                </m:r>
              </m:sub>
              <m:sup/>
              <m:e>
                <m:r>
                  <w:rPr>
                    <w:rFonts w:ascii="Cambria Math" w:hAnsi="Cambria Math" w:cstheme="minorHAnsi"/>
                  </w:rPr>
                  <m:t>(z-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</m:nary>
          </m:num>
          <m:den>
            <m:nary>
              <m:naryPr>
                <m:chr m:val="∏"/>
                <m:limLoc m:val="subSup"/>
                <m:supHide m:val="1"/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theme="minorHAnsi"/>
                  </w:rPr>
                  <m:t>k</m:t>
                </m:r>
              </m:sub>
              <m:sup/>
              <m:e>
                <m:r>
                  <w:rPr>
                    <w:rFonts w:ascii="Cambria Math" w:hAnsi="Cambria Math" w:cstheme="minorHAnsi"/>
                  </w:rPr>
                  <m:t>(z-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</m:nary>
          </m:den>
        </m:f>
      </m:oMath>
      <w:r>
        <w:rPr>
          <w:rFonts w:ascii="Cambria Math" w:eastAsiaTheme="minorEastAsia" w:hAnsi="Cambria Math" w:cstheme="minorHAnsi"/>
          <w:iCs/>
        </w:rPr>
        <w:t xml:space="preserve">, what geometric quantities determine </w:t>
      </w:r>
      <m:oMath>
        <m:r>
          <w:rPr>
            <w:rFonts w:ascii="Cambria Math" w:eastAsiaTheme="minorEastAsia" w:hAnsi="Cambria Math" w:cstheme="minorHAnsi"/>
          </w:rPr>
          <m:t>|H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|</m:t>
        </m:r>
      </m:oMath>
      <w:r>
        <w:rPr>
          <w:rFonts w:ascii="Cambria Math" w:eastAsiaTheme="minorEastAsia" w:hAnsi="Cambria Math" w:cstheme="minorHAnsi"/>
          <w:iCs/>
        </w:rPr>
        <w:t xml:space="preserve"> when </w:t>
      </w:r>
      <m:oMath>
        <m:r>
          <w:rPr>
            <w:rFonts w:ascii="Cambria Math" w:eastAsiaTheme="minorEastAsia" w:hAnsi="Cambria Math" w:cstheme="minorHAnsi"/>
          </w:rPr>
          <m:t>z=</m:t>
        </m:r>
        <m:sSup>
          <m:sSup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jω</m:t>
            </m:r>
          </m:sup>
        </m:sSup>
      </m:oMath>
      <w:r>
        <w:rPr>
          <w:rFonts w:ascii="Cambria Math" w:eastAsiaTheme="minorEastAsia" w:hAnsi="Cambria Math" w:cstheme="minorHAnsi"/>
          <w:iCs/>
        </w:rPr>
        <w:t>?</w:t>
      </w:r>
    </w:p>
    <w:p w14:paraId="75748CE9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1E9C14A5" w:rsidR="008B6AD3" w:rsidRPr="008B6AD3" w:rsidRDefault="002A601B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6</w:t>
      </w:r>
      <w:r w:rsidR="008B6AD3" w:rsidRPr="008B6AD3">
        <w:rPr>
          <w:rFonts w:eastAsiaTheme="minorEastAsia" w:cstheme="minorHAnsi"/>
          <w:b/>
        </w:rPr>
        <w:t xml:space="preserve">. </w:t>
      </w:r>
      <w:r>
        <w:rPr>
          <w:rFonts w:eastAsiaTheme="minorEastAsia" w:cstheme="minorHAnsi"/>
          <w:b/>
        </w:rPr>
        <w:t>Filter comparison</w:t>
      </w:r>
    </w:p>
    <w:p w14:paraId="681079C8" w14:textId="6514D3C2" w:rsidR="001E337C" w:rsidRPr="001E337C" w:rsidRDefault="001E337C" w:rsidP="001E337C">
      <w:pPr>
        <w:spacing w:after="80"/>
        <w:rPr>
          <w:rFonts w:eastAsiaTheme="minorEastAsia" w:cstheme="minorHAnsi"/>
          <w:bCs/>
        </w:rPr>
      </w:pPr>
      <w:r w:rsidRPr="001E337C">
        <w:rPr>
          <w:rFonts w:eastAsiaTheme="minorEastAsia" w:cstheme="minorHAnsi"/>
          <w:bCs/>
        </w:rPr>
        <w:t>Wh</w:t>
      </w:r>
      <w:r w:rsidR="002A601B">
        <w:rPr>
          <w:rFonts w:eastAsiaTheme="minorEastAsia" w:cstheme="minorHAnsi"/>
          <w:bCs/>
        </w:rPr>
        <w:t xml:space="preserve">y can two filters with </w:t>
      </w:r>
      <w:r w:rsidR="000904E3">
        <w:rPr>
          <w:rFonts w:eastAsiaTheme="minorEastAsia" w:cstheme="minorHAnsi"/>
          <w:bCs/>
        </w:rPr>
        <w:t>nearly identical  magnitude responses produce different transient waveforms?</w:t>
      </w:r>
    </w:p>
    <w:p w14:paraId="5E764556" w14:textId="7A4ED160" w:rsidR="000904E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 </w:t>
      </w:r>
    </w:p>
    <w:sectPr w:rsidR="00090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0904E3"/>
    <w:rsid w:val="0010357F"/>
    <w:rsid w:val="001E337C"/>
    <w:rsid w:val="002A601B"/>
    <w:rsid w:val="003E1126"/>
    <w:rsid w:val="00452394"/>
    <w:rsid w:val="0055655F"/>
    <w:rsid w:val="007817F9"/>
    <w:rsid w:val="007B14BF"/>
    <w:rsid w:val="00815E5F"/>
    <w:rsid w:val="008B6AD3"/>
    <w:rsid w:val="008D17CE"/>
    <w:rsid w:val="009D7C6E"/>
    <w:rsid w:val="00A11A75"/>
    <w:rsid w:val="00AC5673"/>
    <w:rsid w:val="00B2591F"/>
    <w:rsid w:val="00B84B5D"/>
    <w:rsid w:val="00CD10C4"/>
    <w:rsid w:val="00D84ECF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6</cp:revision>
  <cp:lastPrinted>2026-09-01T02:23:00Z</cp:lastPrinted>
  <dcterms:created xsi:type="dcterms:W3CDTF">2026-09-01T01:45:00Z</dcterms:created>
  <dcterms:modified xsi:type="dcterms:W3CDTF">2026-09-28T19:06:00Z</dcterms:modified>
</cp:coreProperties>
</file>