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662" w14:textId="77777777" w:rsidR="0010357F" w:rsidRPr="006154CA" w:rsidRDefault="0010357F" w:rsidP="0010357F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585E8616" w14:textId="7035235D" w:rsidR="0010357F" w:rsidRDefault="0010357F" w:rsidP="00103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D4EF3" wp14:editId="2BEA7939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106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F6023F">
        <w:t>9</w:t>
      </w:r>
      <w:r>
        <w:t>-</w:t>
      </w:r>
      <w:r w:rsidR="003E1126">
        <w:t>28</w:t>
      </w:r>
      <w:r>
        <w:t>-26</w:t>
      </w:r>
      <w:r w:rsidR="00F6023F">
        <w:t xml:space="preserve">  </w:t>
      </w:r>
      <w:r>
        <w:t xml:space="preserve">                                                                                                                                           P. Mathys</w:t>
      </w:r>
    </w:p>
    <w:p w14:paraId="3D4AD6D4" w14:textId="77777777" w:rsidR="0010357F" w:rsidRDefault="0010357F" w:rsidP="0010357F"/>
    <w:p w14:paraId="7B205EE0" w14:textId="625BC861" w:rsidR="0010357F" w:rsidRPr="006154CA" w:rsidRDefault="0010357F" w:rsidP="001035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Quiz </w:t>
      </w:r>
      <w:r w:rsidR="003E1126">
        <w:rPr>
          <w:b/>
          <w:bCs/>
          <w:sz w:val="36"/>
          <w:szCs w:val="36"/>
        </w:rPr>
        <w:t>4</w:t>
      </w:r>
    </w:p>
    <w:p w14:paraId="3E15BA45" w14:textId="048AF92D" w:rsidR="003E1126" w:rsidRDefault="003E1126" w:rsidP="0010357F">
      <w:pPr>
        <w:spacing w:after="80"/>
        <w:rPr>
          <w:b/>
          <w:bCs/>
        </w:rPr>
      </w:pPr>
      <w:r>
        <w:rPr>
          <w:b/>
          <w:bCs/>
        </w:rPr>
        <w:t>1. FIR filter</w:t>
      </w:r>
      <w:r w:rsidR="0032754E">
        <w:rPr>
          <w:b/>
          <w:bCs/>
        </w:rPr>
        <w:t xml:space="preserve"> [1 point]</w:t>
      </w:r>
    </w:p>
    <w:p w14:paraId="68E7E69D" w14:textId="77777777" w:rsidR="003E1126" w:rsidRDefault="003E1126" w:rsidP="0010357F">
      <w:pPr>
        <w:spacing w:after="80"/>
        <w:rPr>
          <w:rFonts w:eastAsiaTheme="minorEastAsia"/>
        </w:rPr>
      </w:pPr>
      <w:r w:rsidRPr="003E1126">
        <w:t>A</w:t>
      </w:r>
      <w:r>
        <w:t xml:space="preserve"> real-valued FIR filter has </w:t>
      </w:r>
      <m:oMath>
        <m:r>
          <w:rPr>
            <w:rFonts w:ascii="Cambria Math" w:hAnsi="Cambria Math"/>
          </w:rPr>
          <m:t>N=31</m:t>
        </m:r>
      </m:oMath>
      <w:r>
        <w:rPr>
          <w:rFonts w:eastAsiaTheme="minorEastAsia"/>
        </w:rPr>
        <w:t xml:space="preserve"> symmetric taps. What is its constant group delay?</w:t>
      </w:r>
    </w:p>
    <w:p w14:paraId="6FB8F702" w14:textId="6CE50708" w:rsidR="003E1126" w:rsidRPr="003E1126" w:rsidRDefault="0032754E" w:rsidP="0010357F">
      <w:pPr>
        <w:spacing w:after="80"/>
      </w:pP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τ</m:t>
            </m:r>
          </m:e>
          <m:sub>
            <m:r>
              <w:rPr>
                <w:rFonts w:ascii="Cambria Math" w:hAnsi="Cambria Math"/>
                <w:color w:val="EE0000"/>
              </w:rPr>
              <m:t>g</m:t>
            </m:r>
          </m:sub>
        </m:sSub>
        <m:r>
          <w:rPr>
            <w:rFonts w:ascii="Cambria Math" w:hAnsi="Cambria Math"/>
            <w:color w:val="EE0000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(N-1)</m:t>
            </m:r>
          </m:num>
          <m:den>
            <m:r>
              <w:rPr>
                <w:rFonts w:ascii="Cambria Math" w:hAnsi="Cambria Math"/>
                <w:color w:val="EE0000"/>
              </w:rPr>
              <m:t>2</m:t>
            </m:r>
          </m:den>
        </m:f>
        <m:r>
          <w:rPr>
            <w:rFonts w:ascii="Cambria Math" w:hAnsi="Cambria Math"/>
            <w:color w:val="EE0000"/>
          </w:rPr>
          <m:t>=15</m:t>
        </m:r>
      </m:oMath>
      <w:r w:rsidRPr="0032754E">
        <w:rPr>
          <w:rFonts w:eastAsiaTheme="minorEastAsia"/>
          <w:color w:val="EE0000"/>
        </w:rPr>
        <w:t xml:space="preserve"> samples.</w:t>
      </w:r>
      <w:r w:rsidR="003E1126" w:rsidRPr="003E1126">
        <w:t xml:space="preserve"> </w:t>
      </w:r>
    </w:p>
    <w:p w14:paraId="7B7BD963" w14:textId="037169D8" w:rsidR="00A11A75" w:rsidRDefault="003E1126" w:rsidP="0010357F">
      <w:pPr>
        <w:spacing w:after="80"/>
        <w:rPr>
          <w:b/>
          <w:bCs/>
        </w:rPr>
      </w:pPr>
      <w:r>
        <w:rPr>
          <w:b/>
          <w:bCs/>
        </w:rPr>
        <w:t>2</w:t>
      </w:r>
      <w:r w:rsidR="007B14BF">
        <w:rPr>
          <w:b/>
          <w:bCs/>
        </w:rPr>
        <w:t xml:space="preserve">. </w:t>
      </w:r>
      <w:proofErr w:type="gramStart"/>
      <w:r>
        <w:rPr>
          <w:b/>
          <w:bCs/>
        </w:rPr>
        <w:t>Gibbs</w:t>
      </w:r>
      <w:proofErr w:type="gramEnd"/>
      <w:r>
        <w:rPr>
          <w:b/>
          <w:bCs/>
        </w:rPr>
        <w:t xml:space="preserve"> phenomenon</w:t>
      </w:r>
      <w:r w:rsidR="004E50C1">
        <w:rPr>
          <w:b/>
          <w:bCs/>
        </w:rPr>
        <w:t xml:space="preserve"> [2 points]</w:t>
      </w:r>
    </w:p>
    <w:p w14:paraId="792B08E5" w14:textId="3E3885FC" w:rsidR="007B14BF" w:rsidRPr="007B14BF" w:rsidRDefault="003E1126" w:rsidP="007B14BF">
      <w:pPr>
        <w:spacing w:after="80"/>
      </w:pPr>
      <w:r>
        <w:t xml:space="preserve">In one sentence </w:t>
      </w:r>
      <w:proofErr w:type="gramStart"/>
      <w:r>
        <w:t>explain</w:t>
      </w:r>
      <w:proofErr w:type="gramEnd"/>
      <w:r>
        <w:t xml:space="preserve"> the Gibbs phenomenon in windowed FIR design.</w:t>
      </w:r>
    </w:p>
    <w:p w14:paraId="5F63AE01" w14:textId="7667453C" w:rsidR="00A11A75" w:rsidRPr="0032754E" w:rsidRDefault="0032754E" w:rsidP="0010357F">
      <w:pPr>
        <w:spacing w:after="80"/>
        <w:rPr>
          <w:color w:val="EE0000"/>
        </w:rPr>
      </w:pPr>
      <w:r w:rsidRPr="0032754E">
        <w:rPr>
          <w:color w:val="EE0000"/>
        </w:rPr>
        <w:t xml:space="preserve">Abrupt truncation of an ideal response creates oscillatory ripple near the frequency discontinuity; increasing length narrows the ripple </w:t>
      </w:r>
      <w:proofErr w:type="gramStart"/>
      <w:r w:rsidRPr="0032754E">
        <w:rPr>
          <w:color w:val="EE0000"/>
        </w:rPr>
        <w:t>region, but</w:t>
      </w:r>
      <w:proofErr w:type="gramEnd"/>
      <w:r w:rsidRPr="0032754E">
        <w:rPr>
          <w:color w:val="EE0000"/>
        </w:rPr>
        <w:t xml:space="preserve"> does not drive the peak overshoot to zero.</w:t>
      </w:r>
    </w:p>
    <w:p w14:paraId="7BB62485" w14:textId="2DE6A36B" w:rsidR="00452394" w:rsidRDefault="003E1126" w:rsidP="0010357F">
      <w:pPr>
        <w:spacing w:after="80"/>
        <w:rPr>
          <w:rFonts w:eastAsiaTheme="minorEastAsia"/>
          <w:b/>
          <w:bCs/>
        </w:rPr>
      </w:pPr>
      <w:r>
        <w:rPr>
          <w:b/>
          <w:bCs/>
        </w:rPr>
        <w:t>3</w:t>
      </w:r>
      <w:r w:rsidR="0010357F">
        <w:rPr>
          <w:b/>
          <w:bCs/>
        </w:rPr>
        <w:t xml:space="preserve">. </w:t>
      </w:r>
      <w:r>
        <w:rPr>
          <w:b/>
          <w:bCs/>
        </w:rPr>
        <w:t>Butterworth filter</w:t>
      </w:r>
      <w:r w:rsidR="004E50C1">
        <w:rPr>
          <w:b/>
          <w:bCs/>
        </w:rPr>
        <w:t xml:space="preserve"> [1 point]</w:t>
      </w:r>
    </w:p>
    <w:p w14:paraId="447E3660" w14:textId="33C9FAA8" w:rsidR="0010357F" w:rsidRDefault="007B14BF" w:rsidP="0010357F">
      <w:pPr>
        <w:spacing w:after="80"/>
        <w:rPr>
          <w:rFonts w:eastAsiaTheme="minorEastAsia"/>
        </w:rPr>
      </w:pPr>
      <w:r>
        <w:t>F</w:t>
      </w:r>
      <w:r w:rsidR="003E1126">
        <w:t xml:space="preserve">or a Butterworth lowpass, what is the magnitude at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3E1126">
        <w:rPr>
          <w:rFonts w:eastAsiaTheme="minorEastAsia"/>
        </w:rPr>
        <w:t xml:space="preserve"> in dB?</w:t>
      </w:r>
    </w:p>
    <w:p w14:paraId="79943149" w14:textId="27F6624E" w:rsidR="0010357F" w:rsidRPr="004E50C1" w:rsidRDefault="0032754E" w:rsidP="0010357F">
      <w:pPr>
        <w:spacing w:after="80"/>
        <w:rPr>
          <w:rFonts w:eastAsiaTheme="minorEastAsia"/>
          <w:color w:val="EE0000"/>
          <w:lang w:val="de-CH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lang w:val="de-CH"/>
              </w:rPr>
              <m:t>|</m:t>
            </m:r>
            <m:r>
              <w:rPr>
                <w:rFonts w:ascii="Cambria Math" w:eastAsiaTheme="minorEastAsia" w:hAnsi="Cambria Math"/>
                <w:color w:val="EE0000"/>
              </w:rPr>
              <m:t>H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c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EE0000"/>
                  </w:rPr>
                  <m:t>Ω</m:t>
                </m:r>
                <m:ctrlPr>
                  <w:rPr>
                    <w:rFonts w:ascii="Cambria Math" w:eastAsiaTheme="minorEastAsia" w:hAnsi="Cambria Math"/>
                    <w:color w:val="EE0000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color w:val="EE0000"/>
                  </w:rPr>
                  <m:t>c</m:t>
                </m:r>
              </m:sub>
            </m:sSub>
          </m:e>
        </m:d>
        <m:r>
          <w:rPr>
            <w:rFonts w:ascii="Cambria Math" w:eastAsiaTheme="minorEastAsia" w:hAnsi="Cambria Math"/>
            <w:color w:val="EE0000"/>
            <w:lang w:val="de-CH"/>
          </w:rPr>
          <m:t>|=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  <w:lang w:val="de-C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EE0000"/>
                    <w:lang w:val="de-CH"/>
                  </w:rPr>
                  <m:t>2</m:t>
                </m:r>
              </m:e>
            </m:rad>
          </m:den>
        </m:f>
      </m:oMath>
      <w:r w:rsidRPr="004E50C1">
        <w:rPr>
          <w:rFonts w:eastAsiaTheme="minorEastAsia"/>
          <w:color w:val="EE0000"/>
          <w:lang w:val="de-CH"/>
        </w:rPr>
        <w:t xml:space="preserve">    =&gt;    </w:t>
      </w:r>
      <m:oMath>
        <m:r>
          <w:rPr>
            <w:rFonts w:ascii="Cambria Math" w:eastAsiaTheme="minorEastAsia" w:hAnsi="Cambria Math"/>
            <w:color w:val="EE0000"/>
            <w:lang w:val="de-CH"/>
          </w:rPr>
          <m:t>-3.01</m:t>
        </m:r>
      </m:oMath>
      <w:r w:rsidRPr="004E50C1">
        <w:rPr>
          <w:rFonts w:eastAsiaTheme="minorEastAsia"/>
          <w:color w:val="EE0000"/>
          <w:lang w:val="de-CH"/>
        </w:rPr>
        <w:t xml:space="preserve"> dB</w:t>
      </w:r>
    </w:p>
    <w:p w14:paraId="69A0FAF4" w14:textId="69D816FE" w:rsidR="0010357F" w:rsidRPr="004E50C1" w:rsidRDefault="003E1126" w:rsidP="0010357F">
      <w:pPr>
        <w:spacing w:after="80"/>
        <w:rPr>
          <w:b/>
          <w:bCs/>
          <w:lang w:val="de-CH"/>
        </w:rPr>
      </w:pPr>
      <w:r w:rsidRPr="004E50C1">
        <w:rPr>
          <w:rFonts w:eastAsiaTheme="minorEastAsia"/>
          <w:b/>
          <w:bCs/>
          <w:lang w:val="de-CH"/>
        </w:rPr>
        <w:t>4</w:t>
      </w:r>
      <w:r w:rsidR="0010357F" w:rsidRPr="004E50C1">
        <w:rPr>
          <w:rFonts w:eastAsiaTheme="minorEastAsia"/>
          <w:b/>
          <w:bCs/>
          <w:lang w:val="de-CH"/>
        </w:rPr>
        <w:t xml:space="preserve">. </w:t>
      </w:r>
      <w:r w:rsidRPr="004E50C1">
        <w:rPr>
          <w:b/>
          <w:bCs/>
          <w:lang w:val="de-CH"/>
        </w:rPr>
        <w:t xml:space="preserve">DT IIR </w:t>
      </w:r>
      <w:proofErr w:type="spellStart"/>
      <w:r w:rsidRPr="004E50C1">
        <w:rPr>
          <w:b/>
          <w:bCs/>
          <w:lang w:val="de-CH"/>
        </w:rPr>
        <w:t>filter</w:t>
      </w:r>
      <w:proofErr w:type="spellEnd"/>
      <w:r w:rsidR="004E50C1" w:rsidRPr="004E50C1">
        <w:rPr>
          <w:b/>
          <w:bCs/>
          <w:lang w:val="de-CH"/>
        </w:rPr>
        <w:t xml:space="preserve"> </w:t>
      </w:r>
      <w:r w:rsidR="004E50C1">
        <w:rPr>
          <w:b/>
          <w:bCs/>
          <w:lang w:val="de-CH"/>
        </w:rPr>
        <w:t xml:space="preserve">[2 </w:t>
      </w:r>
      <w:proofErr w:type="spellStart"/>
      <w:r w:rsidR="004E50C1">
        <w:rPr>
          <w:b/>
          <w:bCs/>
          <w:lang w:val="de-CH"/>
        </w:rPr>
        <w:t>points</w:t>
      </w:r>
      <w:proofErr w:type="spellEnd"/>
      <w:r w:rsidR="004E50C1">
        <w:rPr>
          <w:b/>
          <w:bCs/>
          <w:lang w:val="de-CH"/>
        </w:rPr>
        <w:t>]</w:t>
      </w:r>
    </w:p>
    <w:p w14:paraId="56145BCC" w14:textId="08B64799" w:rsidR="007B14BF" w:rsidRPr="007B14BF" w:rsidRDefault="002A601B" w:rsidP="007B14BF">
      <w:pPr>
        <w:spacing w:after="80"/>
      </w:pPr>
      <w:r>
        <w:t xml:space="preserve">A desired DT cutoff frequency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=0.6π</m:t>
        </m:r>
      </m:oMath>
      <w:r>
        <w:rPr>
          <w:rFonts w:eastAsiaTheme="minorEastAsia"/>
        </w:rPr>
        <w:t xml:space="preserve">. Should the analog prototype for the DT filter be designed directly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=0.6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T</m:t>
            </m:r>
          </m:den>
        </m:f>
      </m:oMath>
      <w:r>
        <w:rPr>
          <w:rFonts w:eastAsiaTheme="minorEastAsia"/>
        </w:rPr>
        <w:t>?</w:t>
      </w:r>
      <w:r>
        <w:t xml:space="preserve"> Explain briefly.</w:t>
      </w:r>
    </w:p>
    <w:p w14:paraId="2446EB70" w14:textId="0E6C0172" w:rsidR="0010357F" w:rsidRPr="004E50C1" w:rsidRDefault="0032754E" w:rsidP="0010357F">
      <w:pPr>
        <w:spacing w:after="80"/>
        <w:rPr>
          <w:color w:val="EE0000"/>
        </w:rPr>
      </w:pPr>
      <w:r w:rsidRPr="004E50C1">
        <w:rPr>
          <w:color w:val="EE0000"/>
        </w:rPr>
        <w:t xml:space="preserve">No, the bilinear transform warps frequency. </w:t>
      </w:r>
      <w:proofErr w:type="spellStart"/>
      <w:r w:rsidRPr="004E50C1">
        <w:rPr>
          <w:color w:val="EE0000"/>
        </w:rPr>
        <w:t>Prewarp</w:t>
      </w:r>
      <w:proofErr w:type="spellEnd"/>
      <w:r w:rsidRPr="004E50C1">
        <w:rPr>
          <w:color w:val="EE0000"/>
        </w:rPr>
        <w:t xml:space="preserve"> first: 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EE0000"/>
              </w:rPr>
              <m:t>Ω</m:t>
            </m:r>
            <m:ctrlPr>
              <w:rPr>
                <w:rFonts w:ascii="Cambria Math" w:hAnsi="Cambria Math"/>
                <w:color w:val="EE0000"/>
              </w:rPr>
            </m:ctrlPr>
          </m:e>
          <m:sub>
            <m:r>
              <w:rPr>
                <w:rFonts w:ascii="Cambria Math" w:hAnsi="Cambria Math"/>
                <w:color w:val="EE0000"/>
              </w:rPr>
              <m:t>c</m:t>
            </m:r>
          </m:sub>
        </m:sSub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2</m:t>
            </m:r>
          </m:num>
          <m:den>
            <m:r>
              <w:rPr>
                <w:rFonts w:ascii="Cambria Math" w:hAnsi="Cambria Math"/>
                <w:color w:val="EE0000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color w:val="EE0000"/>
          </w:rPr>
          <m:t>tan⁡</m:t>
        </m:r>
        <m:r>
          <w:rPr>
            <w:rFonts w:ascii="Cambria Math" w:hAnsi="Cambria Math"/>
            <w:color w:val="EE0000"/>
          </w:rPr>
          <m:t>(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0.6π</m:t>
            </m:r>
          </m:num>
          <m:den>
            <m:r>
              <w:rPr>
                <w:rFonts w:ascii="Cambria Math" w:hAnsi="Cambria Math"/>
                <w:color w:val="EE0000"/>
              </w:rPr>
              <m:t>2</m:t>
            </m:r>
          </m:den>
        </m:f>
        <m:r>
          <w:rPr>
            <w:rFonts w:ascii="Cambria Math" w:hAnsi="Cambria Math"/>
            <w:color w:val="EE0000"/>
          </w:rPr>
          <m:t>)</m:t>
        </m:r>
      </m:oMath>
      <w:r w:rsidR="004E50C1" w:rsidRPr="004E50C1">
        <w:rPr>
          <w:rFonts w:eastAsiaTheme="minorEastAsia"/>
          <w:color w:val="EE0000"/>
        </w:rPr>
        <w:t>.</w:t>
      </w:r>
    </w:p>
    <w:p w14:paraId="4AD4F551" w14:textId="4ECD3CB3" w:rsidR="00F6023F" w:rsidRDefault="002A601B" w:rsidP="0010357F">
      <w:pPr>
        <w:spacing w:after="80"/>
        <w:rPr>
          <w:rFonts w:cstheme="minorHAnsi"/>
          <w:b/>
          <w:sz w:val="23"/>
        </w:rPr>
      </w:pPr>
      <w:r>
        <w:rPr>
          <w:rFonts w:cstheme="minorHAnsi"/>
          <w:b/>
          <w:bCs/>
        </w:rPr>
        <w:t>5</w:t>
      </w:r>
      <w:r w:rsidR="00F6023F" w:rsidRPr="00F6023F">
        <w:rPr>
          <w:rFonts w:cstheme="minorHAnsi"/>
          <w:b/>
          <w:bCs/>
        </w:rPr>
        <w:t xml:space="preserve">. </w:t>
      </w:r>
      <w:r>
        <w:rPr>
          <w:rFonts w:cstheme="minorHAnsi"/>
          <w:b/>
          <w:sz w:val="23"/>
        </w:rPr>
        <w:t>Pole-zero geometry</w:t>
      </w:r>
      <w:r w:rsidR="004E50C1">
        <w:rPr>
          <w:rFonts w:cstheme="minorHAnsi"/>
          <w:b/>
          <w:sz w:val="23"/>
        </w:rPr>
        <w:t xml:space="preserve"> [2 points]</w:t>
      </w:r>
    </w:p>
    <w:p w14:paraId="048BD5C9" w14:textId="4ED4F620" w:rsidR="001E337C" w:rsidRPr="001E337C" w:rsidRDefault="002A601B" w:rsidP="001E337C">
      <w:pPr>
        <w:spacing w:after="80"/>
        <w:rPr>
          <w:rFonts w:ascii="Cambria Math" w:hAnsi="Cambria Math" w:cstheme="minorHAnsi"/>
          <w:iCs/>
        </w:rPr>
      </w:pPr>
      <w:r>
        <w:rPr>
          <w:rFonts w:ascii="Cambria Math" w:hAnsi="Cambria Math" w:cstheme="minorHAnsi"/>
          <w:iCs/>
        </w:rPr>
        <w:t xml:space="preserve">For </w:t>
      </w:r>
      <m:oMath>
        <m:r>
          <w:rPr>
            <w:rFonts w:ascii="Cambria Math" w:hAnsi="Cambria Math" w:cstheme="minorHAnsi"/>
          </w:rPr>
          <m:t>H</m:t>
        </m:r>
        <m:d>
          <m:dPr>
            <m:ctrlPr>
              <w:rPr>
                <w:rFonts w:ascii="Cambria Math" w:hAnsi="Cambria Math" w:cstheme="minorHAnsi"/>
                <w:i/>
                <w:iCs/>
              </w:rPr>
            </m:ctrlPr>
          </m:dPr>
          <m:e>
            <m:r>
              <w:rPr>
                <w:rFonts w:ascii="Cambria Math" w:hAnsi="Cambria Math" w:cstheme="minorHAnsi"/>
              </w:rPr>
              <m:t>z</m:t>
            </m:r>
          </m:e>
        </m:d>
        <m:r>
          <w:rPr>
            <w:rFonts w:ascii="Cambria Math" w:hAnsi="Cambria Math" w:cstheme="minorHAnsi"/>
          </w:rPr>
          <m:t>=K</m:t>
        </m:r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nary>
              <m:naryPr>
                <m:chr m:val="∏"/>
                <m:limLoc m:val="subSup"/>
                <m:supHide m:val="1"/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cstheme="minorHAnsi"/>
                  </w:rPr>
                  <m:t>i</m:t>
                </m:r>
              </m:sub>
              <m:sup/>
              <m:e>
                <m:r>
                  <w:rPr>
                    <w:rFonts w:ascii="Cambria Math" w:hAnsi="Cambria Math" w:cstheme="minorHAnsi"/>
                  </w:rPr>
                  <m:t>(z-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i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)</m:t>
                </m:r>
              </m:e>
            </m:nary>
          </m:num>
          <m:den>
            <m:nary>
              <m:naryPr>
                <m:chr m:val="∏"/>
                <m:limLoc m:val="subSup"/>
                <m:supHide m:val="1"/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naryPr>
              <m:sub>
                <m:r>
                  <w:rPr>
                    <w:rFonts w:ascii="Cambria Math" w:hAnsi="Cambria Math" w:cstheme="minorHAnsi"/>
                  </w:rPr>
                  <m:t>k</m:t>
                </m:r>
              </m:sub>
              <m:sup/>
              <m:e>
                <m:r>
                  <w:rPr>
                    <w:rFonts w:ascii="Cambria Math" w:hAnsi="Cambria Math" w:cstheme="minorHAnsi"/>
                  </w:rPr>
                  <m:t>(z-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)</m:t>
                </m:r>
              </m:e>
            </m:nary>
          </m:den>
        </m:f>
      </m:oMath>
      <w:r>
        <w:rPr>
          <w:rFonts w:ascii="Cambria Math" w:eastAsiaTheme="minorEastAsia" w:hAnsi="Cambria Math" w:cstheme="minorHAnsi"/>
          <w:iCs/>
        </w:rPr>
        <w:t xml:space="preserve">, what geometric quantities determine </w:t>
      </w:r>
      <m:oMath>
        <m:r>
          <w:rPr>
            <w:rFonts w:ascii="Cambria Math" w:eastAsiaTheme="minorEastAsia" w:hAnsi="Cambria Math" w:cstheme="minorHAnsi"/>
          </w:rPr>
          <m:t>|H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 w:cstheme="minorHAnsi"/>
          </w:rPr>
          <m:t>|</m:t>
        </m:r>
      </m:oMath>
      <w:r>
        <w:rPr>
          <w:rFonts w:ascii="Cambria Math" w:eastAsiaTheme="minorEastAsia" w:hAnsi="Cambria Math" w:cstheme="minorHAnsi"/>
          <w:iCs/>
        </w:rPr>
        <w:t xml:space="preserve"> when </w:t>
      </w:r>
      <m:oMath>
        <m:r>
          <w:rPr>
            <w:rFonts w:ascii="Cambria Math" w:eastAsiaTheme="minorEastAsia" w:hAnsi="Cambria Math" w:cstheme="minorHAnsi"/>
          </w:rPr>
          <m:t>z=</m:t>
        </m:r>
        <m:sSup>
          <m:sSup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</w:rPr>
              <m:t>jω</m:t>
            </m:r>
          </m:sup>
        </m:sSup>
      </m:oMath>
      <w:r>
        <w:rPr>
          <w:rFonts w:ascii="Cambria Math" w:eastAsiaTheme="minorEastAsia" w:hAnsi="Cambria Math" w:cstheme="minorHAnsi"/>
          <w:iCs/>
        </w:rPr>
        <w:t>?</w:t>
      </w:r>
    </w:p>
    <w:p w14:paraId="75748CE9" w14:textId="1E73E51F" w:rsidR="008B6AD3" w:rsidRPr="004E50C1" w:rsidRDefault="004E50C1" w:rsidP="0010357F">
      <w:pPr>
        <w:spacing w:after="80"/>
        <w:rPr>
          <w:rFonts w:eastAsiaTheme="minorEastAsia" w:cstheme="minorHAnsi"/>
          <w:bCs/>
          <w:color w:val="EE0000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bCs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EE0000"/>
              </w:rPr>
              <m:t>H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EE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EE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jω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 w:cstheme="minorHAnsi"/>
            <w:color w:val="EE0000"/>
          </w:rPr>
          <m:t>=|K|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color w:val="EE0000"/>
              </w:rPr>
            </m:ctrlPr>
          </m:fPr>
          <m:num>
            <m:nary>
              <m:naryPr>
                <m:chr m:val="∏"/>
                <m:limLoc m:val="subSup"/>
                <m:supHide m:val="1"/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EE0000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color w:val="EE0000"/>
                  </w:rPr>
                  <m:t>i</m:t>
                </m:r>
              </m:sub>
              <m:sup/>
              <m:e>
                <m:r>
                  <w:rPr>
                    <w:rFonts w:ascii="Cambria Math" w:eastAsiaTheme="minorEastAsia" w:hAnsi="Cambria Math" w:cstheme="minorHAnsi"/>
                    <w:color w:val="EE0000"/>
                  </w:rPr>
                  <m:t>|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EE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jω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color w:val="EE000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color w:val="EE0000"/>
                  </w:rPr>
                  <m:t>|</m:t>
                </m:r>
              </m:e>
            </m:nary>
          </m:num>
          <m:den>
            <m:nary>
              <m:naryPr>
                <m:chr m:val="∏"/>
                <m:limLoc m:val="subSup"/>
                <m:supHide m:val="1"/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EE0000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color w:val="EE0000"/>
                  </w:rPr>
                  <m:t>k</m:t>
                </m:r>
              </m:sub>
              <m:sup/>
              <m:e>
                <m:r>
                  <w:rPr>
                    <w:rFonts w:ascii="Cambria Math" w:eastAsiaTheme="minorEastAsia" w:hAnsi="Cambria Math" w:cstheme="minorHAnsi"/>
                    <w:color w:val="EE0000"/>
                  </w:rPr>
                  <m:t>|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EE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jω</m:t>
                    </m:r>
                  </m:sup>
                </m:sSup>
                <m:r>
                  <w:rPr>
                    <w:rFonts w:ascii="Cambria Math" w:eastAsiaTheme="minorEastAsia" w:hAnsi="Cambria Math" w:cstheme="minorHAnsi"/>
                    <w:color w:val="EE0000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color w:val="EE0000"/>
                  </w:rPr>
                  <m:t>|</m:t>
                </m:r>
              </m:e>
            </m:nary>
          </m:den>
        </m:f>
      </m:oMath>
      <w:r w:rsidRPr="004E50C1">
        <w:rPr>
          <w:rFonts w:eastAsiaTheme="minorEastAsia" w:cstheme="minorHAnsi"/>
          <w:bCs/>
          <w:color w:val="EE0000"/>
        </w:rPr>
        <w:t xml:space="preserve">. The relevant geometric quantities are the vector lengths from each zero and pole to the point </w:t>
      </w:r>
      <m:oMath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color w:val="EE0000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EE0000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color w:val="EE0000"/>
              </w:rPr>
              <m:t>jω</m:t>
            </m:r>
          </m:sup>
        </m:sSup>
      </m:oMath>
      <w:r w:rsidRPr="004E50C1">
        <w:rPr>
          <w:rFonts w:eastAsiaTheme="minorEastAsia" w:cstheme="minorHAnsi"/>
          <w:bCs/>
          <w:color w:val="EE0000"/>
        </w:rPr>
        <w:t xml:space="preserve"> on the unit circle.</w:t>
      </w:r>
    </w:p>
    <w:p w14:paraId="401C8D5B" w14:textId="5AAE6FE7" w:rsidR="008B6AD3" w:rsidRPr="008B6AD3" w:rsidRDefault="002A601B" w:rsidP="0010357F">
      <w:pPr>
        <w:spacing w:after="80"/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>6</w:t>
      </w:r>
      <w:r w:rsidR="008B6AD3" w:rsidRPr="008B6AD3">
        <w:rPr>
          <w:rFonts w:eastAsiaTheme="minorEastAsia" w:cstheme="minorHAnsi"/>
          <w:b/>
        </w:rPr>
        <w:t xml:space="preserve">. </w:t>
      </w:r>
      <w:r>
        <w:rPr>
          <w:rFonts w:eastAsiaTheme="minorEastAsia" w:cstheme="minorHAnsi"/>
          <w:b/>
        </w:rPr>
        <w:t>Filter comparison</w:t>
      </w:r>
      <w:r w:rsidR="004E50C1">
        <w:rPr>
          <w:rFonts w:eastAsiaTheme="minorEastAsia" w:cstheme="minorHAnsi"/>
          <w:b/>
        </w:rPr>
        <w:t xml:space="preserve"> [2 points]</w:t>
      </w:r>
    </w:p>
    <w:p w14:paraId="681079C8" w14:textId="6514D3C2" w:rsidR="001E337C" w:rsidRPr="001E337C" w:rsidRDefault="001E337C" w:rsidP="001E337C">
      <w:pPr>
        <w:spacing w:after="80"/>
        <w:rPr>
          <w:rFonts w:eastAsiaTheme="minorEastAsia" w:cstheme="minorHAnsi"/>
          <w:bCs/>
        </w:rPr>
      </w:pPr>
      <w:r w:rsidRPr="001E337C">
        <w:rPr>
          <w:rFonts w:eastAsiaTheme="minorEastAsia" w:cstheme="minorHAnsi"/>
          <w:bCs/>
        </w:rPr>
        <w:t>Wh</w:t>
      </w:r>
      <w:r w:rsidR="002A601B">
        <w:rPr>
          <w:rFonts w:eastAsiaTheme="minorEastAsia" w:cstheme="minorHAnsi"/>
          <w:bCs/>
        </w:rPr>
        <w:t xml:space="preserve">y can two filters with </w:t>
      </w:r>
      <w:r w:rsidR="000904E3">
        <w:rPr>
          <w:rFonts w:eastAsiaTheme="minorEastAsia" w:cstheme="minorHAnsi"/>
          <w:bCs/>
        </w:rPr>
        <w:t>nearly identical  magnitude responses produce different transient waveforms?</w:t>
      </w:r>
    </w:p>
    <w:p w14:paraId="5E764556" w14:textId="16F79F98" w:rsidR="000904E3" w:rsidRPr="004E50C1" w:rsidRDefault="004E50C1" w:rsidP="0010357F">
      <w:pPr>
        <w:spacing w:after="80"/>
        <w:rPr>
          <w:rFonts w:eastAsiaTheme="minorEastAsia" w:cstheme="minorHAnsi"/>
          <w:bCs/>
          <w:color w:val="EE0000"/>
        </w:rPr>
      </w:pPr>
      <w:r w:rsidRPr="004E50C1">
        <w:rPr>
          <w:rFonts w:eastAsiaTheme="minorEastAsia" w:cstheme="minorHAnsi"/>
          <w:bCs/>
          <w:color w:val="EE0000"/>
        </w:rPr>
        <w:t>Their phase responses can differ. Frequency-dependent group delay changes the relative arrival times of frequency components and can reshape a transient, even when magnitudes are nearly the same.</w:t>
      </w:r>
    </w:p>
    <w:sectPr w:rsidR="000904E3" w:rsidRPr="004E5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7F"/>
    <w:rsid w:val="000904E3"/>
    <w:rsid w:val="0010357F"/>
    <w:rsid w:val="001E337C"/>
    <w:rsid w:val="002A601B"/>
    <w:rsid w:val="0032754E"/>
    <w:rsid w:val="003E1126"/>
    <w:rsid w:val="00452394"/>
    <w:rsid w:val="004E50C1"/>
    <w:rsid w:val="0055655F"/>
    <w:rsid w:val="007817F9"/>
    <w:rsid w:val="007B14BF"/>
    <w:rsid w:val="00815E5F"/>
    <w:rsid w:val="008B6AD3"/>
    <w:rsid w:val="008D17CE"/>
    <w:rsid w:val="009D7C6E"/>
    <w:rsid w:val="00A11A75"/>
    <w:rsid w:val="00A70239"/>
    <w:rsid w:val="00AC5673"/>
    <w:rsid w:val="00B2591F"/>
    <w:rsid w:val="00B84B5D"/>
    <w:rsid w:val="00CD10C4"/>
    <w:rsid w:val="00D84ECF"/>
    <w:rsid w:val="00DA59F5"/>
    <w:rsid w:val="00DA6604"/>
    <w:rsid w:val="00E70F3C"/>
    <w:rsid w:val="00E95CBF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E587"/>
  <w15:chartTrackingRefBased/>
  <w15:docId w15:val="{34C73640-F3A2-47F6-9387-CFB41582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7F"/>
  </w:style>
  <w:style w:type="paragraph" w:styleId="Heading1">
    <w:name w:val="heading 1"/>
    <w:basedOn w:val="Normal"/>
    <w:next w:val="Normal"/>
    <w:link w:val="Heading1Char"/>
    <w:uiPriority w:val="9"/>
    <w:qFormat/>
    <w:rsid w:val="001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35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3</cp:revision>
  <cp:lastPrinted>2026-09-01T02:23:00Z</cp:lastPrinted>
  <dcterms:created xsi:type="dcterms:W3CDTF">2026-09-28T19:41:00Z</dcterms:created>
  <dcterms:modified xsi:type="dcterms:W3CDTF">2026-09-28T20:01:00Z</dcterms:modified>
</cp:coreProperties>
</file>