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e212f3ecae34e65647284574c0420ccde940c8e"/>
    <w:bookmarkStart w:id="9" w:name="lectures_7_8_homework_quiz_solutions"/>
    <w:p>
      <w:pPr>
        <w:pStyle w:val="Heading1"/>
      </w:pPr>
      <w:r>
        <w:t xml:space="preserve">Lectures_7_8_Homework_Quiz_Solutions</w:t>
      </w:r>
    </w:p>
    <w:p>
      <w:pPr>
        <w:pStyle w:val="FirstParagraph"/>
      </w:pPr>
      <w:r>
        <w:t xml:space="preserve">Lectures 7&amp;8 Homework and Weekly Quiz: Instructor Version</w:t>
      </w:r>
    </w:p>
    <w:bookmarkEnd w:id="9"/>
    <w:bookmarkEnd w:id="10"/>
    <w:bookmarkStart w:id="31" w:name="X5663a69e33b94ff2200c8434c5ae7742c08fd67"/>
    <w:bookmarkStart w:id="27" w:name="homework"/>
    <w:p>
      <w:pPr>
        <w:pStyle w:val="Heading2"/>
      </w:pPr>
      <w:r>
        <w:t xml:space="preserve">Homework</w:t>
      </w:r>
    </w:p>
    <w:bookmarkStart w:id="12" w:name="Xa1d0a70ce61e8f02659700a23313e5f04bd8b4e"/>
    <w:p>
      <w:pPr>
        <w:pStyle w:val="Heading3"/>
      </w:pPr>
      <w:r>
        <w:t xml:space="preserve">Problem 1: Ideal lowpass FIR and causal realization</w:t>
      </w:r>
    </w:p>
    <w:p>
      <w:pPr>
        <w:pStyle w:val="FirstParagraph"/>
      </w:pPr>
      <w:r>
        <w:t xml:space="preserve">An ideal discrete-time lowpass filter has</w:t>
      </w:r>
    </w:p>
    <w:p>
      <w:pPr>
        <w:pStyle w:val="BodyText"/>
      </w:pPr>
      <m:oMathPara>
        <m:oMathParaPr>
          <m:jc m:val="center"/>
        </m:oMathParaPr>
        <m:oMath>
          <m:sSub>
            <m:e>
              <m:r>
                <m:t>H</m:t>
              </m:r>
            </m:e>
            <m:sub>
              <m:r>
                <m:t>d</m:t>
              </m:r>
            </m:sub>
          </m:sSub>
          <m:r>
            <m:rPr>
              <m:sty m:val="p"/>
            </m:rPr>
            <m:t>(</m:t>
          </m:r>
          <m:sSup>
            <m:e>
              <m:r>
                <m:t>e</m:t>
              </m:r>
            </m:e>
            <m:sup>
              <m:r>
                <m:t>j</m:t>
              </m:r>
              <m:r>
                <m:t>ω</m:t>
              </m:r>
            </m:sup>
          </m:sSup>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sty m:val="p"/>
                      </m:rPr>
                      <m:t>|</m:t>
                    </m:r>
                    <m:r>
                      <m:t>ω</m:t>
                    </m:r>
                    <m:r>
                      <m:rPr>
                        <m:sty m:val="p"/>
                      </m:rPr>
                      <m:t>|</m:t>
                    </m:r>
                    <m:r>
                      <m:rPr>
                        <m:sty m:val="p"/>
                      </m:rPr>
                      <m:t>≤</m:t>
                    </m:r>
                    <m:sSub>
                      <m:e>
                        <m:r>
                          <m:t>ω</m:t>
                        </m:r>
                      </m:e>
                      <m:sub>
                        <m:r>
                          <m:t>c</m:t>
                        </m:r>
                      </m:sub>
                    </m:sSub>
                    <m:r>
                      <m:rPr>
                        <m:sty m:val="p"/>
                      </m:rPr>
                      <m:t>,</m:t>
                    </m:r>
                  </m:e>
                </m:mr>
                <m:mr>
                  <m:e>
                    <m:r>
                      <m:t>0</m:t>
                    </m:r>
                    <m:r>
                      <m:rPr>
                        <m:sty m:val="p"/>
                      </m:rPr>
                      <m:t>,</m:t>
                    </m:r>
                  </m:e>
                  <m:e>
                    <m:sSub>
                      <m:e>
                        <m:r>
                          <m:t>ω</m:t>
                        </m:r>
                      </m:e>
                      <m:sub>
                        <m:r>
                          <m:t>c</m:t>
                        </m:r>
                      </m:sub>
                    </m:sSub>
                    <m:r>
                      <m:rPr>
                        <m:sty m:val="p"/>
                      </m:rPr>
                      <m:t>&lt;</m:t>
                    </m:r>
                    <m:r>
                      <m:rPr>
                        <m:sty m:val="p"/>
                      </m:rPr>
                      <m:t>|</m:t>
                    </m:r>
                    <m:r>
                      <m:t>ω</m:t>
                    </m:r>
                    <m:r>
                      <m:rPr>
                        <m:sty m:val="p"/>
                      </m:rPr>
                      <m:t>|</m:t>
                    </m:r>
                    <m:r>
                      <m:rPr>
                        <m:sty m:val="p"/>
                      </m:rPr>
                      <m:t>≤</m:t>
                    </m:r>
                    <m:r>
                      <m:t>π</m:t>
                    </m:r>
                    <m:r>
                      <m:rPr>
                        <m:sty m:val="p"/>
                      </m:rPr>
                      <m:t>.</m:t>
                    </m:r>
                  </m:e>
                </m:mr>
              </m:m>
            </m:e>
          </m:d>
        </m:oMath>
      </m:oMathPara>
    </w:p>
    <w:p>
      <w:pPr>
        <w:pStyle w:val="Compact"/>
        <w:numPr>
          <w:ilvl w:val="0"/>
          <w:numId w:val="1001"/>
        </w:numPr>
      </w:pPr>
      <w:r>
        <w:t xml:space="preserve">Use the inverse DTFT to show that</w:t>
      </w:r>
    </w:p>
    <w:p>
      <w:pPr>
        <w:pStyle w:val="FirstParagraph"/>
      </w:pPr>
      <m:oMathPara>
        <m:oMathParaPr>
          <m:jc m:val="center"/>
        </m:oMathParaPr>
        <m:oMath>
          <m:sSub>
            <m:e>
              <m:r>
                <m:t>h</m:t>
              </m:r>
            </m:e>
            <m:sub>
              <m:r>
                <m:t>d</m:t>
              </m:r>
            </m:sub>
          </m:sSub>
          <m:r>
            <m:rPr>
              <m:sty m:val="p"/>
            </m:rPr>
            <m:t>[</m:t>
          </m:r>
          <m:r>
            <m:t>n</m:t>
          </m:r>
          <m:r>
            <m:rPr>
              <m:sty m:val="p"/>
            </m:rPr>
            <m:t>]</m:t>
          </m:r>
          <m:r>
            <m:rPr>
              <m:sty m:val="p"/>
            </m:rPr>
            <m:t>=</m:t>
          </m:r>
          <m:f>
            <m:fPr>
              <m:type m:val="bar"/>
            </m:fPr>
            <m:num>
              <m:r>
                <m:rPr>
                  <m:sty m:val="p"/>
                </m:rPr>
                <m:t>sin</m:t>
              </m:r>
              <m:r>
                <m:rPr>
                  <m:sty m:val="p"/>
                </m:rPr>
                <m:t>(</m:t>
              </m:r>
              <m:sSub>
                <m:e>
                  <m:r>
                    <m:t>ω</m:t>
                  </m:r>
                </m:e>
                <m:sub>
                  <m:r>
                    <m:t>c</m:t>
                  </m:r>
                </m:sub>
              </m:sSub>
              <m:r>
                <m:t>n</m:t>
              </m:r>
              <m:r>
                <m:rPr>
                  <m:sty m:val="p"/>
                </m:rPr>
                <m:t>)</m:t>
              </m:r>
            </m:num>
            <m:den>
              <m:r>
                <m:t>π</m:t>
              </m:r>
              <m:r>
                <m:t>n</m:t>
              </m:r>
            </m:den>
          </m:f>
          <m:r>
            <m:rPr>
              <m:sty m:val="p"/>
            </m:rPr>
            <m:t>,</m:t>
          </m:r>
          <m:r>
            <m:t>  </m:t>
          </m:r>
          <m:r>
            <m:t>n</m:t>
          </m:r>
          <m:r>
            <m:rPr>
              <m:sty m:val="p"/>
            </m:rPr>
            <m:t>≠</m:t>
          </m:r>
          <m:r>
            <m:t>0</m:t>
          </m:r>
          <m:r>
            <m:rPr>
              <m:sty m:val="p"/>
            </m:rPr>
            <m:t>,</m:t>
          </m:r>
        </m:oMath>
      </m:oMathPara>
    </w:p>
    <w:p>
      <w:pPr>
        <w:pStyle w:val="FirstParagraph"/>
      </w:pPr>
      <w:r>
        <w:t xml:space="preserve">with</w:t>
      </w:r>
    </w:p>
    <w:p>
      <w:pPr>
        <w:pStyle w:val="BodyText"/>
      </w:pPr>
      <m:oMathPara>
        <m:oMathParaPr>
          <m:jc m:val="center"/>
        </m:oMathParaPr>
        <m:oMath>
          <m:sSub>
            <m:e>
              <m:r>
                <m:t>h</m:t>
              </m:r>
            </m:e>
            <m:sub>
              <m:r>
                <m:t>d</m:t>
              </m:r>
            </m:sub>
          </m:sSub>
          <m:r>
            <m:rPr>
              <m:sty m:val="p"/>
            </m:rPr>
            <m:t>[</m:t>
          </m:r>
          <m:r>
            <m:t>0</m:t>
          </m:r>
          <m:r>
            <m:rPr>
              <m:sty m:val="p"/>
            </m:rPr>
            <m:t>]</m:t>
          </m:r>
          <m:r>
            <m:rPr>
              <m:sty m:val="p"/>
            </m:rPr>
            <m:t>=</m:t>
          </m:r>
          <m:f>
            <m:fPr>
              <m:type m:val="bar"/>
            </m:fPr>
            <m:num>
              <m:sSub>
                <m:e>
                  <m:r>
                    <m:t>ω</m:t>
                  </m:r>
                </m:e>
                <m:sub>
                  <m:r>
                    <m:t>c</m:t>
                  </m:r>
                </m:sub>
              </m:sSub>
            </m:num>
            <m:den>
              <m:r>
                <m:t>π</m:t>
              </m:r>
            </m:den>
          </m:f>
          <m:r>
            <m:rPr>
              <m:sty m:val="p"/>
            </m:rPr>
            <m:t>.</m:t>
          </m:r>
        </m:oMath>
      </m:oMathPara>
    </w:p>
    <w:p>
      <w:pPr>
        <w:pStyle w:val="Compact"/>
        <w:numPr>
          <w:ilvl w:val="0"/>
          <w:numId w:val="1002"/>
        </w:numPr>
      </w:pPr>
      <w:r>
        <w:t xml:space="preserve">Explain why this ideal impulse response cannot be implemented exactly as a real-time FIR filter.</w:t>
      </w:r>
    </w:p>
    <w:p>
      <w:pPr>
        <w:pStyle w:val="Compact"/>
        <w:numPr>
          <w:ilvl w:val="0"/>
          <w:numId w:val="1002"/>
        </w:numPr>
      </w:pPr>
      <w:r>
        <w:t xml:space="preserve">For an odd-length filter with</w:t>
      </w:r>
      <w:r>
        <w:t xml:space="preserve"> </w:t>
      </w:r>
      <m:oMath>
        <m:r>
          <m:t>N</m:t>
        </m:r>
        <m:r>
          <m:rPr>
            <m:sty m:val="p"/>
          </m:rPr>
          <m:t>=</m:t>
        </m:r>
        <m:r>
          <m:t>41</m:t>
        </m:r>
      </m:oMath>
      <w:r>
        <w:t xml:space="preserve"> </w:t>
      </w:r>
      <w:r>
        <w:t xml:space="preserve">taps, state the shift required to make a symmetric truncated version causal and give its constant group delay.</w:t>
      </w:r>
    </w:p>
    <w:bookmarkStart w:id="11" w:name="solution"/>
    <w:p>
      <w:pPr>
        <w:pStyle w:val="Heading4"/>
      </w:pPr>
      <w:r>
        <w:t xml:space="preserve">Solution</w:t>
      </w:r>
    </w:p>
    <w:p>
      <w:pPr>
        <w:pStyle w:val="FirstParagraph"/>
      </w:pPr>
      <w:r>
        <w:t xml:space="preserve">The inverse DTFT gives</w:t>
      </w:r>
    </w:p>
    <w:p>
      <w:pPr>
        <w:pStyle w:val="BodyText"/>
      </w:pPr>
      <m:oMathPara>
        <m:oMathParaPr>
          <m:jc m:val="center"/>
        </m:oMathParaPr>
        <m:oMath>
          <m:sSub>
            <m:e>
              <m:r>
                <m:t>h</m:t>
              </m:r>
            </m:e>
            <m:sub>
              <m:r>
                <m:t>d</m:t>
              </m:r>
            </m:sub>
          </m:sSub>
          <m:r>
            <m:rPr>
              <m:sty m:val="p"/>
            </m:rPr>
            <m:t>[</m:t>
          </m:r>
          <m:r>
            <m:t>n</m:t>
          </m:r>
          <m:r>
            <m:rPr>
              <m:sty m:val="p"/>
            </m:rPr>
            <m:t>]</m:t>
          </m:r>
          <m:r>
            <m:rPr>
              <m:sty m:val="p"/>
            </m:rPr>
            <m:t>=</m:t>
          </m:r>
          <m:f>
            <m:fPr>
              <m:type m:val="bar"/>
            </m:fPr>
            <m:num>
              <m:r>
                <m:t>1</m:t>
              </m:r>
            </m:num>
            <m:den>
              <m:r>
                <m:t>2</m:t>
              </m:r>
              <m:r>
                <m:t>π</m:t>
              </m:r>
            </m:den>
          </m:f>
          <m:nary>
            <m:naryPr>
              <m:chr m:val="∫"/>
              <m:limLoc m:val="subSup"/>
              <m:subHide m:val="off"/>
              <m:supHide m:val="off"/>
            </m:naryPr>
            <m:sub>
              <m:r>
                <m:rPr>
                  <m:sty m:val="p"/>
                </m:rPr>
                <m:t>−</m:t>
              </m:r>
              <m:sSub>
                <m:e>
                  <m:r>
                    <m:t>ω</m:t>
                  </m:r>
                </m:e>
                <m:sub>
                  <m:r>
                    <m:t>c</m:t>
                  </m:r>
                </m:sub>
              </m:sSub>
            </m:sub>
            <m:sup>
              <m:sSub>
                <m:e>
                  <m:r>
                    <m:t>ω</m:t>
                  </m:r>
                </m:e>
                <m:sub>
                  <m:r>
                    <m:t>c</m:t>
                  </m:r>
                </m:sub>
              </m:sSub>
            </m:sup>
            <m:e>
              <m:sSup>
                <m:e>
                  <m:r>
                    <m:t>e</m:t>
                  </m:r>
                </m:e>
                <m:sup>
                  <m:r>
                    <m:t>j</m:t>
                  </m:r>
                  <m:r>
                    <m:t>ω</m:t>
                  </m:r>
                  <m:r>
                    <m:t>n</m:t>
                  </m:r>
                </m:sup>
              </m:sSup>
            </m:e>
          </m:nary>
          <m:r>
            <m:t> </m:t>
          </m:r>
          <m:r>
            <m:t>d</m:t>
          </m:r>
          <m:r>
            <m:t>ω</m:t>
          </m:r>
          <m:r>
            <m:rPr>
              <m:sty m:val="p"/>
            </m:rPr>
            <m:t>.</m:t>
          </m:r>
        </m:oMath>
      </m:oMathPara>
    </w:p>
    <w:p>
      <w:pPr>
        <w:pStyle w:val="FirstParagraph"/>
      </w:pPr>
      <w:r>
        <w:t xml:space="preserve">For</w:t>
      </w:r>
      <w:r>
        <w:t xml:space="preserve"> </w:t>
      </w:r>
      <m:oMath>
        <m:r>
          <m:t>n</m:t>
        </m:r>
        <m:r>
          <m:rPr>
            <m:sty m:val="p"/>
          </m:rPr>
          <m:t>≠</m:t>
        </m:r>
        <m:r>
          <m:t>0</m:t>
        </m:r>
      </m:oMath>
      <w:r>
        <w:t xml:space="preserve">,</w:t>
      </w:r>
    </w:p>
    <w:p>
      <w:pPr>
        <w:pStyle w:val="BodyText"/>
      </w:pPr>
      <m:oMathPara>
        <m:oMathParaPr>
          <m:jc m:val="center"/>
        </m:oMathParaPr>
        <m:oMath>
          <m:sSub>
            <m:e>
              <m:r>
                <m:t>h</m:t>
              </m:r>
            </m:e>
            <m:sub>
              <m:r>
                <m:t>d</m:t>
              </m:r>
            </m:sub>
          </m:sSub>
          <m:r>
            <m:rPr>
              <m:sty m:val="p"/>
            </m:rPr>
            <m:t>[</m:t>
          </m:r>
          <m:r>
            <m:t>n</m:t>
          </m:r>
          <m:r>
            <m:rPr>
              <m:sty m:val="p"/>
            </m:rPr>
            <m:t>]</m:t>
          </m:r>
          <m:r>
            <m:rPr>
              <m:sty m:val="p"/>
            </m:rPr>
            <m:t>=</m:t>
          </m:r>
          <m:f>
            <m:fPr>
              <m:type m:val="bar"/>
            </m:fPr>
            <m:num>
              <m:r>
                <m:t>1</m:t>
              </m:r>
            </m:num>
            <m:den>
              <m:r>
                <m:t>2</m:t>
              </m:r>
              <m:r>
                <m:t>π</m:t>
              </m:r>
            </m:den>
          </m:f>
          <m:sSubSup>
            <m:e>
              <m:d>
                <m:dPr>
                  <m:begChr m:val="["/>
                  <m:sepChr m:val=""/>
                  <m:endChr m:val="]"/>
                  <m:grow/>
                </m:dPr>
                <m:e>
                  <m:f>
                    <m:fPr>
                      <m:type m:val="bar"/>
                    </m:fPr>
                    <m:num>
                      <m:sSup>
                        <m:e>
                          <m:r>
                            <m:t>e</m:t>
                          </m:r>
                        </m:e>
                        <m:sup>
                          <m:r>
                            <m:t>j</m:t>
                          </m:r>
                          <m:r>
                            <m:t>ω</m:t>
                          </m:r>
                          <m:r>
                            <m:t>n</m:t>
                          </m:r>
                        </m:sup>
                      </m:sSup>
                    </m:num>
                    <m:den>
                      <m:r>
                        <m:t>j</m:t>
                      </m:r>
                      <m:r>
                        <m:t>n</m:t>
                      </m:r>
                    </m:den>
                  </m:f>
                </m:e>
              </m:d>
            </m:e>
            <m:sub>
              <m:r>
                <m:rPr>
                  <m:sty m:val="p"/>
                </m:rPr>
                <m:t>−</m:t>
              </m:r>
              <m:sSub>
                <m:e>
                  <m:r>
                    <m:t>ω</m:t>
                  </m:r>
                </m:e>
                <m:sub>
                  <m:r>
                    <m:t>c</m:t>
                  </m:r>
                </m:sub>
              </m:sSub>
            </m:sub>
            <m:sup>
              <m:sSub>
                <m:e>
                  <m:r>
                    <m:t>ω</m:t>
                  </m:r>
                </m:e>
                <m:sub>
                  <m:r>
                    <m:t>c</m:t>
                  </m:r>
                </m:sub>
              </m:sSub>
            </m:sup>
          </m:sSubSup>
          <m:r>
            <m:rPr>
              <m:sty m:val="p"/>
            </m:rPr>
            <m:t>=</m:t>
          </m:r>
          <m:f>
            <m:fPr>
              <m:type m:val="bar"/>
            </m:fPr>
            <m:num>
              <m:sSup>
                <m:e>
                  <m:r>
                    <m:t>e</m:t>
                  </m:r>
                </m:e>
                <m:sup>
                  <m:r>
                    <m:t>j</m:t>
                  </m:r>
                  <m:sSub>
                    <m:e>
                      <m:r>
                        <m:t>ω</m:t>
                      </m:r>
                    </m:e>
                    <m:sub>
                      <m:r>
                        <m:t>c</m:t>
                      </m:r>
                    </m:sub>
                  </m:sSub>
                  <m:r>
                    <m:t>n</m:t>
                  </m:r>
                </m:sup>
              </m:sSup>
              <m:r>
                <m:rPr>
                  <m:sty m:val="p"/>
                </m:rPr>
                <m:t>−</m:t>
              </m:r>
              <m:sSup>
                <m:e>
                  <m:r>
                    <m:t>e</m:t>
                  </m:r>
                </m:e>
                <m:sup>
                  <m:r>
                    <m:rPr>
                      <m:sty m:val="p"/>
                    </m:rPr>
                    <m:t>−</m:t>
                  </m:r>
                  <m:r>
                    <m:t>j</m:t>
                  </m:r>
                  <m:sSub>
                    <m:e>
                      <m:r>
                        <m:t>ω</m:t>
                      </m:r>
                    </m:e>
                    <m:sub>
                      <m:r>
                        <m:t>c</m:t>
                      </m:r>
                    </m:sub>
                  </m:sSub>
                  <m:r>
                    <m:t>n</m:t>
                  </m:r>
                </m:sup>
              </m:sSup>
            </m:num>
            <m:den>
              <m:r>
                <m:t>2</m:t>
              </m:r>
              <m:r>
                <m:t>π</m:t>
              </m:r>
              <m:r>
                <m:t>j</m:t>
              </m:r>
              <m:r>
                <m:t>n</m:t>
              </m:r>
            </m:den>
          </m:f>
          <m:r>
            <m:rPr>
              <m:sty m:val="p"/>
            </m:rPr>
            <m:t>=</m:t>
          </m:r>
          <m:f>
            <m:fPr>
              <m:type m:val="bar"/>
            </m:fPr>
            <m:num>
              <m:r>
                <m:rPr>
                  <m:sty m:val="p"/>
                </m:rPr>
                <m:t>sin</m:t>
              </m:r>
              <m:r>
                <m:rPr>
                  <m:sty m:val="p"/>
                </m:rPr>
                <m:t>(</m:t>
              </m:r>
              <m:sSub>
                <m:e>
                  <m:r>
                    <m:t>ω</m:t>
                  </m:r>
                </m:e>
                <m:sub>
                  <m:r>
                    <m:t>c</m:t>
                  </m:r>
                </m:sub>
              </m:sSub>
              <m:r>
                <m:t>n</m:t>
              </m:r>
              <m:r>
                <m:rPr>
                  <m:sty m:val="p"/>
                </m:rPr>
                <m:t>)</m:t>
              </m:r>
            </m:num>
            <m:den>
              <m:r>
                <m:t>π</m:t>
              </m:r>
              <m:r>
                <m:t>n</m:t>
              </m:r>
            </m:den>
          </m:f>
          <m:r>
            <m:rPr>
              <m:sty m:val="p"/>
            </m:rPr>
            <m:t>.</m:t>
          </m:r>
        </m:oMath>
      </m:oMathPara>
    </w:p>
    <w:p>
      <w:pPr>
        <w:pStyle w:val="FirstParagraph"/>
      </w:pPr>
      <w:r>
        <w:t xml:space="preserve">For</w:t>
      </w:r>
      <w:r>
        <w:t xml:space="preserve"> </w:t>
      </w:r>
      <m:oMath>
        <m:r>
          <m:t>n</m:t>
        </m:r>
        <m:r>
          <m:rPr>
            <m:sty m:val="p"/>
          </m:rPr>
          <m:t>=</m:t>
        </m:r>
        <m:r>
          <m:t>0</m:t>
        </m:r>
      </m:oMath>
      <w:r>
        <w:t xml:space="preserve">,</w:t>
      </w:r>
    </w:p>
    <w:p>
      <w:pPr>
        <w:pStyle w:val="BodyText"/>
      </w:pPr>
      <m:oMathPara>
        <m:oMathParaPr>
          <m:jc m:val="center"/>
        </m:oMathParaPr>
        <m:oMath>
          <m:sSub>
            <m:e>
              <m:r>
                <m:t>h</m:t>
              </m:r>
            </m:e>
            <m:sub>
              <m:r>
                <m:t>d</m:t>
              </m:r>
            </m:sub>
          </m:sSub>
          <m:r>
            <m:rPr>
              <m:sty m:val="p"/>
            </m:rPr>
            <m:t>[</m:t>
          </m:r>
          <m:r>
            <m:t>0</m:t>
          </m:r>
          <m:r>
            <m:rPr>
              <m:sty m:val="p"/>
            </m:rPr>
            <m:t>]</m:t>
          </m:r>
          <m:r>
            <m:rPr>
              <m:sty m:val="p"/>
            </m:rPr>
            <m:t>=</m:t>
          </m:r>
          <m:f>
            <m:fPr>
              <m:type m:val="bar"/>
            </m:fPr>
            <m:num>
              <m:r>
                <m:t>1</m:t>
              </m:r>
            </m:num>
            <m:den>
              <m:r>
                <m:t>2</m:t>
              </m:r>
              <m:r>
                <m:t>π</m:t>
              </m:r>
            </m:den>
          </m:f>
          <m:nary>
            <m:naryPr>
              <m:chr m:val="∫"/>
              <m:limLoc m:val="subSup"/>
              <m:subHide m:val="off"/>
              <m:supHide m:val="off"/>
            </m:naryPr>
            <m:sub>
              <m:r>
                <m:rPr>
                  <m:sty m:val="p"/>
                </m:rPr>
                <m:t>−</m:t>
              </m:r>
              <m:sSub>
                <m:e>
                  <m:r>
                    <m:t>ω</m:t>
                  </m:r>
                </m:e>
                <m:sub>
                  <m:r>
                    <m:t>c</m:t>
                  </m:r>
                </m:sub>
              </m:sSub>
            </m:sub>
            <m:sup>
              <m:sSub>
                <m:e>
                  <m:r>
                    <m:t>ω</m:t>
                  </m:r>
                </m:e>
                <m:sub>
                  <m:r>
                    <m:t>c</m:t>
                  </m:r>
                </m:sub>
              </m:sSub>
            </m:sup>
            <m:e>
              <m:r>
                <m:t>1</m:t>
              </m:r>
            </m:e>
          </m:nary>
          <m:r>
            <m:t> </m:t>
          </m:r>
          <m:r>
            <m:t>d</m:t>
          </m:r>
          <m:r>
            <m:t>ω</m:t>
          </m:r>
          <m:r>
            <m:rPr>
              <m:sty m:val="p"/>
            </m:rPr>
            <m:t>=</m:t>
          </m:r>
          <m:f>
            <m:fPr>
              <m:type m:val="bar"/>
            </m:fPr>
            <m:num>
              <m:sSub>
                <m:e>
                  <m:r>
                    <m:t>ω</m:t>
                  </m:r>
                </m:e>
                <m:sub>
                  <m:r>
                    <m:t>c</m:t>
                  </m:r>
                </m:sub>
              </m:sSub>
            </m:num>
            <m:den>
              <m:r>
                <m:t>π</m:t>
              </m:r>
            </m:den>
          </m:f>
          <m:r>
            <m:rPr>
              <m:sty m:val="p"/>
            </m:rPr>
            <m:t>.</m:t>
          </m:r>
        </m:oMath>
      </m:oMathPara>
    </w:p>
    <w:p>
      <w:pPr>
        <w:pStyle w:val="FirstParagraph"/>
      </w:pPr>
      <w:r>
        <w:t xml:space="preserve">The response is infinite in duration and two-sided, so it is neither finite-length nor causal. For</w:t>
      </w:r>
      <w:r>
        <w:t xml:space="preserve"> </w:t>
      </w:r>
      <m:oMath>
        <m:r>
          <m:t>N</m:t>
        </m:r>
        <m:r>
          <m:rPr>
            <m:sty m:val="p"/>
          </m:rPr>
          <m:t>=</m:t>
        </m:r>
        <m:r>
          <m:t>41</m:t>
        </m:r>
      </m:oMath>
      <w:r>
        <w:t xml:space="preserve">, the symmetry center is</w:t>
      </w:r>
    </w:p>
    <w:p>
      <w:pPr>
        <w:pStyle w:val="BodyText"/>
      </w:pPr>
      <m:oMathPara>
        <m:oMathParaPr>
          <m:jc m:val="center"/>
        </m:oMathParaPr>
        <m:oMath>
          <m:r>
            <m:t>M</m:t>
          </m:r>
          <m:r>
            <m:rPr>
              <m:sty m:val="p"/>
            </m:rPr>
            <m:t>=</m:t>
          </m:r>
          <m:f>
            <m:fPr>
              <m:type m:val="bar"/>
            </m:fPr>
            <m:num>
              <m:r>
                <m:t>N</m:t>
              </m:r>
              <m:r>
                <m:rPr>
                  <m:sty m:val="p"/>
                </m:rPr>
                <m:t>−</m:t>
              </m:r>
              <m:r>
                <m:t>1</m:t>
              </m:r>
            </m:num>
            <m:den>
              <m:r>
                <m:t>2</m:t>
              </m:r>
            </m:den>
          </m:f>
          <m:r>
            <m:rPr>
              <m:sty m:val="p"/>
            </m:rPr>
            <m:t>=</m:t>
          </m:r>
          <m:r>
            <m:t>20</m:t>
          </m:r>
          <m:r>
            <m:rPr>
              <m:sty m:val="p"/>
            </m:rPr>
            <m:t>.</m:t>
          </m:r>
        </m:oMath>
      </m:oMathPara>
    </w:p>
    <w:p>
      <w:pPr>
        <w:pStyle w:val="FirstParagraph"/>
      </w:pPr>
      <w:r>
        <w:t xml:space="preserve">Shift the truncated sequence right by</w:t>
      </w:r>
      <w:r>
        <w:t xml:space="preserve"> </w:t>
      </w:r>
      <m:oMath>
        <m:r>
          <m:t>20</m:t>
        </m:r>
      </m:oMath>
      <w:r>
        <w:t xml:space="preserve"> </w:t>
      </w:r>
      <w:r>
        <w:t xml:space="preserve">samples. A symmetric Type-I FIR then has linear phase with constant group delay</w:t>
      </w:r>
    </w:p>
    <w:p>
      <w:pPr>
        <w:pStyle w:val="BodyText"/>
      </w:pPr>
      <m:oMathPara>
        <m:oMathParaPr>
          <m:jc m:val="center"/>
        </m:oMathParaPr>
        <m:oMath>
          <m:sSub>
            <m:e>
              <m:r>
                <m:t>τ</m:t>
              </m:r>
            </m:e>
            <m:sub>
              <m:r>
                <m:t>g</m:t>
              </m:r>
            </m:sub>
          </m:sSub>
          <m:r>
            <m:rPr>
              <m:sty m:val="p"/>
            </m:rPr>
            <m:t>=</m:t>
          </m:r>
          <m:r>
            <m:t>20</m:t>
          </m:r>
          <m:r>
            <m:t> </m:t>
          </m:r>
          <m:r>
            <m:rPr>
              <m:nor/>
              <m:sty m:val="p"/>
            </m:rPr>
            <m:t>samples</m:t>
          </m:r>
          <m:r>
            <m:rPr>
              <m:sty m:val="p"/>
            </m:rPr>
            <m:t>.</m:t>
          </m:r>
        </m:oMath>
      </m:oMathPara>
    </w:p>
    <w:p>
      <w:r>
        <w:pict>
          <v:rect style="width:0;height:1.5pt" o:hralign="center" o:hrstd="t" o:hr="t"/>
        </w:pict>
      </w:r>
    </w:p>
    <w:bookmarkEnd w:id="11"/>
    <w:bookmarkEnd w:id="12"/>
    <w:bookmarkStart w:id="14" w:name="problem-2-window-tradeoff"/>
    <w:p>
      <w:pPr>
        <w:pStyle w:val="Heading3"/>
      </w:pPr>
      <w:r>
        <w:t xml:space="preserve">Problem 2: Window tradeoff</w:t>
      </w:r>
    </w:p>
    <w:p>
      <w:pPr>
        <w:pStyle w:val="FirstParagraph"/>
      </w:pPr>
      <w:r>
        <w:t xml:space="preserve">A student designs two</w:t>
      </w:r>
      <w:r>
        <w:t xml:space="preserve"> </w:t>
      </w:r>
      <m:oMath>
        <m:r>
          <m:t>51</m:t>
        </m:r>
      </m:oMath>
      <w:r>
        <w:t xml:space="preserve">-tap lowpass filters with the same cutoff. Filter A uses a rectangular window; Filter B uses a Hamming window.</w:t>
      </w:r>
    </w:p>
    <w:p>
      <w:pPr>
        <w:pStyle w:val="Compact"/>
        <w:numPr>
          <w:ilvl w:val="0"/>
          <w:numId w:val="1003"/>
        </w:numPr>
      </w:pPr>
      <w:r>
        <w:t xml:space="preserve">Which filter should have the narrower transition band?</w:t>
      </w:r>
    </w:p>
    <w:p>
      <w:pPr>
        <w:pStyle w:val="Compact"/>
        <w:numPr>
          <w:ilvl w:val="0"/>
          <w:numId w:val="1003"/>
        </w:numPr>
      </w:pPr>
      <w:r>
        <w:t xml:space="preserve">Which filter should have lower stopband sidelobes?</w:t>
      </w:r>
    </w:p>
    <w:p>
      <w:pPr>
        <w:pStyle w:val="Compact"/>
        <w:numPr>
          <w:ilvl w:val="0"/>
          <w:numId w:val="1003"/>
        </w:numPr>
      </w:pPr>
      <w:r>
        <w:t xml:space="preserve">Give approximate first-sidelobe levels for the two windows.</w:t>
      </w:r>
    </w:p>
    <w:p>
      <w:pPr>
        <w:pStyle w:val="Compact"/>
        <w:numPr>
          <w:ilvl w:val="0"/>
          <w:numId w:val="1003"/>
        </w:numPr>
      </w:pPr>
      <w:r>
        <w:t xml:space="preserve">Explain why merely increasing the rectangular-window length does not remove the Gibbs overshoot near a discontinuity.</w:t>
      </w:r>
    </w:p>
    <w:bookmarkStart w:id="13" w:name="solution-1"/>
    <w:p>
      <w:pPr>
        <w:pStyle w:val="Heading4"/>
      </w:pPr>
      <w:r>
        <w:t xml:space="preserve">Solution</w:t>
      </w:r>
    </w:p>
    <w:p>
      <w:pPr>
        <w:pStyle w:val="FirstParagraph"/>
      </w:pPr>
      <w:r>
        <w:t xml:space="preserve">The rectangular window has the narrowest main lobe for a given length, so Filter A typically has the narrower transition. The Hamming window suppresses sidelobes much more strongly, so Filter B has better stopband rejection.</w:t>
      </w:r>
    </w:p>
    <w:p>
      <w:pPr>
        <w:pStyle w:val="BodyText"/>
      </w:pPr>
      <w:r>
        <w:t xml:space="preserve">Typical first-sidelobe levels are approximately</w:t>
      </w:r>
    </w:p>
    <w:p>
      <w:pPr>
        <w:pStyle w:val="BodyText"/>
      </w:pPr>
      <m:oMathPara>
        <m:oMathParaPr>
          <m:jc m:val="center"/>
        </m:oMathParaPr>
        <m:oMath>
          <m:sSub>
            <m:e>
              <m:r>
                <m:t>A</m:t>
              </m:r>
            </m:e>
            <m:sub>
              <m:r>
                <m:rPr>
                  <m:nor/>
                  <m:sty m:val="p"/>
                </m:rPr>
                <m:t>rect</m:t>
              </m:r>
            </m:sub>
          </m:sSub>
          <m:r>
            <m:rPr>
              <m:sty m:val="p"/>
            </m:rPr>
            <m:t>≈</m:t>
          </m:r>
          <m:r>
            <m:rPr>
              <m:sty m:val="p"/>
            </m:rPr>
            <m:t>−</m:t>
          </m:r>
          <m:r>
            <m:t>13</m:t>
          </m:r>
          <m:r>
            <m:t> </m:t>
          </m:r>
          <m:r>
            <m:rPr>
              <m:nor/>
              <m:sty m:val="p"/>
            </m:rPr>
            <m:t>dB</m:t>
          </m:r>
          <m:r>
            <m:rPr>
              <m:sty m:val="p"/>
            </m:rPr>
            <m:t>,</m:t>
          </m:r>
          <m:r>
            <m:t>  </m:t>
          </m:r>
          <m:sSub>
            <m:e>
              <m:r>
                <m:t>A</m:t>
              </m:r>
            </m:e>
            <m:sub>
              <m:r>
                <m:rPr>
                  <m:nor/>
                  <m:sty m:val="p"/>
                </m:rPr>
                <m:t>Hamming</m:t>
              </m:r>
            </m:sub>
          </m:sSub>
          <m:r>
            <m:rPr>
              <m:sty m:val="p"/>
            </m:rPr>
            <m:t>≈</m:t>
          </m:r>
          <m:r>
            <m:rPr>
              <m:sty m:val="p"/>
            </m:rPr>
            <m:t>−</m:t>
          </m:r>
          <m:r>
            <m:t>43</m:t>
          </m:r>
          <m:r>
            <m:t> </m:t>
          </m:r>
          <m:r>
            <m:rPr>
              <m:nor/>
              <m:sty m:val="p"/>
            </m:rPr>
            <m:t>dB</m:t>
          </m:r>
          <m:r>
            <m:rPr>
              <m:sty m:val="p"/>
            </m:rPr>
            <m:t>.</m:t>
          </m:r>
        </m:oMath>
      </m:oMathPara>
    </w:p>
    <w:p>
      <w:pPr>
        <w:pStyle w:val="FirstParagraph"/>
      </w:pPr>
      <w:r>
        <w:t xml:space="preserve">Increasing the rectangular-window length narrows the oscillation region in frequency, but the peak overshoot near the discontinuity approaches a nonzero limiting value. This is the Gibbs phenomenon: the ripple becomes spatially narrower rather than disappearing in amplitude.</w:t>
      </w:r>
    </w:p>
    <w:p>
      <w:r>
        <w:pict>
          <v:rect style="width:0;height:1.5pt" o:hralign="center" o:hrstd="t" o:hr="t"/>
        </w:pict>
      </w:r>
    </w:p>
    <w:bookmarkEnd w:id="13"/>
    <w:bookmarkEnd w:id="14"/>
    <w:bookmarkStart w:id="16" w:name="problem-3-symmetry-and-linear-phase"/>
    <w:p>
      <w:pPr>
        <w:pStyle w:val="Heading3"/>
      </w:pPr>
      <w:r>
        <w:t xml:space="preserve">Problem 3: Symmetry and linear phase</w:t>
      </w:r>
    </w:p>
    <w:p>
      <w:pPr>
        <w:pStyle w:val="FirstParagraph"/>
      </w:pPr>
      <w:r>
        <w:t xml:space="preserve">Let a real FIR filter have length</w:t>
      </w:r>
      <w:r>
        <w:t xml:space="preserve"> </w:t>
      </w:r>
      <m:oMath>
        <m:r>
          <m:t>N</m:t>
        </m:r>
      </m:oMath>
      <w:r>
        <w:t xml:space="preserve"> </w:t>
      </w:r>
      <w:r>
        <w:t xml:space="preserve">and satisfy</w:t>
      </w:r>
    </w:p>
    <w:p>
      <w:pPr>
        <w:pStyle w:val="BodyText"/>
      </w:pPr>
      <m:oMathPara>
        <m:oMathParaPr>
          <m:jc m:val="center"/>
        </m:oMathParaPr>
        <m:oMath>
          <m:r>
            <m:t>h</m:t>
          </m:r>
          <m:r>
            <m:rPr>
              <m:sty m:val="p"/>
            </m:rPr>
            <m:t>[</m:t>
          </m:r>
          <m:r>
            <m:t>n</m:t>
          </m:r>
          <m:r>
            <m:rPr>
              <m:sty m:val="p"/>
            </m:rPr>
            <m:t>]</m:t>
          </m:r>
          <m:r>
            <m:rPr>
              <m:sty m:val="p"/>
            </m:rPr>
            <m:t>=</m:t>
          </m:r>
          <m:r>
            <m:t>h</m:t>
          </m:r>
          <m:r>
            <m:rPr>
              <m:sty m:val="p"/>
            </m:rPr>
            <m:t>[</m:t>
          </m:r>
          <m:r>
            <m:t>N</m:t>
          </m:r>
          <m:r>
            <m:rPr>
              <m:sty m:val="p"/>
            </m:rPr>
            <m:t>−</m:t>
          </m:r>
          <m:r>
            <m:t>1</m:t>
          </m:r>
          <m:r>
            <m:rPr>
              <m:sty m:val="p"/>
            </m:rPr>
            <m:t>−</m:t>
          </m:r>
          <m:r>
            <m:t>n</m:t>
          </m:r>
          <m:r>
            <m:rPr>
              <m:sty m:val="p"/>
            </m:rPr>
            <m:t>]</m:t>
          </m:r>
          <m:r>
            <m:rPr>
              <m:sty m:val="p"/>
            </m:rPr>
            <m:t>.</m:t>
          </m:r>
        </m:oMath>
      </m:oMathPara>
    </w:p>
    <w:p>
      <w:pPr>
        <w:pStyle w:val="FirstParagraph"/>
      </w:pPr>
      <w:r>
        <w:t xml:space="preserve">Show that its frequency response can be written in the form</w:t>
      </w:r>
    </w:p>
    <w:p>
      <w:pPr>
        <w:pStyle w:val="BodyText"/>
      </w:pPr>
      <m:oMathPara>
        <m:oMathParaPr>
          <m:jc m:val="center"/>
        </m:oMathParaPr>
        <m:oMath>
          <m:r>
            <m:t>H</m:t>
          </m:r>
          <m:r>
            <m:rPr>
              <m:sty m:val="p"/>
            </m:rPr>
            <m:t>(</m:t>
          </m:r>
          <m:sSup>
            <m:e>
              <m:r>
                <m:t>e</m:t>
              </m:r>
            </m:e>
            <m:sup>
              <m:r>
                <m:t>j</m:t>
              </m:r>
              <m:r>
                <m:t>ω</m:t>
              </m:r>
            </m:sup>
          </m:sSup>
          <m:r>
            <m:rPr>
              <m:sty m:val="p"/>
            </m:rPr>
            <m:t>)</m:t>
          </m:r>
          <m:r>
            <m:rPr>
              <m:sty m:val="p"/>
            </m:rPr>
            <m:t>=</m:t>
          </m:r>
          <m:sSup>
            <m:e>
              <m:r>
                <m:t>e</m:t>
              </m:r>
            </m:e>
            <m:sup>
              <m:r>
                <m:rPr>
                  <m:sty m:val="p"/>
                </m:rPr>
                <m:t>−</m:t>
              </m:r>
              <m:r>
                <m:t>j</m:t>
              </m:r>
              <m:r>
                <m:t>ω</m:t>
              </m:r>
              <m:r>
                <m:rPr>
                  <m:sty m:val="p"/>
                </m:rPr>
                <m:t>(</m:t>
              </m:r>
              <m:r>
                <m:t>N</m:t>
              </m:r>
              <m:r>
                <m:rPr>
                  <m:sty m:val="p"/>
                </m:rPr>
                <m:t>−</m:t>
              </m:r>
              <m:r>
                <m:t>1</m:t>
              </m:r>
              <m:r>
                <m:rPr>
                  <m:sty m:val="p"/>
                </m:rPr>
                <m:t>)</m:t>
              </m:r>
              <m:r>
                <m:rPr>
                  <m:sty m:val="p"/>
                </m:rPr>
                <m:t>/</m:t>
              </m:r>
              <m:r>
                <m:t>2</m:t>
              </m:r>
            </m:sup>
          </m:sSup>
          <m:r>
            <m:t>A</m:t>
          </m:r>
          <m:r>
            <m:rPr>
              <m:sty m:val="p"/>
            </m:rPr>
            <m:t>(</m:t>
          </m:r>
          <m:r>
            <m:t>ω</m:t>
          </m:r>
          <m:r>
            <m:rPr>
              <m:sty m:val="p"/>
            </m:rPr>
            <m:t>)</m:t>
          </m:r>
          <m:r>
            <m:rPr>
              <m:sty m:val="p"/>
            </m:rPr>
            <m:t>,</m:t>
          </m:r>
        </m:oMath>
      </m:oMathPara>
    </w:p>
    <w:p>
      <w:pPr>
        <w:pStyle w:val="FirstParagraph"/>
      </w:pPr>
      <w:r>
        <w:t xml:space="preserve">where</w:t>
      </w:r>
      <w:r>
        <w:t xml:space="preserve"> </w:t>
      </w:r>
      <m:oMath>
        <m:r>
          <m:t>A</m:t>
        </m:r>
        <m:r>
          <m:rPr>
            <m:sty m:val="p"/>
          </m:rPr>
          <m:t>(</m:t>
        </m:r>
        <m:r>
          <m:t>ω</m:t>
        </m:r>
        <m:r>
          <m:rPr>
            <m:sty m:val="p"/>
          </m:rPr>
          <m:t>)</m:t>
        </m:r>
      </m:oMath>
      <w:r>
        <w:t xml:space="preserve"> </w:t>
      </w:r>
      <w:r>
        <w:t xml:space="preserve">is real. What is the group delay where</w:t>
      </w:r>
      <w:r>
        <w:t xml:space="preserve"> </w:t>
      </w:r>
      <m:oMath>
        <m:r>
          <m:t>A</m:t>
        </m:r>
        <m:r>
          <m:rPr>
            <m:sty m:val="p"/>
          </m:rPr>
          <m:t>(</m:t>
        </m:r>
        <m:r>
          <m:t>ω</m:t>
        </m:r>
        <m:r>
          <m:rPr>
            <m:sty m:val="p"/>
          </m:rPr>
          <m:t>)</m:t>
        </m:r>
        <m:r>
          <m:rPr>
            <m:sty m:val="p"/>
          </m:rPr>
          <m:t>≠</m:t>
        </m:r>
        <m:r>
          <m:t>0</m:t>
        </m:r>
      </m:oMath>
      <w:r>
        <w:t xml:space="preserve">? Why can this be useful in a feature-extraction pipeline?</w:t>
      </w:r>
    </w:p>
    <w:bookmarkStart w:id="15" w:name="solution-2"/>
    <w:p>
      <w:pPr>
        <w:pStyle w:val="Heading4"/>
      </w:pPr>
      <w:r>
        <w:t xml:space="preserve">Solution</w:t>
      </w:r>
    </w:p>
    <w:p>
      <w:pPr>
        <w:pStyle w:val="FirstParagraph"/>
      </w:pPr>
      <w:r>
        <w:t xml:space="preserve">Pair symmetric terms about the midpoint. Factoring the common delay term gives</w:t>
      </w:r>
    </w:p>
    <w:p>
      <w:pPr>
        <w:pStyle w:val="BodyText"/>
      </w:pPr>
      <m:oMathPara>
        <m:oMathParaPr>
          <m:jc m:val="center"/>
        </m:oMathParaPr>
        <m:oMath>
          <m:r>
            <m:t>H</m:t>
          </m:r>
          <m:r>
            <m:rPr>
              <m:sty m:val="p"/>
            </m:rPr>
            <m:t>(</m:t>
          </m:r>
          <m:sSup>
            <m:e>
              <m:r>
                <m:t>e</m:t>
              </m:r>
            </m:e>
            <m:sup>
              <m:r>
                <m:t>j</m:t>
              </m:r>
              <m:r>
                <m:t>ω</m:t>
              </m:r>
            </m:sup>
          </m:sSup>
          <m:r>
            <m:rPr>
              <m:sty m:val="p"/>
            </m:rPr>
            <m:t>)</m:t>
          </m:r>
          <m:r>
            <m:rPr>
              <m:sty m:val="p"/>
            </m:rPr>
            <m:t>=</m:t>
          </m:r>
          <m:sSup>
            <m:e>
              <m:r>
                <m:t>e</m:t>
              </m:r>
            </m:e>
            <m:sup>
              <m:r>
                <m:rPr>
                  <m:sty m:val="p"/>
                </m:rPr>
                <m:t>−</m:t>
              </m:r>
              <m:r>
                <m:t>j</m:t>
              </m:r>
              <m:r>
                <m:t>ω</m:t>
              </m:r>
              <m:r>
                <m:rPr>
                  <m:sty m:val="p"/>
                </m:rPr>
                <m:t>(</m:t>
              </m:r>
              <m:r>
                <m:t>N</m:t>
              </m:r>
              <m:r>
                <m:rPr>
                  <m:sty m:val="p"/>
                </m:rPr>
                <m:t>−</m:t>
              </m:r>
              <m:r>
                <m:t>1</m:t>
              </m:r>
              <m:r>
                <m:rPr>
                  <m:sty m:val="p"/>
                </m:rPr>
                <m:t>)</m:t>
              </m:r>
              <m:r>
                <m:rPr>
                  <m:sty m:val="p"/>
                </m:rPr>
                <m:t>/</m:t>
              </m:r>
              <m:r>
                <m:t>2</m:t>
              </m:r>
            </m:sup>
          </m:sSup>
          <m:r>
            <m:t>A</m:t>
          </m:r>
          <m:r>
            <m:rPr>
              <m:sty m:val="p"/>
            </m:rPr>
            <m:t>(</m:t>
          </m:r>
          <m:r>
            <m:t>ω</m:t>
          </m:r>
          <m:r>
            <m:rPr>
              <m:sty m:val="p"/>
            </m:rPr>
            <m:t>)</m:t>
          </m:r>
          <m:r>
            <m:rPr>
              <m:sty m:val="p"/>
            </m:rPr>
            <m:t>,</m:t>
          </m:r>
        </m:oMath>
      </m:oMathPara>
    </w:p>
    <w:p>
      <w:pPr>
        <w:pStyle w:val="FirstParagraph"/>
      </w:pPr>
      <w:r>
        <w:t xml:space="preserve">where the remaining paired cosine terms make</w:t>
      </w:r>
      <w:r>
        <w:t xml:space="preserve"> </w:t>
      </w:r>
      <m:oMath>
        <m:r>
          <m:t>A</m:t>
        </m:r>
        <m:r>
          <m:rPr>
            <m:sty m:val="p"/>
          </m:rPr>
          <m:t>(</m:t>
        </m:r>
        <m:r>
          <m:t>ω</m:t>
        </m:r>
        <m:r>
          <m:rPr>
            <m:sty m:val="p"/>
          </m:rPr>
          <m:t>)</m:t>
        </m:r>
      </m:oMath>
      <w:r>
        <w:t xml:space="preserve"> </w:t>
      </w:r>
      <w:r>
        <w:t xml:space="preserve">real. Therefore the phase is, apart from possible</w:t>
      </w:r>
      <w:r>
        <w:t xml:space="preserve"> </w:t>
      </w:r>
      <m:oMath>
        <m:r>
          <m:t>π</m:t>
        </m:r>
      </m:oMath>
      <w:r>
        <w:t xml:space="preserve">-jumps caused by the sign of</w:t>
      </w:r>
      <w:r>
        <w:t xml:space="preserve"> </w:t>
      </w:r>
      <m:oMath>
        <m:r>
          <m:t>A</m:t>
        </m:r>
        <m:r>
          <m:rPr>
            <m:sty m:val="p"/>
          </m:rPr>
          <m:t>(</m:t>
        </m:r>
        <m:r>
          <m:t>ω</m:t>
        </m:r>
        <m:r>
          <m:rPr>
            <m:sty m:val="p"/>
          </m:rPr>
          <m:t>)</m:t>
        </m:r>
      </m:oMath>
      <w:r>
        <w:t xml:space="preserve">,</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r>
            <m:rPr>
              <m:sty m:val="p"/>
            </m:rPr>
            <m:t>−</m:t>
          </m:r>
          <m:r>
            <m:t>ω</m:t>
          </m:r>
          <m:f>
            <m:fPr>
              <m:type m:val="bar"/>
            </m:fPr>
            <m:num>
              <m:r>
                <m:t>N</m:t>
              </m:r>
              <m:r>
                <m:rPr>
                  <m:sty m:val="p"/>
                </m:rPr>
                <m:t>−</m:t>
              </m:r>
              <m:r>
                <m:t>1</m:t>
              </m:r>
            </m:num>
            <m:den>
              <m:r>
                <m:t>2</m:t>
              </m:r>
            </m:den>
          </m:f>
          <m:r>
            <m:rPr>
              <m:sty m:val="p"/>
            </m:rPr>
            <m:t>.</m:t>
          </m:r>
        </m:oMath>
      </m:oMathPara>
    </w:p>
    <w:p>
      <w:pPr>
        <w:pStyle w:val="FirstParagraph"/>
      </w:pPr>
      <w:r>
        <w:t xml:space="preserve">Hence</w:t>
      </w:r>
    </w:p>
    <w:p>
      <w:pPr>
        <w:pStyle w:val="BodyText"/>
      </w:pPr>
      <m:oMathPara>
        <m:oMathParaPr>
          <m:jc m:val="center"/>
        </m:oMathParaPr>
        <m:oMath>
          <m:sSub>
            <m:e>
              <m:r>
                <m:t>τ</m:t>
              </m:r>
            </m:e>
            <m:sub>
              <m:r>
                <m:t>g</m:t>
              </m:r>
            </m:sub>
          </m:sSub>
          <m:r>
            <m:rPr>
              <m:sty m:val="p"/>
            </m:rPr>
            <m:t>(</m:t>
          </m:r>
          <m:r>
            <m:t>ω</m:t>
          </m:r>
          <m:r>
            <m:rPr>
              <m:sty m:val="p"/>
            </m:rPr>
            <m:t>)</m:t>
          </m:r>
          <m:r>
            <m:rPr>
              <m:sty m:val="p"/>
            </m:rPr>
            <m:t>=</m:t>
          </m:r>
          <m:r>
            <m:rPr>
              <m:sty m:val="p"/>
            </m:rPr>
            <m:t>−</m:t>
          </m:r>
          <m:f>
            <m:fPr>
              <m:type m:val="bar"/>
            </m:fPr>
            <m:num>
              <m:r>
                <m:t>d</m:t>
              </m:r>
            </m:num>
            <m:den>
              <m:r>
                <m:t>d</m:t>
              </m:r>
              <m:r>
                <m:t>ω</m:t>
              </m:r>
            </m:den>
          </m:f>
          <m:r>
            <m:rPr>
              <m:sty m:val="p"/>
            </m:rPr>
            <m:t>∠</m:t>
          </m:r>
          <m:r>
            <m:t>H</m:t>
          </m:r>
          <m:r>
            <m:rPr>
              <m:sty m:val="p"/>
            </m:rPr>
            <m:t>(</m:t>
          </m:r>
          <m:sSup>
            <m:e>
              <m:r>
                <m:t>e</m:t>
              </m:r>
            </m:e>
            <m:sup>
              <m:r>
                <m:t>j</m:t>
              </m:r>
              <m:r>
                <m:t>ω</m:t>
              </m:r>
            </m:sup>
          </m:sSup>
          <m:r>
            <m:rPr>
              <m:sty m:val="p"/>
            </m:rPr>
            <m:t>)</m:t>
          </m:r>
          <m:r>
            <m:rPr>
              <m:sty m:val="p"/>
            </m:rPr>
            <m:t>=</m:t>
          </m:r>
          <m:f>
            <m:fPr>
              <m:type m:val="bar"/>
            </m:fPr>
            <m:num>
              <m:r>
                <m:t>N</m:t>
              </m:r>
              <m:r>
                <m:rPr>
                  <m:sty m:val="p"/>
                </m:rPr>
                <m:t>−</m:t>
              </m:r>
              <m:r>
                <m:t>1</m:t>
              </m:r>
            </m:num>
            <m:den>
              <m:r>
                <m:t>2</m:t>
              </m:r>
            </m:den>
          </m:f>
          <m:r>
            <m:rPr>
              <m:sty m:val="p"/>
            </m:rPr>
            <m:t>.</m:t>
          </m:r>
        </m:oMath>
      </m:oMathPara>
    </w:p>
    <w:p>
      <w:pPr>
        <w:pStyle w:val="FirstParagraph"/>
      </w:pPr>
      <w:r>
        <w:t xml:space="preserve">A constant group delay preserves relative temporal alignment among frequency components. In ML preprocessing this can be valuable when transient timing or waveform shape is itself an informative feature. It is useful, not universally mandatory: some models can tolerate or learn phase variation.</w:t>
      </w:r>
    </w:p>
    <w:p>
      <w:r>
        <w:pict>
          <v:rect style="width:0;height:1.5pt" o:hralign="center" o:hrstd="t" o:hr="t"/>
        </w:pict>
      </w:r>
    </w:p>
    <w:bookmarkEnd w:id="15"/>
    <w:bookmarkEnd w:id="16"/>
    <w:bookmarkStart w:id="18" w:name="problem-4-fir-convolution-in-pytorch"/>
    <w:p>
      <w:pPr>
        <w:pStyle w:val="Heading3"/>
      </w:pPr>
      <w:r>
        <w:t xml:space="preserve">Problem 4: FIR convolution in PyTorch</w:t>
      </w:r>
    </w:p>
    <w:p>
      <w:pPr>
        <w:pStyle w:val="FirstParagraph"/>
      </w:pPr>
      <w:r>
        <w:t xml:space="preserve">A causal FIR filter has taps</w:t>
      </w:r>
    </w:p>
    <w:p>
      <w:pPr>
        <w:pStyle w:val="BodyText"/>
      </w:pPr>
      <m:oMathPara>
        <m:oMathParaPr>
          <m:jc m:val="center"/>
        </m:oMathParaPr>
        <m:oMath>
          <m:r>
            <m:t>h</m:t>
          </m:r>
          <m:r>
            <m:rPr>
              <m:sty m:val="p"/>
            </m:rPr>
            <m:t>=</m:t>
          </m:r>
          <m:r>
            <m:rPr>
              <m:sty m:val="p"/>
            </m:rPr>
            <m:t>[</m:t>
          </m:r>
          <m:r>
            <m:t>0.2</m:t>
          </m:r>
          <m:r>
            <m:rPr>
              <m:sty m:val="p"/>
            </m:rPr>
            <m:t>,</m:t>
          </m:r>
          <m:r>
            <m:t> </m:t>
          </m:r>
          <m:r>
            <m:t>0.5</m:t>
          </m:r>
          <m:r>
            <m:rPr>
              <m:sty m:val="p"/>
            </m:rPr>
            <m:t>,</m:t>
          </m:r>
          <m:r>
            <m:t> </m:t>
          </m:r>
          <m:r>
            <m:t>0.3</m:t>
          </m:r>
          <m:r>
            <m:rPr>
              <m:sty m:val="p"/>
            </m:rPr>
            <m:t>]</m:t>
          </m:r>
        </m:oMath>
      </m:oMathPara>
    </w:p>
    <w:p>
      <w:pPr>
        <w:pStyle w:val="FirstParagraph"/>
      </w:pPr>
      <w:r>
        <w:t xml:space="preserve">and the input is</w:t>
      </w:r>
    </w:p>
    <w:p>
      <w:pPr>
        <w:pStyle w:val="BodyText"/>
      </w:pPr>
      <m:oMathPara>
        <m:oMathParaPr>
          <m:jc m:val="center"/>
        </m:oMathParaPr>
        <m:oMath>
          <m:r>
            <m:t>x</m:t>
          </m:r>
          <m:r>
            <m:rPr>
              <m:sty m:val="p"/>
            </m:rPr>
            <m:t>=</m:t>
          </m:r>
          <m:r>
            <m:rPr>
              <m:sty m:val="p"/>
            </m:rPr>
            <m:t>[</m:t>
          </m:r>
          <m:r>
            <m:t>1</m:t>
          </m:r>
          <m:r>
            <m:rPr>
              <m:sty m:val="p"/>
            </m:rPr>
            <m:t>,</m:t>
          </m:r>
          <m:r>
            <m:t> </m:t>
          </m:r>
          <m:r>
            <m:t>2</m:t>
          </m:r>
          <m:r>
            <m:rPr>
              <m:sty m:val="p"/>
            </m:rPr>
            <m:t>,</m:t>
          </m:r>
          <m:r>
            <m:t> </m:t>
          </m:r>
          <m:r>
            <m:t>0</m:t>
          </m:r>
          <m:r>
            <m:rPr>
              <m:sty m:val="p"/>
            </m:rPr>
            <m:t>,</m:t>
          </m:r>
          <m:r>
            <m:t> </m:t>
          </m:r>
          <m:r>
            <m:rPr>
              <m:sty m:val="p"/>
            </m:rPr>
            <m:t>−</m:t>
          </m:r>
          <m:r>
            <m:t>1</m:t>
          </m:r>
          <m:r>
            <m:rPr>
              <m:sty m:val="p"/>
            </m:rPr>
            <m:t>]</m:t>
          </m:r>
          <m:r>
            <m:rPr>
              <m:sty m:val="p"/>
            </m:rPr>
            <m:t>.</m:t>
          </m:r>
        </m:oMath>
      </m:oMathPara>
    </w:p>
    <w:p>
      <w:pPr>
        <w:pStyle w:val="Compact"/>
        <w:numPr>
          <w:ilvl w:val="0"/>
          <w:numId w:val="1004"/>
        </w:numPr>
      </w:pPr>
      <w:r>
        <w:t xml:space="preserve">Compute the first four causal output samples using</w:t>
      </w:r>
    </w:p>
    <w:p>
      <w:pPr>
        <w:pStyle w:val="FirstParagraph"/>
      </w:pPr>
      <m:oMathPara>
        <m:oMathParaPr>
          <m:jc m:val="center"/>
        </m:oMathParaPr>
        <m:oMath>
          <m:r>
            <m:t>y</m:t>
          </m:r>
          <m:r>
            <m:rPr>
              <m:sty m:val="p"/>
            </m:rPr>
            <m:t>[</m:t>
          </m:r>
          <m:r>
            <m:t>n</m:t>
          </m:r>
          <m:r>
            <m:rPr>
              <m:sty m:val="p"/>
            </m:rPr>
            <m:t>]</m:t>
          </m:r>
          <m:r>
            <m:rPr>
              <m:sty m:val="p"/>
            </m:rPr>
            <m:t>=</m:t>
          </m:r>
          <m:nary>
            <m:naryPr>
              <m:chr m:val="∑"/>
              <m:limLoc m:val="undOvr"/>
              <m:subHide m:val="off"/>
              <m:supHide m:val="off"/>
            </m:naryPr>
            <m:sub>
              <m:r>
                <m:t>k</m:t>
              </m:r>
              <m:r>
                <m:rPr>
                  <m:sty m:val="p"/>
                </m:rPr>
                <m:t>=</m:t>
              </m:r>
              <m:r>
                <m:t>0</m:t>
              </m:r>
            </m:sub>
            <m:sup>
              <m:r>
                <m:t>2</m:t>
              </m:r>
            </m:sup>
            <m:e>
              <m:r>
                <m:t>h</m:t>
              </m:r>
            </m:e>
          </m:nary>
          <m:r>
            <m:rPr>
              <m:sty m:val="p"/>
            </m:rPr>
            <m:t>[</m:t>
          </m:r>
          <m:r>
            <m:t>k</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with</w:t>
      </w:r>
      <w:r>
        <w:t xml:space="preserve"> </w:t>
      </w:r>
      <m:oMath>
        <m:r>
          <m:t>x</m:t>
        </m:r>
        <m:r>
          <m:rPr>
            <m:sty m:val="p"/>
          </m:rPr>
          <m:t>[</m:t>
        </m:r>
        <m:r>
          <m:t>n</m:t>
        </m:r>
        <m:r>
          <m:rPr>
            <m:sty m:val="p"/>
          </m:rPr>
          <m:t>]</m:t>
        </m:r>
        <m:r>
          <m:rPr>
            <m:sty m:val="p"/>
          </m:rPr>
          <m:t>=</m:t>
        </m:r>
        <m:r>
          <m:t>0</m:t>
        </m:r>
      </m:oMath>
      <w:r>
        <w:t xml:space="preserve"> </w:t>
      </w:r>
      <w:r>
        <w:t xml:space="preserve">for</w:t>
      </w:r>
      <w:r>
        <w:t xml:space="preserve"> </w:t>
      </w:r>
      <m:oMath>
        <m:r>
          <m:t>n</m:t>
        </m:r>
        <m:r>
          <m:rPr>
            <m:sty m:val="p"/>
          </m:rPr>
          <m:t>&lt;</m:t>
        </m:r>
        <m:r>
          <m:t>0</m:t>
        </m:r>
      </m:oMath>
      <w:r>
        <w:t xml:space="preserve">.</w:t>
      </w:r>
    </w:p>
    <w:p>
      <w:pPr>
        <w:pStyle w:val="Compact"/>
        <w:numPr>
          <w:ilvl w:val="0"/>
          <w:numId w:val="1005"/>
        </w:numPr>
      </w:pPr>
      <w:r>
        <w:t xml:space="preserve">Explain why</w:t>
      </w:r>
      <w:r>
        <w:t xml:space="preserve"> </w:t>
      </w:r>
      <w:r>
        <w:rPr>
          <w:rStyle w:val="VerbatimChar"/>
        </w:rPr>
        <w:t xml:space="preserve">torch.nn.functional.conv1d</w:t>
      </w:r>
      <w:r>
        <w:t xml:space="preserve"> </w:t>
      </w:r>
      <w:r>
        <w:t xml:space="preserve">requires the tap order to be reversed if you want textbook DSP convolution with left zero-padding.</w:t>
      </w:r>
    </w:p>
    <w:bookmarkStart w:id="17" w:name="solution-3"/>
    <w:p>
      <w:pPr>
        <w:pStyle w:val="Heading4"/>
      </w:pPr>
      <w:r>
        <w:t xml:space="preserve">Solution</w:t>
      </w:r>
    </w:p>
    <w:p>
      <w:pPr>
        <w:pStyle w:val="FirstParagraph"/>
      </w:pPr>
      <w:r>
        <w:t xml:space="preserve">The output is</w:t>
      </w:r>
    </w:p>
    <w:p>
      <w:pPr>
        <w:pStyle w:val="BodyText"/>
      </w:pPr>
      <m:oMathPara>
        <m:oMathParaPr>
          <m:jc m:val="center"/>
        </m:oMathParaPr>
        <m:oMath>
          <m:r>
            <m:t>y</m:t>
          </m:r>
          <m:r>
            <m:rPr>
              <m:sty m:val="p"/>
            </m:rPr>
            <m:t>[</m:t>
          </m:r>
          <m:r>
            <m:t>0</m:t>
          </m:r>
          <m:r>
            <m:rPr>
              <m:sty m:val="p"/>
            </m:rPr>
            <m:t>]</m:t>
          </m:r>
          <m:r>
            <m:rPr>
              <m:sty m:val="p"/>
            </m:rPr>
            <m:t>=</m:t>
          </m:r>
          <m:r>
            <m:t>0.2</m:t>
          </m:r>
          <m:r>
            <m:rPr>
              <m:sty m:val="p"/>
            </m:rPr>
            <m:t>(</m:t>
          </m:r>
          <m:r>
            <m:t>1</m:t>
          </m:r>
          <m:r>
            <m:rPr>
              <m:sty m:val="p"/>
            </m:rPr>
            <m:t>)</m:t>
          </m:r>
          <m:r>
            <m:rPr>
              <m:sty m:val="p"/>
            </m:rPr>
            <m:t>=</m:t>
          </m:r>
          <m:r>
            <m:t>0.2</m:t>
          </m:r>
          <m:r>
            <m:rPr>
              <m:sty m:val="p"/>
            </m:rPr>
            <m:t>,</m:t>
          </m:r>
        </m:oMath>
      </m:oMathPara>
    </w:p>
    <w:p>
      <w:pPr>
        <w:pStyle w:val="FirstParagraph"/>
      </w:pPr>
      <m:oMathPara>
        <m:oMathParaPr>
          <m:jc m:val="center"/>
        </m:oMathParaPr>
        <m:oMath>
          <m:r>
            <m:t>y</m:t>
          </m:r>
          <m:r>
            <m:rPr>
              <m:sty m:val="p"/>
            </m:rPr>
            <m:t>[</m:t>
          </m:r>
          <m:r>
            <m:t>1</m:t>
          </m:r>
          <m:r>
            <m:rPr>
              <m:sty m:val="p"/>
            </m:rPr>
            <m:t>]</m:t>
          </m:r>
          <m:r>
            <m:rPr>
              <m:sty m:val="p"/>
            </m:rPr>
            <m:t>=</m:t>
          </m:r>
          <m:r>
            <m:t>0.2</m:t>
          </m:r>
          <m:r>
            <m:rPr>
              <m:sty m:val="p"/>
            </m:rPr>
            <m:t>(</m:t>
          </m:r>
          <m:r>
            <m:t>2</m:t>
          </m:r>
          <m:r>
            <m:rPr>
              <m:sty m:val="p"/>
            </m:rPr>
            <m:t>)</m:t>
          </m:r>
          <m:r>
            <m:rPr>
              <m:sty m:val="p"/>
            </m:rPr>
            <m:t>+</m:t>
          </m:r>
          <m:r>
            <m:t>0.5</m:t>
          </m:r>
          <m:r>
            <m:rPr>
              <m:sty m:val="p"/>
            </m:rPr>
            <m:t>(</m:t>
          </m:r>
          <m:r>
            <m:t>1</m:t>
          </m:r>
          <m:r>
            <m:rPr>
              <m:sty m:val="p"/>
            </m:rPr>
            <m:t>)</m:t>
          </m:r>
          <m:r>
            <m:rPr>
              <m:sty m:val="p"/>
            </m:rPr>
            <m:t>=</m:t>
          </m:r>
          <m:r>
            <m:t>0.9</m:t>
          </m:r>
          <m:r>
            <m:rPr>
              <m:sty m:val="p"/>
            </m:rPr>
            <m:t>,</m:t>
          </m:r>
        </m:oMath>
      </m:oMathPara>
    </w:p>
    <w:p>
      <w:pPr>
        <w:pStyle w:val="FirstParagraph"/>
      </w:pPr>
      <m:oMathPara>
        <m:oMathParaPr>
          <m:jc m:val="center"/>
        </m:oMathParaPr>
        <m:oMath>
          <m:r>
            <m:t>y</m:t>
          </m:r>
          <m:r>
            <m:rPr>
              <m:sty m:val="p"/>
            </m:rPr>
            <m:t>[</m:t>
          </m:r>
          <m:r>
            <m:t>2</m:t>
          </m:r>
          <m:r>
            <m:rPr>
              <m:sty m:val="p"/>
            </m:rPr>
            <m:t>]</m:t>
          </m:r>
          <m:r>
            <m:rPr>
              <m:sty m:val="p"/>
            </m:rPr>
            <m:t>=</m:t>
          </m:r>
          <m:r>
            <m:t>0.2</m:t>
          </m:r>
          <m:r>
            <m:rPr>
              <m:sty m:val="p"/>
            </m:rPr>
            <m:t>(</m:t>
          </m:r>
          <m:r>
            <m:t>0</m:t>
          </m:r>
          <m:r>
            <m:rPr>
              <m:sty m:val="p"/>
            </m:rPr>
            <m:t>)</m:t>
          </m:r>
          <m:r>
            <m:rPr>
              <m:sty m:val="p"/>
            </m:rPr>
            <m:t>+</m:t>
          </m:r>
          <m:r>
            <m:t>0.5</m:t>
          </m:r>
          <m:r>
            <m:rPr>
              <m:sty m:val="p"/>
            </m:rPr>
            <m:t>(</m:t>
          </m:r>
          <m:r>
            <m:t>2</m:t>
          </m:r>
          <m:r>
            <m:rPr>
              <m:sty m:val="p"/>
            </m:rPr>
            <m:t>)</m:t>
          </m:r>
          <m:r>
            <m:rPr>
              <m:sty m:val="p"/>
            </m:rPr>
            <m:t>+</m:t>
          </m:r>
          <m:r>
            <m:t>0.3</m:t>
          </m:r>
          <m:r>
            <m:rPr>
              <m:sty m:val="p"/>
            </m:rPr>
            <m:t>(</m:t>
          </m:r>
          <m:r>
            <m:t>1</m:t>
          </m:r>
          <m:r>
            <m:rPr>
              <m:sty m:val="p"/>
            </m:rPr>
            <m:t>)</m:t>
          </m:r>
          <m:r>
            <m:rPr>
              <m:sty m:val="p"/>
            </m:rPr>
            <m:t>=</m:t>
          </m:r>
          <m:r>
            <m:t>1.3</m:t>
          </m:r>
          <m:r>
            <m:rPr>
              <m:sty m:val="p"/>
            </m:rPr>
            <m:t>,</m:t>
          </m:r>
        </m:oMath>
      </m:oMathPara>
    </w:p>
    <w:p>
      <w:pPr>
        <w:pStyle w:val="FirstParagraph"/>
      </w:pPr>
      <m:oMathPara>
        <m:oMathParaPr>
          <m:jc m:val="center"/>
        </m:oMathParaPr>
        <m:oMath>
          <m:r>
            <m:t>y</m:t>
          </m:r>
          <m:r>
            <m:rPr>
              <m:sty m:val="p"/>
            </m:rPr>
            <m:t>[</m:t>
          </m:r>
          <m:r>
            <m:t>3</m:t>
          </m:r>
          <m:r>
            <m:rPr>
              <m:sty m:val="p"/>
            </m:rPr>
            <m:t>]</m:t>
          </m:r>
          <m:r>
            <m:rPr>
              <m:sty m:val="p"/>
            </m:rPr>
            <m:t>=</m:t>
          </m:r>
          <m:r>
            <m:t>0.2</m:t>
          </m:r>
          <m:r>
            <m:rPr>
              <m:sty m:val="p"/>
            </m:rPr>
            <m:t>(</m:t>
          </m:r>
          <m:r>
            <m:rPr>
              <m:sty m:val="p"/>
            </m:rPr>
            <m:t>−</m:t>
          </m:r>
          <m:r>
            <m:t>1</m:t>
          </m:r>
          <m:r>
            <m:rPr>
              <m:sty m:val="p"/>
            </m:rPr>
            <m:t>)</m:t>
          </m:r>
          <m:r>
            <m:rPr>
              <m:sty m:val="p"/>
            </m:rPr>
            <m:t>+</m:t>
          </m:r>
          <m:r>
            <m:t>0.5</m:t>
          </m:r>
          <m:r>
            <m:rPr>
              <m:sty m:val="p"/>
            </m:rPr>
            <m:t>(</m:t>
          </m:r>
          <m:r>
            <m:t>0</m:t>
          </m:r>
          <m:r>
            <m:rPr>
              <m:sty m:val="p"/>
            </m:rPr>
            <m:t>)</m:t>
          </m:r>
          <m:r>
            <m:rPr>
              <m:sty m:val="p"/>
            </m:rPr>
            <m:t>+</m:t>
          </m:r>
          <m:r>
            <m:t>0.3</m:t>
          </m:r>
          <m:r>
            <m:rPr>
              <m:sty m:val="p"/>
            </m:rPr>
            <m:t>(</m:t>
          </m:r>
          <m:r>
            <m:t>2</m:t>
          </m:r>
          <m:r>
            <m:rPr>
              <m:sty m:val="p"/>
            </m:rPr>
            <m:t>)</m:t>
          </m:r>
          <m:r>
            <m:rPr>
              <m:sty m:val="p"/>
            </m:rPr>
            <m:t>=</m:t>
          </m:r>
          <m:r>
            <m:t>0.4</m:t>
          </m:r>
          <m:r>
            <m:rPr>
              <m:sty m:val="p"/>
            </m:rPr>
            <m:t>.</m:t>
          </m:r>
        </m:oMath>
      </m:oMathPara>
    </w:p>
    <w:p>
      <w:pPr>
        <w:pStyle w:val="FirstParagraph"/>
      </w:pPr>
      <w:r>
        <w:t xml:space="preserve">Thus</w:t>
      </w:r>
    </w:p>
    <w:p>
      <w:pPr>
        <w:pStyle w:val="BodyText"/>
      </w:pPr>
      <m:oMathPara>
        <m:oMathParaPr>
          <m:jc m:val="center"/>
        </m:oMathParaPr>
        <m:oMath>
          <m:borderBox>
            <m:e>
              <m:r>
                <m:t>y</m:t>
              </m:r>
              <m:r>
                <m:rPr>
                  <m:sty m:val="p"/>
                </m:rPr>
                <m:t>=</m:t>
              </m:r>
              <m:r>
                <m:rPr>
                  <m:sty m:val="p"/>
                </m:rPr>
                <m:t>[</m:t>
              </m:r>
              <m:r>
                <m:t>0.2</m:t>
              </m:r>
              <m:r>
                <m:rPr>
                  <m:sty m:val="p"/>
                </m:rPr>
                <m:t>,</m:t>
              </m:r>
              <m:r>
                <m:t> </m:t>
              </m:r>
              <m:r>
                <m:t>0.9</m:t>
              </m:r>
              <m:r>
                <m:rPr>
                  <m:sty m:val="p"/>
                </m:rPr>
                <m:t>,</m:t>
              </m:r>
              <m:r>
                <m:t> </m:t>
              </m:r>
              <m:r>
                <m:t>1.3</m:t>
              </m:r>
              <m:r>
                <m:rPr>
                  <m:sty m:val="p"/>
                </m:rPr>
                <m:t>,</m:t>
              </m:r>
              <m:r>
                <m:t> </m:t>
              </m:r>
              <m:r>
                <m:t>0.4</m:t>
              </m:r>
              <m:r>
                <m:rPr>
                  <m:sty m:val="p"/>
                </m:rPr>
                <m:t>]</m:t>
              </m:r>
            </m:e>
          </m:borderBox>
          <m:r>
            <m:rPr>
              <m:sty m:val="p"/>
            </m:rPr>
            <m:t>.</m:t>
          </m:r>
        </m:oMath>
      </m:oMathPara>
    </w:p>
    <w:p>
      <w:pPr>
        <w:pStyle w:val="FirstParagraph"/>
      </w:pPr>
      <w:r>
        <w:t xml:space="preserve">PyTorch</w:t>
      </w:r>
      <w:r>
        <w:t xml:space="preserve"> </w:t>
      </w:r>
      <w:r>
        <w:rPr>
          <w:rStyle w:val="VerbatimChar"/>
        </w:rPr>
        <w:t xml:space="preserve">Conv1d</w:t>
      </w:r>
      <w:r>
        <w:t xml:space="preserve"> </w:t>
      </w:r>
      <w:r>
        <w:t xml:space="preserve">uses the deep-learning cross-correlation convention: it multiplies the kernel by samples in the same order as they appear in the local window. Textbook convolution uses</w:t>
      </w:r>
      <w:r>
        <w:t xml:space="preserve"> </w:t>
      </w:r>
      <m:oMath>
        <m:r>
          <m:t>x</m:t>
        </m:r>
        <m:r>
          <m:rPr>
            <m:sty m:val="p"/>
          </m:rPr>
          <m:t>[</m:t>
        </m:r>
        <m:r>
          <m:t>n</m:t>
        </m:r>
        <m:r>
          <m:rPr>
            <m:sty m:val="p"/>
          </m:rPr>
          <m:t>−</m:t>
        </m:r>
        <m:r>
          <m:t>k</m:t>
        </m:r>
        <m:r>
          <m:rPr>
            <m:sty m:val="p"/>
          </m:rPr>
          <m:t>]</m:t>
        </m:r>
      </m:oMath>
      <w:r>
        <w:t xml:space="preserve">, which reverses one sequence. Therefore a fixed DSP FIR implemented with</w:t>
      </w:r>
      <w:r>
        <w:t xml:space="preserve"> </w:t>
      </w:r>
      <w:r>
        <w:rPr>
          <w:rStyle w:val="VerbatimChar"/>
        </w:rPr>
        <w:t xml:space="preserve">conv1d</w:t>
      </w:r>
      <w:r>
        <w:t xml:space="preserve"> </w:t>
      </w:r>
      <w:r>
        <w:t xml:space="preserve">normally uses a flipped tap vector together with appropriate left padding.</w:t>
      </w:r>
    </w:p>
    <w:p>
      <w:r>
        <w:pict>
          <v:rect style="width:0;height:1.5pt" o:hralign="center" o:hrstd="t" o:hr="t"/>
        </w:pict>
      </w:r>
    </w:p>
    <w:bookmarkEnd w:id="17"/>
    <w:bookmarkEnd w:id="18"/>
    <w:bookmarkStart w:id="20" w:name="problem-5-butterworth-magnitude-response"/>
    <w:p>
      <w:pPr>
        <w:pStyle w:val="Heading3"/>
      </w:pPr>
      <w:r>
        <w:t xml:space="preserve">Problem 5: Butterworth magnitude response</w:t>
      </w:r>
    </w:p>
    <w:p>
      <w:pPr>
        <w:pStyle w:val="FirstParagraph"/>
      </w:pPr>
      <w:r>
        <w:t xml:space="preserve">For an</w:t>
      </w:r>
      <w:r>
        <w:t xml:space="preserve"> </w:t>
      </w:r>
      <m:oMath>
        <m:r>
          <m:t>N</m:t>
        </m:r>
        <m:r>
          <m:rPr>
            <m:sty m:val="p"/>
          </m:rPr>
          <m:t>=</m:t>
        </m:r>
        <m:r>
          <m:t>4</m:t>
        </m:r>
      </m:oMath>
      <w:r>
        <w:t xml:space="preserve"> </w:t>
      </w:r>
      <w:r>
        <w:t xml:space="preserve">analog Butterworth lowpass filter,</w:t>
      </w:r>
    </w:p>
    <w:p>
      <w:pPr>
        <w:pStyle w:val="BodyText"/>
      </w:pPr>
      <m:oMathPara>
        <m:oMathParaPr>
          <m:jc m:val="center"/>
        </m:oMathParaPr>
        <m:oMath>
          <m:r>
            <m:rPr>
              <m:sty m:val="p"/>
            </m:rPr>
            <m:t>|</m:t>
          </m:r>
          <m:sSub>
            <m:e>
              <m:r>
                <m:t>H</m:t>
              </m:r>
            </m:e>
            <m:sub>
              <m:r>
                <m:t>c</m:t>
              </m:r>
            </m:sub>
          </m:sSub>
          <m:r>
            <m:rPr>
              <m:sty m:val="p"/>
            </m:rPr>
            <m:t>(</m:t>
          </m:r>
          <m:r>
            <m:t>j</m:t>
          </m:r>
          <m:r>
            <m:rPr>
              <m:sty m:val="p"/>
            </m:rPr>
            <m:t>Ω</m:t>
          </m:r>
          <m:r>
            <m:rPr>
              <m:sty m:val="p"/>
            </m:rPr>
            <m:t>)</m:t>
          </m:r>
          <m:sSup>
            <m:e>
              <m:r>
                <m:rPr>
                  <m:sty m:val="p"/>
                </m:rPr>
                <m:t>|</m:t>
              </m:r>
            </m:e>
            <m:sup>
              <m:r>
                <m:t>2</m:t>
              </m:r>
            </m:sup>
          </m:sSup>
          <m:r>
            <m:rPr>
              <m:sty m:val="p"/>
            </m:rPr>
            <m:t>=</m:t>
          </m:r>
          <m:f>
            <m:fPr>
              <m:type m:val="bar"/>
            </m:fPr>
            <m:num>
              <m:r>
                <m:t>1</m:t>
              </m:r>
            </m:num>
            <m:den>
              <m:r>
                <m:t>1</m:t>
              </m:r>
              <m:r>
                <m:rPr>
                  <m:sty m:val="p"/>
                </m:rPr>
                <m:t>+</m:t>
              </m:r>
              <m:r>
                <m:rPr>
                  <m:sty m:val="p"/>
                </m:rPr>
                <m:t>(</m:t>
              </m:r>
              <m:r>
                <m:rPr>
                  <m:sty m:val="p"/>
                </m:rPr>
                <m:t>Ω</m:t>
              </m:r>
              <m:r>
                <m:rPr>
                  <m:sty m:val="p"/>
                </m:rPr>
                <m:t>/</m:t>
              </m:r>
              <m:sSub>
                <m:e>
                  <m:r>
                    <m:rPr>
                      <m:sty m:val="p"/>
                    </m:rPr>
                    <m:t>Ω</m:t>
                  </m:r>
                </m:e>
                <m:sub>
                  <m:r>
                    <m:t>c</m:t>
                  </m:r>
                </m:sub>
              </m:sSub>
              <m:sSup>
                <m:e>
                  <m:r>
                    <m:rPr>
                      <m:sty m:val="p"/>
                    </m:rPr>
                    <m:t>)</m:t>
                  </m:r>
                </m:e>
                <m:sup>
                  <m:r>
                    <m:t>2</m:t>
                  </m:r>
                  <m:r>
                    <m:t>N</m:t>
                  </m:r>
                </m:sup>
              </m:sSup>
            </m:den>
          </m:f>
          <m:r>
            <m:rPr>
              <m:sty m:val="p"/>
            </m:rPr>
            <m:t>.</m:t>
          </m:r>
        </m:oMath>
      </m:oMathPara>
    </w:p>
    <w:p>
      <w:pPr>
        <w:pStyle w:val="FirstParagraph"/>
      </w:pPr>
      <w:r>
        <w:t xml:space="preserve">Compute</w:t>
      </w:r>
      <w:r>
        <w:t xml:space="preserve"> </w:t>
      </w:r>
      <m:oMath>
        <m:r>
          <m:rPr>
            <m:sty m:val="p"/>
          </m:rPr>
          <m:t>|</m:t>
        </m:r>
        <m:sSub>
          <m:e>
            <m:r>
              <m:t>H</m:t>
            </m:r>
          </m:e>
          <m:sub>
            <m:r>
              <m:t>c</m:t>
            </m:r>
          </m:sub>
        </m:sSub>
        <m:r>
          <m:rPr>
            <m:sty m:val="p"/>
          </m:rPr>
          <m:t>(</m:t>
        </m:r>
        <m:r>
          <m:t>j</m:t>
        </m:r>
        <m:r>
          <m:rPr>
            <m:sty m:val="p"/>
          </m:rPr>
          <m:t>Ω</m:t>
        </m:r>
        <m:r>
          <m:rPr>
            <m:sty m:val="p"/>
          </m:rPr>
          <m:t>)</m:t>
        </m:r>
        <m:r>
          <m:rPr>
            <m:sty m:val="p"/>
          </m:rPr>
          <m:t>|</m:t>
        </m:r>
      </m:oMath>
      <w:r>
        <w:t xml:space="preserve"> </w:t>
      </w:r>
      <w:r>
        <w:t xml:space="preserve">in dB at:</w:t>
      </w:r>
    </w:p>
    <w:p>
      <w:pPr>
        <w:pStyle w:val="Compact"/>
        <w:numPr>
          <w:ilvl w:val="0"/>
          <w:numId w:val="1006"/>
        </w:numPr>
      </w:pPr>
      <m:oMath>
        <m:r>
          <m:rPr>
            <m:sty m:val="p"/>
          </m:rPr>
          <m:t>Ω</m:t>
        </m:r>
        <m:r>
          <m:rPr>
            <m:sty m:val="p"/>
          </m:rPr>
          <m:t>=</m:t>
        </m:r>
        <m:sSub>
          <m:e>
            <m:r>
              <m:rPr>
                <m:sty m:val="p"/>
              </m:rPr>
              <m:t>Ω</m:t>
            </m:r>
          </m:e>
          <m:sub>
            <m:r>
              <m:t>c</m:t>
            </m:r>
          </m:sub>
        </m:sSub>
      </m:oMath>
    </w:p>
    <w:p>
      <w:pPr>
        <w:pStyle w:val="Compact"/>
        <w:numPr>
          <w:ilvl w:val="0"/>
          <w:numId w:val="1006"/>
        </w:numPr>
      </w:pPr>
      <m:oMath>
        <m:r>
          <m:rPr>
            <m:sty m:val="p"/>
          </m:rPr>
          <m:t>Ω</m:t>
        </m:r>
        <m:r>
          <m:rPr>
            <m:sty m:val="p"/>
          </m:rPr>
          <m:t>=</m:t>
        </m:r>
        <m:r>
          <m:t>2</m:t>
        </m:r>
        <m:sSub>
          <m:e>
            <m:r>
              <m:rPr>
                <m:sty m:val="p"/>
              </m:rPr>
              <m:t>Ω</m:t>
            </m:r>
          </m:e>
          <m:sub>
            <m:r>
              <m:t>c</m:t>
            </m:r>
          </m:sub>
        </m:sSub>
      </m:oMath>
    </w:p>
    <w:bookmarkStart w:id="19" w:name="solution-4"/>
    <w:p>
      <w:pPr>
        <w:pStyle w:val="Heading4"/>
      </w:pPr>
      <w:r>
        <w:t xml:space="preserve">Solution</w:t>
      </w:r>
    </w:p>
    <w:p>
      <w:pPr>
        <w:pStyle w:val="FirstParagraph"/>
      </w:pPr>
      <w:r>
        <w:t xml:space="preserve">At cutoff,</w:t>
      </w:r>
    </w:p>
    <w:p>
      <w:pPr>
        <w:pStyle w:val="BodyText"/>
      </w:pPr>
      <m:oMathPara>
        <m:oMathParaPr>
          <m:jc m:val="center"/>
        </m:oMathParaPr>
        <m:oMath>
          <m:r>
            <m:rPr>
              <m:sty m:val="p"/>
            </m:rPr>
            <m:t>|</m:t>
          </m:r>
          <m:sSub>
            <m:e>
              <m:r>
                <m:t>H</m:t>
              </m:r>
            </m:e>
            <m:sub>
              <m:r>
                <m:t>c</m:t>
              </m:r>
            </m:sub>
          </m:sSub>
          <m:r>
            <m:rPr>
              <m:sty m:val="p"/>
            </m:rPr>
            <m:t>(</m:t>
          </m:r>
          <m:r>
            <m:t>j</m:t>
          </m:r>
          <m:sSub>
            <m:e>
              <m:r>
                <m:rPr>
                  <m:sty m:val="p"/>
                </m:rPr>
                <m:t>Ω</m:t>
              </m:r>
            </m:e>
            <m:sub>
              <m:r>
                <m:t>c</m:t>
              </m:r>
            </m:sub>
          </m:sSub>
          <m:r>
            <m:rPr>
              <m:sty m:val="p"/>
            </m:rPr>
            <m:t>)</m:t>
          </m:r>
          <m:sSup>
            <m:e>
              <m:r>
                <m:rPr>
                  <m:sty m:val="p"/>
                </m:rPr>
                <m:t>|</m:t>
              </m:r>
            </m:e>
            <m:sup>
              <m:r>
                <m:t>2</m:t>
              </m:r>
            </m:sup>
          </m:sSup>
          <m:r>
            <m:rPr>
              <m:sty m:val="p"/>
            </m:rPr>
            <m:t>=</m:t>
          </m:r>
          <m:f>
            <m:fPr>
              <m:type m:val="bar"/>
            </m:fPr>
            <m:num>
              <m:r>
                <m:t>1</m:t>
              </m:r>
            </m:num>
            <m:den>
              <m:r>
                <m:t>2</m:t>
              </m:r>
            </m:den>
          </m:f>
          <m:r>
            <m:rPr>
              <m:sty m:val="p"/>
            </m:rPr>
            <m:t>,</m:t>
          </m:r>
        </m:oMath>
      </m:oMathPara>
    </w:p>
    <w:p>
      <w:pPr>
        <w:pStyle w:val="FirstParagraph"/>
      </w:pPr>
      <w:r>
        <w:t xml:space="preserve">so</w:t>
      </w:r>
    </w:p>
    <w:p>
      <w:pPr>
        <w:pStyle w:val="BodyText"/>
      </w:pPr>
      <m:oMathPara>
        <m:oMathParaPr>
          <m:jc m:val="center"/>
        </m:oMathParaPr>
        <m:oMath>
          <m:r>
            <m:rPr>
              <m:sty m:val="p"/>
            </m:rPr>
            <m:t>|</m:t>
          </m:r>
          <m:sSub>
            <m:e>
              <m:r>
                <m:t>H</m:t>
              </m:r>
            </m:e>
            <m:sub>
              <m:r>
                <m:t>c</m:t>
              </m:r>
            </m:sub>
          </m:sSub>
          <m:r>
            <m:rPr>
              <m:sty m:val="p"/>
            </m:rPr>
            <m:t>(</m:t>
          </m:r>
          <m:r>
            <m:t>j</m:t>
          </m:r>
          <m:sSub>
            <m:e>
              <m:r>
                <m:rPr>
                  <m:sty m:val="p"/>
                </m:rPr>
                <m:t>Ω</m:t>
              </m:r>
            </m:e>
            <m:sub>
              <m:r>
                <m:t>c</m:t>
              </m:r>
            </m:sub>
          </m:sSub>
          <m:r>
            <m:rPr>
              <m:sty m:val="p"/>
            </m:rPr>
            <m:t>)</m:t>
          </m:r>
          <m:r>
            <m:rPr>
              <m:sty m:val="p"/>
            </m:rPr>
            <m:t>|</m:t>
          </m:r>
          <m:r>
            <m:rPr>
              <m:sty m:val="p"/>
            </m:rPr>
            <m:t>=</m:t>
          </m:r>
          <m:f>
            <m:fPr>
              <m:type m:val="bar"/>
            </m:fPr>
            <m:num>
              <m:r>
                <m:t>1</m:t>
              </m:r>
            </m:num>
            <m:den>
              <m:rad>
                <m:radPr>
                  <m:degHide m:val="on"/>
                </m:radPr>
                <m:deg/>
                <m:e>
                  <m:r>
                    <m:t>2</m:t>
                  </m:r>
                </m:e>
              </m:rad>
            </m:den>
          </m:f>
        </m:oMath>
      </m:oMathPara>
    </w:p>
    <w:p>
      <w:pPr>
        <w:pStyle w:val="FirstParagraph"/>
      </w:pPr>
      <w:r>
        <w:t xml:space="preserve">and</w:t>
      </w:r>
    </w:p>
    <w:p>
      <w:pPr>
        <w:pStyle w:val="BodyText"/>
      </w:pPr>
      <m:oMathPara>
        <m:oMathParaPr>
          <m:jc m:val="center"/>
        </m:oMathParaPr>
        <m:oMath>
          <m:r>
            <m:t>20</m:t>
          </m:r>
          <m:sSub>
            <m:e>
              <m:r>
                <m:rPr>
                  <m:sty m:val="p"/>
                </m:rPr>
                <m:t>log</m:t>
              </m:r>
            </m:e>
            <m:sub>
              <m:r>
                <m:t>10</m:t>
              </m:r>
            </m:sub>
          </m:sSub>
          <m:r>
            <m:rPr>
              <m:sty m:val="p"/>
            </m:rPr>
            <m:t>|</m:t>
          </m:r>
          <m:sSub>
            <m:e>
              <m:r>
                <m:t>H</m:t>
              </m:r>
            </m:e>
            <m:sub>
              <m:r>
                <m:t>c</m:t>
              </m:r>
            </m:sub>
          </m:sSub>
          <m:r>
            <m:rPr>
              <m:sty m:val="p"/>
            </m:rPr>
            <m:t>(</m:t>
          </m:r>
          <m:r>
            <m:t>j</m:t>
          </m:r>
          <m:sSub>
            <m:e>
              <m:r>
                <m:rPr>
                  <m:sty m:val="p"/>
                </m:rPr>
                <m:t>Ω</m:t>
              </m:r>
            </m:e>
            <m:sub>
              <m:r>
                <m:t>c</m:t>
              </m:r>
            </m:sub>
          </m:sSub>
          <m:r>
            <m:rPr>
              <m:sty m:val="p"/>
            </m:rPr>
            <m:t>)</m:t>
          </m:r>
          <m:r>
            <m:rPr>
              <m:sty m:val="p"/>
            </m:rPr>
            <m:t>|</m:t>
          </m:r>
          <m:r>
            <m:rPr>
              <m:sty m:val="p"/>
            </m:rPr>
            <m:t>≈</m:t>
          </m:r>
          <m:r>
            <m:rPr>
              <m:sty m:val="p"/>
            </m:rPr>
            <m:t>−</m:t>
          </m:r>
          <m:r>
            <m:t>3.01</m:t>
          </m:r>
          <m:r>
            <m:t> </m:t>
          </m:r>
          <m:r>
            <m:rPr>
              <m:nor/>
              <m:sty m:val="p"/>
            </m:rPr>
            <m:t>dB</m:t>
          </m:r>
          <m:r>
            <m:rPr>
              <m:sty m:val="p"/>
            </m:rPr>
            <m:t>.</m:t>
          </m:r>
        </m:oMath>
      </m:oMathPara>
    </w:p>
    <w:p>
      <w:pPr>
        <w:pStyle w:val="FirstParagraph"/>
      </w:pPr>
      <w:r>
        <w:t xml:space="preserve">At</w:t>
      </w:r>
      <w:r>
        <w:t xml:space="preserve"> </w:t>
      </w:r>
      <m:oMath>
        <m:r>
          <m:rPr>
            <m:sty m:val="p"/>
          </m:rPr>
          <m:t>Ω</m:t>
        </m:r>
        <m:r>
          <m:rPr>
            <m:sty m:val="p"/>
          </m:rPr>
          <m:t>=</m:t>
        </m:r>
        <m:r>
          <m:t>2</m:t>
        </m:r>
        <m:sSub>
          <m:e>
            <m:r>
              <m:rPr>
                <m:sty m:val="p"/>
              </m:rPr>
              <m:t>Ω</m:t>
            </m:r>
          </m:e>
          <m:sub>
            <m:r>
              <m:t>c</m:t>
            </m:r>
          </m:sub>
        </m:sSub>
      </m:oMath>
      <w:r>
        <w:t xml:space="preserve">,</w:t>
      </w:r>
    </w:p>
    <w:p>
      <w:pPr>
        <w:pStyle w:val="BodyText"/>
      </w:pPr>
      <m:oMathPara>
        <m:oMathParaPr>
          <m:jc m:val="center"/>
        </m:oMathParaPr>
        <m:oMath>
          <m:r>
            <m:rPr>
              <m:sty m:val="p"/>
            </m:rPr>
            <m:t>|</m:t>
          </m:r>
          <m:sSub>
            <m:e>
              <m:r>
                <m:t>H</m:t>
              </m:r>
            </m:e>
            <m:sub>
              <m:r>
                <m:t>c</m:t>
              </m:r>
            </m:sub>
          </m:sSub>
          <m:r>
            <m:rPr>
              <m:sty m:val="p"/>
            </m:rPr>
            <m:t>(</m:t>
          </m:r>
          <m:r>
            <m:t>j</m:t>
          </m:r>
          <m:r>
            <m:t>2</m:t>
          </m:r>
          <m:sSub>
            <m:e>
              <m:r>
                <m:rPr>
                  <m:sty m:val="p"/>
                </m:rPr>
                <m:t>Ω</m:t>
              </m:r>
            </m:e>
            <m:sub>
              <m:r>
                <m:t>c</m:t>
              </m:r>
            </m:sub>
          </m:sSub>
          <m:r>
            <m:rPr>
              <m:sty m:val="p"/>
            </m:rPr>
            <m:t>)</m:t>
          </m:r>
          <m:sSup>
            <m:e>
              <m:r>
                <m:rPr>
                  <m:sty m:val="p"/>
                </m:rPr>
                <m:t>|</m:t>
              </m:r>
            </m:e>
            <m:sup>
              <m:r>
                <m:t>2</m:t>
              </m:r>
            </m:sup>
          </m:sSup>
          <m:r>
            <m:rPr>
              <m:sty m:val="p"/>
            </m:rPr>
            <m:t>=</m:t>
          </m:r>
          <m:f>
            <m:fPr>
              <m:type m:val="bar"/>
            </m:fPr>
            <m:num>
              <m:r>
                <m:t>1</m:t>
              </m:r>
            </m:num>
            <m:den>
              <m:r>
                <m:t>1</m:t>
              </m:r>
              <m:r>
                <m:rPr>
                  <m:sty m:val="p"/>
                </m:rPr>
                <m:t>+</m:t>
              </m:r>
              <m:sSup>
                <m:e>
                  <m:r>
                    <m:t>2</m:t>
                  </m:r>
                </m:e>
                <m:sup>
                  <m:r>
                    <m:t>8</m:t>
                  </m:r>
                </m:sup>
              </m:sSup>
            </m:den>
          </m:f>
          <m:r>
            <m:rPr>
              <m:sty m:val="p"/>
            </m:rPr>
            <m:t>=</m:t>
          </m:r>
          <m:f>
            <m:fPr>
              <m:type m:val="bar"/>
            </m:fPr>
            <m:num>
              <m:r>
                <m:t>1</m:t>
              </m:r>
            </m:num>
            <m:den>
              <m:r>
                <m:t>257</m:t>
              </m:r>
            </m:den>
          </m:f>
          <m:r>
            <m:rPr>
              <m:sty m:val="p"/>
            </m:rPr>
            <m:t>.</m:t>
          </m:r>
        </m:oMath>
      </m:oMathPara>
    </w:p>
    <w:p>
      <w:pPr>
        <w:pStyle w:val="FirstParagraph"/>
      </w:pPr>
      <w:r>
        <w:t xml:space="preserve">Thus</w:t>
      </w:r>
    </w:p>
    <w:p>
      <w:pPr>
        <w:pStyle w:val="BodyText"/>
      </w:pPr>
      <m:oMathPara>
        <m:oMathParaPr>
          <m:jc m:val="center"/>
        </m:oMathParaPr>
        <m:oMath>
          <m:r>
            <m:rPr>
              <m:sty m:val="p"/>
            </m:rPr>
            <m:t>|</m:t>
          </m:r>
          <m:sSub>
            <m:e>
              <m:r>
                <m:t>H</m:t>
              </m:r>
            </m:e>
            <m:sub>
              <m:r>
                <m:t>c</m:t>
              </m:r>
            </m:sub>
          </m:sSub>
          <m:r>
            <m:rPr>
              <m:sty m:val="p"/>
            </m:rPr>
            <m:t>(</m:t>
          </m:r>
          <m:r>
            <m:t>j</m:t>
          </m:r>
          <m:r>
            <m:t>2</m:t>
          </m:r>
          <m:sSub>
            <m:e>
              <m:r>
                <m:rPr>
                  <m:sty m:val="p"/>
                </m:rPr>
                <m:t>Ω</m:t>
              </m:r>
            </m:e>
            <m:sub>
              <m:r>
                <m:t>c</m:t>
              </m:r>
            </m:sub>
          </m:sSub>
          <m:r>
            <m:rPr>
              <m:sty m:val="p"/>
            </m:rPr>
            <m:t>)</m:t>
          </m:r>
          <m:r>
            <m:rPr>
              <m:sty m:val="p"/>
            </m:rPr>
            <m:t>|</m:t>
          </m:r>
          <m:r>
            <m:rPr>
              <m:sty m:val="p"/>
            </m:rPr>
            <m:t>=</m:t>
          </m:r>
          <m:f>
            <m:fPr>
              <m:type m:val="bar"/>
            </m:fPr>
            <m:num>
              <m:r>
                <m:t>1</m:t>
              </m:r>
            </m:num>
            <m:den>
              <m:rad>
                <m:radPr>
                  <m:degHide m:val="on"/>
                </m:radPr>
                <m:deg/>
                <m:e>
                  <m:r>
                    <m:t>257</m:t>
                  </m:r>
                </m:e>
              </m:rad>
            </m:den>
          </m:f>
          <m:r>
            <m:rPr>
              <m:sty m:val="p"/>
            </m:rPr>
            <m:t>≈</m:t>
          </m:r>
          <m:r>
            <m:t>0.0624</m:t>
          </m:r>
          <m:r>
            <m:rPr>
              <m:sty m:val="p"/>
            </m:rPr>
            <m:t>,</m:t>
          </m:r>
        </m:oMath>
      </m:oMathPara>
    </w:p>
    <w:p>
      <w:pPr>
        <w:pStyle w:val="FirstParagraph"/>
      </w:pPr>
      <w:r>
        <w:t xml:space="preserve">or</w:t>
      </w:r>
    </w:p>
    <w:p>
      <w:pPr>
        <w:pStyle w:val="BodyText"/>
      </w:pPr>
      <m:oMathPara>
        <m:oMathParaPr>
          <m:jc m:val="center"/>
        </m:oMathParaPr>
        <m:oMath>
          <m:r>
            <m:t>20</m:t>
          </m:r>
          <m:sSub>
            <m:e>
              <m:r>
                <m:rPr>
                  <m:sty m:val="p"/>
                </m:rPr>
                <m:t>log</m:t>
              </m:r>
            </m:e>
            <m:sub>
              <m:r>
                <m:t>10</m:t>
              </m:r>
            </m:sub>
          </m:sSub>
          <m:r>
            <m:rPr>
              <m:sty m:val="p"/>
            </m:rPr>
            <m:t>(</m:t>
          </m:r>
          <m:r>
            <m:t>0.0624</m:t>
          </m:r>
          <m:r>
            <m:rPr>
              <m:sty m:val="p"/>
            </m:rPr>
            <m:t>)</m:t>
          </m:r>
          <m:r>
            <m:rPr>
              <m:sty m:val="p"/>
            </m:rPr>
            <m:t>≈</m:t>
          </m:r>
          <m:r>
            <m:rPr>
              <m:sty m:val="p"/>
            </m:rPr>
            <m:t>−</m:t>
          </m:r>
          <m:r>
            <m:t>24.1</m:t>
          </m:r>
          <m:r>
            <m:t> </m:t>
          </m:r>
          <m:r>
            <m:rPr>
              <m:nor/>
              <m:sty m:val="p"/>
            </m:rPr>
            <m:t>dB</m:t>
          </m:r>
          <m:r>
            <m:rPr>
              <m:sty m:val="p"/>
            </m:rPr>
            <m:t>.</m:t>
          </m:r>
        </m:oMath>
      </m:oMathPara>
    </w:p>
    <w:p>
      <w:r>
        <w:pict>
          <v:rect style="width:0;height:1.5pt" o:hralign="center" o:hrstd="t" o:hr="t"/>
        </w:pict>
      </w:r>
    </w:p>
    <w:bookmarkEnd w:id="19"/>
    <w:bookmarkEnd w:id="20"/>
    <w:bookmarkStart w:id="22" w:name="X1dc7d63032587890f51e103bdf387bb66f0ec35"/>
    <w:p>
      <w:pPr>
        <w:pStyle w:val="Heading3"/>
      </w:pPr>
      <w:r>
        <w:t xml:space="preserve">Problem 6: Stability under the bilinear transform</w:t>
      </w:r>
    </w:p>
    <w:p>
      <w:pPr>
        <w:pStyle w:val="FirstParagraph"/>
      </w:pPr>
      <w:r>
        <w:t xml:space="preserve">The bilinear transform is</w:t>
      </w:r>
    </w:p>
    <w:p>
      <w:pPr>
        <w:pStyle w:val="BodyText"/>
      </w:pPr>
      <m:oMathPara>
        <m:oMathParaPr>
          <m:jc m:val="center"/>
        </m:oMathParaPr>
        <m:oMath>
          <m:r>
            <m:t>z</m:t>
          </m:r>
          <m:r>
            <m:rPr>
              <m:sty m:val="p"/>
            </m:rPr>
            <m:t>=</m:t>
          </m:r>
          <m:f>
            <m:fPr>
              <m:type m:val="bar"/>
            </m:fPr>
            <m:num>
              <m:r>
                <m:t>1</m:t>
              </m:r>
              <m:r>
                <m:rPr>
                  <m:sty m:val="p"/>
                </m:rPr>
                <m:t>+</m:t>
              </m:r>
              <m:r>
                <m:t>s</m:t>
              </m:r>
              <m:r>
                <m:t>T</m:t>
              </m:r>
              <m:r>
                <m:rPr>
                  <m:sty m:val="p"/>
                </m:rPr>
                <m:t>/</m:t>
              </m:r>
              <m:r>
                <m:t>2</m:t>
              </m:r>
            </m:num>
            <m:den>
              <m:r>
                <m:t>1</m:t>
              </m:r>
              <m:r>
                <m:rPr>
                  <m:sty m:val="p"/>
                </m:rPr>
                <m:t>−</m:t>
              </m:r>
              <m:r>
                <m:t>s</m:t>
              </m:r>
              <m:r>
                <m:t>T</m:t>
              </m:r>
              <m:r>
                <m:rPr>
                  <m:sty m:val="p"/>
                </m:rPr>
                <m:t>/</m:t>
              </m:r>
              <m:r>
                <m:t>2</m:t>
              </m:r>
            </m:den>
          </m:f>
          <m:r>
            <m:rPr>
              <m:sty m:val="p"/>
            </m:rPr>
            <m:t>.</m:t>
          </m:r>
        </m:oMath>
      </m:oMathPara>
    </w:p>
    <w:p>
      <w:pPr>
        <w:pStyle w:val="FirstParagraph"/>
      </w:pPr>
      <w:r>
        <w:t xml:space="preserve">For</w:t>
      </w:r>
      <w:r>
        <w:t xml:space="preserve"> </w:t>
      </w:r>
      <m:oMath>
        <m:r>
          <m:t>T</m:t>
        </m:r>
        <m:r>
          <m:rPr>
            <m:sty m:val="p"/>
          </m:rPr>
          <m:t>=</m:t>
        </m:r>
        <m:r>
          <m:t>0.1</m:t>
        </m:r>
      </m:oMath>
      <w:r>
        <w:t xml:space="preserve"> </w:t>
      </w:r>
      <w:r>
        <w:t xml:space="preserve">s and analog pole</w:t>
      </w:r>
    </w:p>
    <w:p>
      <w:pPr>
        <w:pStyle w:val="BodyText"/>
      </w:pPr>
      <m:oMathPara>
        <m:oMathParaPr>
          <m:jc m:val="center"/>
        </m:oMathParaPr>
        <m:oMath>
          <m:sSub>
            <m:e>
              <m:r>
                <m:t>s</m:t>
              </m:r>
            </m:e>
            <m:sub>
              <m:r>
                <m:t>p</m:t>
              </m:r>
            </m:sub>
          </m:sSub>
          <m:r>
            <m:rPr>
              <m:sty m:val="p"/>
            </m:rPr>
            <m:t>=</m:t>
          </m:r>
          <m:r>
            <m:rPr>
              <m:sty m:val="p"/>
            </m:rPr>
            <m:t>−</m:t>
          </m:r>
          <m:r>
            <m:t>2</m:t>
          </m:r>
          <m:r>
            <m:rPr>
              <m:sty m:val="p"/>
            </m:rPr>
            <m:t>+</m:t>
          </m:r>
          <m:r>
            <m:t>j</m:t>
          </m:r>
          <m:r>
            <m:t>3</m:t>
          </m:r>
          <m:r>
            <m:rPr>
              <m:sty m:val="p"/>
            </m:rPr>
            <m:t>,</m:t>
          </m:r>
        </m:oMath>
      </m:oMathPara>
    </w:p>
    <w:p>
      <w:pPr>
        <w:pStyle w:val="FirstParagraph"/>
      </w:pPr>
      <w:r>
        <w:t xml:space="preserve">compute the mapped digital pole and verify that it lies inside the unit circle.</w:t>
      </w:r>
    </w:p>
    <w:bookmarkStart w:id="21" w:name="solution-5"/>
    <w:p>
      <w:pPr>
        <w:pStyle w:val="Heading4"/>
      </w:pPr>
      <w:r>
        <w:t xml:space="preserve">Solution</w:t>
      </w:r>
    </w:p>
    <w:p>
      <w:pPr>
        <w:pStyle w:val="FirstParagraph"/>
      </w:pPr>
      <w:r>
        <w:t xml:space="preserve">With</w:t>
      </w:r>
      <w:r>
        <w:t xml:space="preserve"> </w:t>
      </w:r>
      <m:oMath>
        <m:r>
          <m:t>T</m:t>
        </m:r>
        <m:r>
          <m:rPr>
            <m:sty m:val="p"/>
          </m:rPr>
          <m:t>/</m:t>
        </m:r>
        <m:r>
          <m:t>2</m:t>
        </m:r>
        <m:r>
          <m:rPr>
            <m:sty m:val="p"/>
          </m:rPr>
          <m:t>=</m:t>
        </m:r>
        <m:r>
          <m:t>0.05</m:t>
        </m:r>
      </m:oMath>
      <w:r>
        <w:t xml:space="preserve">,</w:t>
      </w:r>
    </w:p>
    <w:p>
      <w:pPr>
        <w:pStyle w:val="BodyText"/>
      </w:pPr>
      <m:oMathPara>
        <m:oMathParaPr>
          <m:jc m:val="center"/>
        </m:oMathParaPr>
        <m:oMath>
          <m:sSub>
            <m:e>
              <m:r>
                <m:t>z</m:t>
              </m:r>
            </m:e>
            <m:sub>
              <m:r>
                <m:t>p</m:t>
              </m:r>
            </m:sub>
          </m:sSub>
          <m:r>
            <m:rPr>
              <m:sty m:val="p"/>
            </m:rPr>
            <m:t>=</m:t>
          </m:r>
          <m:f>
            <m:fPr>
              <m:type m:val="bar"/>
            </m:fPr>
            <m:num>
              <m:r>
                <m:t>1</m:t>
              </m:r>
              <m:r>
                <m:rPr>
                  <m:sty m:val="p"/>
                </m:rPr>
                <m:t>+</m:t>
              </m:r>
              <m:r>
                <m:t>0.05</m:t>
              </m:r>
              <m:r>
                <m:rPr>
                  <m:sty m:val="p"/>
                </m:rPr>
                <m:t>(</m:t>
              </m:r>
              <m:r>
                <m:rPr>
                  <m:sty m:val="p"/>
                </m:rPr>
                <m:t>−</m:t>
              </m:r>
              <m:r>
                <m:t>2</m:t>
              </m:r>
              <m:r>
                <m:rPr>
                  <m:sty m:val="p"/>
                </m:rPr>
                <m:t>+</m:t>
              </m:r>
              <m:r>
                <m:t>j</m:t>
              </m:r>
              <m:r>
                <m:t>3</m:t>
              </m:r>
              <m:r>
                <m:rPr>
                  <m:sty m:val="p"/>
                </m:rPr>
                <m:t>)</m:t>
              </m:r>
            </m:num>
            <m:den>
              <m:r>
                <m:t>1</m:t>
              </m:r>
              <m:r>
                <m:rPr>
                  <m:sty m:val="p"/>
                </m:rPr>
                <m:t>−</m:t>
              </m:r>
              <m:r>
                <m:t>0.05</m:t>
              </m:r>
              <m:r>
                <m:rPr>
                  <m:sty m:val="p"/>
                </m:rPr>
                <m:t>(</m:t>
              </m:r>
              <m:r>
                <m:rPr>
                  <m:sty m:val="p"/>
                </m:rPr>
                <m:t>−</m:t>
              </m:r>
              <m:r>
                <m:t>2</m:t>
              </m:r>
              <m:r>
                <m:rPr>
                  <m:sty m:val="p"/>
                </m:rPr>
                <m:t>+</m:t>
              </m:r>
              <m:r>
                <m:t>j</m:t>
              </m:r>
              <m:r>
                <m:t>3</m:t>
              </m:r>
              <m:r>
                <m:rPr>
                  <m:sty m:val="p"/>
                </m:rPr>
                <m:t>)</m:t>
              </m:r>
            </m:den>
          </m:f>
          <m:r>
            <m:rPr>
              <m:sty m:val="p"/>
            </m:rPr>
            <m:t>=</m:t>
          </m:r>
          <m:f>
            <m:fPr>
              <m:type m:val="bar"/>
            </m:fPr>
            <m:num>
              <m:r>
                <m:t>0.9</m:t>
              </m:r>
              <m:r>
                <m:rPr>
                  <m:sty m:val="p"/>
                </m:rPr>
                <m:t>+</m:t>
              </m:r>
              <m:r>
                <m:t>j</m:t>
              </m:r>
              <m:r>
                <m:t>0.15</m:t>
              </m:r>
            </m:num>
            <m:den>
              <m:r>
                <m:t>1.1</m:t>
              </m:r>
              <m:r>
                <m:rPr>
                  <m:sty m:val="p"/>
                </m:rPr>
                <m:t>−</m:t>
              </m:r>
              <m:r>
                <m:t>j</m:t>
              </m:r>
              <m:r>
                <m:t>0.15</m:t>
              </m:r>
            </m:den>
          </m:f>
          <m:r>
            <m:rPr>
              <m:sty m:val="p"/>
            </m:rPr>
            <m:t>.</m:t>
          </m:r>
        </m:oMath>
      </m:oMathPara>
    </w:p>
    <w:p>
      <w:pPr>
        <w:pStyle w:val="FirstParagraph"/>
      </w:pPr>
      <w:r>
        <w:t xml:space="preserve">Multiplying numerator and denominator by</w:t>
      </w:r>
      <w:r>
        <w:t xml:space="preserve"> </w:t>
      </w:r>
      <m:oMath>
        <m:r>
          <m:t>1.1</m:t>
        </m:r>
        <m:r>
          <m:rPr>
            <m:sty m:val="p"/>
          </m:rPr>
          <m:t>+</m:t>
        </m:r>
        <m:r>
          <m:t>j</m:t>
        </m:r>
        <m:r>
          <m:t>0.15</m:t>
        </m:r>
      </m:oMath>
      <w:r>
        <w:t xml:space="preserve">,</w:t>
      </w:r>
    </w:p>
    <w:p>
      <w:pPr>
        <w:pStyle w:val="BodyText"/>
      </w:pPr>
      <m:oMathPara>
        <m:oMathParaPr>
          <m:jc m:val="center"/>
        </m:oMathParaPr>
        <m:oMath>
          <m:sSub>
            <m:e>
              <m:r>
                <m:t>z</m:t>
              </m:r>
            </m:e>
            <m:sub>
              <m:r>
                <m:t>p</m:t>
              </m:r>
            </m:sub>
          </m:sSub>
          <m:r>
            <m:rPr>
              <m:sty m:val="p"/>
            </m:rPr>
            <m:t>≈</m:t>
          </m:r>
          <m:r>
            <m:t>0.785</m:t>
          </m:r>
          <m:r>
            <m:rPr>
              <m:sty m:val="p"/>
            </m:rPr>
            <m:t>+</m:t>
          </m:r>
          <m:r>
            <m:t>j</m:t>
          </m:r>
          <m:r>
            <m:t>0.243</m:t>
          </m:r>
          <m:r>
            <m:rPr>
              <m:sty m:val="p"/>
            </m:rPr>
            <m:t>.</m:t>
          </m:r>
        </m:oMath>
      </m:oMathPara>
    </w:p>
    <w:p>
      <w:pPr>
        <w:pStyle w:val="FirstParagraph"/>
      </w:pPr>
      <w:r>
        <w:t xml:space="preserve">Therefore</w:t>
      </w:r>
    </w:p>
    <w:p>
      <w:pPr>
        <w:pStyle w:val="BodyText"/>
      </w:pPr>
      <m:oMathPara>
        <m:oMathParaPr>
          <m:jc m:val="center"/>
        </m:oMathParaPr>
        <m:oMath>
          <m:r>
            <m:rPr>
              <m:sty m:val="p"/>
            </m:rPr>
            <m:t>|</m:t>
          </m:r>
          <m:sSub>
            <m:e>
              <m:r>
                <m:t>z</m:t>
              </m:r>
            </m:e>
            <m:sub>
              <m:r>
                <m:t>p</m:t>
              </m:r>
            </m:sub>
          </m:sSub>
          <m:r>
            <m:rPr>
              <m:sty m:val="p"/>
            </m:rPr>
            <m:t>|</m:t>
          </m:r>
          <m:r>
            <m:rPr>
              <m:sty m:val="p"/>
            </m:rPr>
            <m:t>≈</m:t>
          </m:r>
          <m:rad>
            <m:radPr>
              <m:degHide m:val="on"/>
            </m:radPr>
            <m:deg/>
            <m:e>
              <m:sSup>
                <m:e>
                  <m:r>
                    <m:t>0.785</m:t>
                  </m:r>
                </m:e>
                <m:sup>
                  <m:r>
                    <m:t>2</m:t>
                  </m:r>
                </m:sup>
              </m:sSup>
              <m:r>
                <m:rPr>
                  <m:sty m:val="p"/>
                </m:rPr>
                <m:t>+</m:t>
              </m:r>
              <m:sSup>
                <m:e>
                  <m:r>
                    <m:t>0.243</m:t>
                  </m:r>
                </m:e>
                <m:sup>
                  <m:r>
                    <m:t>2</m:t>
                  </m:r>
                </m:sup>
              </m:sSup>
            </m:e>
          </m:rad>
          <m:r>
            <m:rPr>
              <m:sty m:val="p"/>
            </m:rPr>
            <m:t>≈</m:t>
          </m:r>
          <m:r>
            <m:t>0.822</m:t>
          </m:r>
          <m:r>
            <m:rPr>
              <m:sty m:val="p"/>
            </m:rPr>
            <m:t>&lt;</m:t>
          </m:r>
          <m:r>
            <m:t>1</m:t>
          </m:r>
          <m:r>
            <m:rPr>
              <m:sty m:val="p"/>
            </m:rPr>
            <m:t>.</m:t>
          </m:r>
        </m:oMath>
      </m:oMathPara>
    </w:p>
    <w:p>
      <w:pPr>
        <w:pStyle w:val="FirstParagraph"/>
      </w:pPr>
      <w:r>
        <w:t xml:space="preserve">The stable analog pole in the left-half plane maps to a stable digital pole inside the unit circle.</w:t>
      </w:r>
    </w:p>
    <w:p>
      <w:r>
        <w:pict>
          <v:rect style="width:0;height:1.5pt" o:hralign="center" o:hrstd="t" o:hr="t"/>
        </w:pict>
      </w:r>
    </w:p>
    <w:bookmarkEnd w:id="21"/>
    <w:bookmarkEnd w:id="22"/>
    <w:bookmarkStart w:id="24" w:name="problem-7-prewarping"/>
    <w:p>
      <w:pPr>
        <w:pStyle w:val="Heading3"/>
      </w:pPr>
      <w:r>
        <w:t xml:space="preserve">Problem 7: Prewarping</w:t>
      </w:r>
    </w:p>
    <w:p>
      <w:pPr>
        <w:pStyle w:val="FirstParagraph"/>
      </w:pPr>
      <w:r>
        <w:t xml:space="preserve">A desired digital cutoff is</w:t>
      </w:r>
    </w:p>
    <w:p>
      <w:pPr>
        <w:pStyle w:val="BodyText"/>
      </w:pPr>
      <m:oMathPara>
        <m:oMathParaPr>
          <m:jc m:val="center"/>
        </m:oMathParaPr>
        <m:oMath>
          <m:sSub>
            <m:e>
              <m:r>
                <m:t>ω</m:t>
              </m:r>
            </m:e>
            <m:sub>
              <m:r>
                <m:t>c</m:t>
              </m:r>
            </m:sub>
          </m:sSub>
          <m:r>
            <m:rPr>
              <m:sty m:val="p"/>
            </m:rPr>
            <m:t>=</m:t>
          </m:r>
          <m:r>
            <m:t>0.4</m:t>
          </m:r>
          <m:r>
            <m:t>π</m:t>
          </m:r>
          <m:r>
            <m:t> </m:t>
          </m:r>
          <m:r>
            <m:rPr>
              <m:nor/>
              <m:sty m:val="p"/>
            </m:rPr>
            <m:t>rad/sample</m:t>
          </m:r>
        </m:oMath>
      </m:oMathPara>
    </w:p>
    <w:p>
      <w:pPr>
        <w:pStyle w:val="FirstParagraph"/>
      </w:pPr>
      <w:r>
        <w:t xml:space="preserve">with</w:t>
      </w:r>
      <w:r>
        <w:t xml:space="preserve"> </w:t>
      </w:r>
      <m:oMath>
        <m:r>
          <m:t>T</m:t>
        </m:r>
        <m:r>
          <m:rPr>
            <m:sty m:val="p"/>
          </m:rPr>
          <m:t>=</m:t>
        </m:r>
        <m:r>
          <m:t>1</m:t>
        </m:r>
      </m:oMath>
      <w:r>
        <w:t xml:space="preserve">. Find the analog frequency to use when designing the prototype before applying the bilinear transform.</w:t>
      </w:r>
    </w:p>
    <w:bookmarkStart w:id="23" w:name="solution-6"/>
    <w:p>
      <w:pPr>
        <w:pStyle w:val="Heading4"/>
      </w:pPr>
      <w:r>
        <w:t xml:space="preserve">Solution</w:t>
      </w:r>
    </w:p>
    <w:p>
      <w:pPr>
        <w:pStyle w:val="FirstParagraph"/>
      </w:pPr>
      <w:r>
        <w:t xml:space="preserve">Use</w:t>
      </w:r>
    </w:p>
    <w:p>
      <w:pPr>
        <w:pStyle w:val="BodyText"/>
      </w:pPr>
      <m:oMathPara>
        <m:oMathParaPr>
          <m:jc m:val="center"/>
        </m:oMathParaPr>
        <m:oMath>
          <m:sSub>
            <m:e>
              <m:r>
                <m:rPr>
                  <m:sty m:val="p"/>
                </m:rPr>
                <m:t>Ω</m:t>
              </m:r>
            </m:e>
            <m:sub>
              <m:r>
                <m:t>c</m:t>
              </m:r>
            </m:sub>
          </m:sSub>
          <m:r>
            <m:rPr>
              <m:sty m:val="p"/>
            </m:rPr>
            <m:t>=</m:t>
          </m:r>
          <m:f>
            <m:fPr>
              <m:type m:val="bar"/>
            </m:fPr>
            <m:num>
              <m:r>
                <m:t>2</m:t>
              </m:r>
            </m:num>
            <m:den>
              <m:r>
                <m:t>T</m:t>
              </m:r>
            </m:den>
          </m:f>
          <m:r>
            <m:rPr>
              <m:sty m:val="p"/>
            </m:rPr>
            <m:t>tan</m:t>
          </m:r>
          <m:d>
            <m:dPr>
              <m:begChr m:val="("/>
              <m:sepChr m:val=""/>
              <m:endChr m:val=")"/>
              <m:grow/>
            </m:dPr>
            <m:e>
              <m:f>
                <m:fPr>
                  <m:type m:val="bar"/>
                </m:fPr>
                <m:num>
                  <m:sSub>
                    <m:e>
                      <m:r>
                        <m:t>ω</m:t>
                      </m:r>
                    </m:e>
                    <m:sub>
                      <m:r>
                        <m:t>c</m:t>
                      </m:r>
                    </m:sub>
                  </m:sSub>
                </m:num>
                <m:den>
                  <m:r>
                    <m:t>2</m:t>
                  </m:r>
                </m:den>
              </m:f>
            </m:e>
          </m:d>
          <m:r>
            <m:rPr>
              <m:sty m:val="p"/>
            </m:rPr>
            <m:t>.</m:t>
          </m:r>
        </m:oMath>
      </m:oMathPara>
    </w:p>
    <w:p>
      <w:pPr>
        <w:pStyle w:val="FirstParagraph"/>
      </w:pPr>
      <w:r>
        <w:t xml:space="preserve">Therefore</w:t>
      </w:r>
    </w:p>
    <w:p>
      <w:pPr>
        <w:pStyle w:val="BodyText"/>
      </w:pPr>
      <m:oMathPara>
        <m:oMathParaPr>
          <m:jc m:val="center"/>
        </m:oMathParaPr>
        <m:oMath>
          <m:sSub>
            <m:e>
              <m:r>
                <m:rPr>
                  <m:sty m:val="p"/>
                </m:rPr>
                <m:t>Ω</m:t>
              </m:r>
            </m:e>
            <m:sub>
              <m:r>
                <m:t>c</m:t>
              </m:r>
            </m:sub>
          </m:sSub>
          <m:r>
            <m:rPr>
              <m:sty m:val="p"/>
            </m:rPr>
            <m:t>=</m:t>
          </m:r>
          <m:r>
            <m:t>2</m:t>
          </m:r>
          <m:r>
            <m:rPr>
              <m:sty m:val="p"/>
            </m:rPr>
            <m:t>tan</m:t>
          </m:r>
          <m:r>
            <m:rPr>
              <m:sty m:val="p"/>
            </m:rPr>
            <m:t>(</m:t>
          </m:r>
          <m:r>
            <m:t>0.2</m:t>
          </m:r>
          <m:r>
            <m:t>π</m:t>
          </m:r>
          <m:r>
            <m:rPr>
              <m:sty m:val="p"/>
            </m:rPr>
            <m:t>)</m:t>
          </m:r>
          <m:r>
            <m:rPr>
              <m:sty m:val="p"/>
            </m:rPr>
            <m:t>≈</m:t>
          </m:r>
          <m:borderBox>
            <m:e>
              <m:r>
                <m:t>1.4531</m:t>
              </m:r>
              <m:r>
                <m:t> </m:t>
              </m:r>
              <m:r>
                <m:rPr>
                  <m:nor/>
                  <m:sty m:val="p"/>
                </m:rPr>
                <m:t>rad/s</m:t>
              </m:r>
            </m:e>
          </m:borderBox>
          <m:r>
            <m:rPr>
              <m:sty m:val="p"/>
            </m:rPr>
            <m:t>.</m:t>
          </m:r>
        </m:oMath>
      </m:oMathPara>
    </w:p>
    <w:p>
      <w:pPr>
        <w:pStyle w:val="FirstParagraph"/>
      </w:pPr>
      <w:r>
        <w:t xml:space="preserve">Designing the analog prototype at this prewarped frequency causes the bilinear transform to place the corresponding digital cutoff at approximately</w:t>
      </w:r>
      <w:r>
        <w:t xml:space="preserve"> </w:t>
      </w:r>
      <m:oMath>
        <m:r>
          <m:t>0.4</m:t>
        </m:r>
        <m:r>
          <m:t>π</m:t>
        </m:r>
      </m:oMath>
      <w:r>
        <w:t xml:space="preserve">.</w:t>
      </w:r>
    </w:p>
    <w:p>
      <w:r>
        <w:pict>
          <v:rect style="width:0;height:1.5pt" o:hralign="center" o:hrstd="t" o:hr="t"/>
        </w:pict>
      </w:r>
    </w:p>
    <w:bookmarkEnd w:id="23"/>
    <w:bookmarkEnd w:id="24"/>
    <w:bookmarkStart w:id="26" w:name="problem-8-forward-backward-iir-filtering"/>
    <w:p>
      <w:pPr>
        <w:pStyle w:val="Heading3"/>
      </w:pPr>
      <w:r>
        <w:t xml:space="preserve">Problem 8: Forward-backward IIR filtering</w:t>
      </w:r>
    </w:p>
    <w:p>
      <w:pPr>
        <w:pStyle w:val="FirstParagraph"/>
      </w:pPr>
      <w:r>
        <w:t xml:space="preserve">An offline preprocessing pipeline applies an IIR filter forward and then backward using a</w:t>
      </w:r>
      <w:r>
        <w:t xml:space="preserve"> </w:t>
      </w:r>
      <w:r>
        <w:rPr>
          <w:rStyle w:val="VerbatimChar"/>
        </w:rPr>
        <w:t xml:space="preserve">filtfilt</w:t>
      </w:r>
      <w:r>
        <w:t xml:space="preserve">-style operation.</w:t>
      </w:r>
    </w:p>
    <w:p>
      <w:pPr>
        <w:pStyle w:val="Compact"/>
        <w:numPr>
          <w:ilvl w:val="0"/>
          <w:numId w:val="1007"/>
        </w:numPr>
      </w:pPr>
      <w:r>
        <w:t xml:space="preserve">If the one-pass frequency response is</w:t>
      </w:r>
      <w:r>
        <w:t xml:space="preserve"> </w:t>
      </w:r>
      <m:oMath>
        <m:r>
          <m:t>H</m:t>
        </m:r>
        <m:r>
          <m:rPr>
            <m:sty m:val="p"/>
          </m:rPr>
          <m:t>(</m:t>
        </m:r>
        <m:sSup>
          <m:e>
            <m:r>
              <m:t>e</m:t>
            </m:r>
          </m:e>
          <m:sup>
            <m:r>
              <m:t>j</m:t>
            </m:r>
            <m:r>
              <m:t>ω</m:t>
            </m:r>
          </m:sup>
        </m:sSup>
        <m:r>
          <m:rPr>
            <m:sty m:val="p"/>
          </m:rPr>
          <m:t>)</m:t>
        </m:r>
      </m:oMath>
      <w:r>
        <w:t xml:space="preserve">, what is the magnitude response of the two-pass operation?</w:t>
      </w:r>
    </w:p>
    <w:p>
      <w:pPr>
        <w:pStyle w:val="Compact"/>
        <w:numPr>
          <w:ilvl w:val="0"/>
          <w:numId w:val="1007"/>
        </w:numPr>
      </w:pPr>
      <w:r>
        <w:t xml:space="preserve">What happens to phase?</w:t>
      </w:r>
    </w:p>
    <w:p>
      <w:pPr>
        <w:pStyle w:val="Compact"/>
        <w:numPr>
          <w:ilvl w:val="0"/>
          <w:numId w:val="1007"/>
        </w:numPr>
      </w:pPr>
      <w:r>
        <w:t xml:space="preserve">Name two reasons this operation is inappropriate for a real-time deployment pipeline.</w:t>
      </w:r>
    </w:p>
    <w:p>
      <w:pPr>
        <w:pStyle w:val="Compact"/>
        <w:numPr>
          <w:ilvl w:val="0"/>
          <w:numId w:val="1007"/>
        </w:numPr>
      </w:pPr>
      <w:r>
        <w:t xml:space="preserve">Give one ML-specific risk of using forward-backward filtering during dataset preparation.</w:t>
      </w:r>
    </w:p>
    <w:bookmarkStart w:id="25" w:name="solution-7"/>
    <w:p>
      <w:pPr>
        <w:pStyle w:val="Heading4"/>
      </w:pPr>
      <w:r>
        <w:t xml:space="preserve">Solution</w:t>
      </w:r>
    </w:p>
    <w:p>
      <w:pPr>
        <w:pStyle w:val="FirstParagraph"/>
      </w:pPr>
      <w:r>
        <w:t xml:space="preserve">Ignoring finite-record edge handling, the forward-backward magnitude becomes</w:t>
      </w:r>
    </w:p>
    <w:p>
      <w:pPr>
        <w:pStyle w:val="BodyText"/>
      </w:pPr>
      <m:oMathPara>
        <m:oMathParaPr>
          <m:jc m:val="center"/>
        </m:oMathParaPr>
        <m:oMath>
          <m:r>
            <m:rPr>
              <m:sty m:val="p"/>
            </m:rPr>
            <m:t>|</m:t>
          </m:r>
          <m:sSub>
            <m:e>
              <m:r>
                <m:t>H</m:t>
              </m:r>
            </m:e>
            <m:sub>
              <m:r>
                <m:rPr>
                  <m:nor/>
                  <m:sty m:val="p"/>
                </m:rPr>
                <m:t>fb</m:t>
              </m:r>
            </m:sub>
          </m:sSub>
          <m:r>
            <m:rPr>
              <m:sty m:val="p"/>
            </m:rPr>
            <m:t>(</m:t>
          </m:r>
          <m:sSup>
            <m:e>
              <m:r>
                <m:t>e</m:t>
              </m:r>
            </m:e>
            <m:sup>
              <m:r>
                <m:t>j</m:t>
              </m:r>
              <m:r>
                <m:t>ω</m:t>
              </m:r>
            </m:sup>
          </m:sSup>
          <m:r>
            <m:rPr>
              <m:sty m:val="p"/>
            </m:rPr>
            <m:t>)</m:t>
          </m:r>
          <m:r>
            <m:rPr>
              <m:sty m:val="p"/>
            </m:rPr>
            <m:t>|</m:t>
          </m:r>
          <m:r>
            <m:rPr>
              <m:sty m:val="p"/>
            </m:rPr>
            <m:t>=</m:t>
          </m:r>
          <m:r>
            <m:rPr>
              <m:sty m:val="p"/>
            </m:rPr>
            <m:t>|</m:t>
          </m:r>
          <m:r>
            <m:t>H</m:t>
          </m:r>
          <m:r>
            <m:rPr>
              <m:sty m:val="p"/>
            </m:rPr>
            <m:t>(</m:t>
          </m:r>
          <m:sSup>
            <m:e>
              <m:r>
                <m:t>e</m:t>
              </m:r>
            </m:e>
            <m:sup>
              <m:r>
                <m:t>j</m:t>
              </m:r>
              <m:r>
                <m:t>ω</m:t>
              </m:r>
            </m:sup>
          </m:sSup>
          <m:r>
            <m:rPr>
              <m:sty m:val="p"/>
            </m:rPr>
            <m:t>)</m:t>
          </m:r>
          <m:sSup>
            <m:e>
              <m:r>
                <m:rPr>
                  <m:sty m:val="p"/>
                </m:rPr>
                <m:t>|</m:t>
              </m:r>
            </m:e>
            <m:sup>
              <m:r>
                <m:t>2</m:t>
              </m:r>
            </m:sup>
          </m:sSup>
          <m:r>
            <m:rPr>
              <m:sty m:val="p"/>
            </m:rPr>
            <m:t>.</m:t>
          </m:r>
        </m:oMath>
      </m:oMathPara>
    </w:p>
    <w:p>
      <w:pPr>
        <w:pStyle w:val="FirstParagraph"/>
      </w:pPr>
      <w:r>
        <w:t xml:space="preserve">The forward and reverse phase responses cancel, giving zero net phase distortion. In dB, the one-pass attenuation approximately doubles.</w:t>
      </w:r>
    </w:p>
    <w:p>
      <w:pPr>
        <w:pStyle w:val="BodyText"/>
      </w:pPr>
      <w:r>
        <w:t xml:space="preserve">It is not suitable for real-time causal operation because the backward pass requires future samples and the entire data block is generally needed. Edge initialization can also create boundary transients.</w:t>
      </w:r>
    </w:p>
    <w:p>
      <w:pPr>
        <w:pStyle w:val="BodyText"/>
      </w:pPr>
      <w:r>
        <w:t xml:space="preserve">An ML risk is train/deployment mismatch: a model trained on zero-phase, future-aware preprocessing may perform differently when deployed with a causal real-time filter. The preprocessing choice must match the intended inference setting.</w:t>
      </w:r>
    </w:p>
    <w:p>
      <w:r>
        <w:pict>
          <v:rect style="width:0;height:1.5pt" o:hralign="center" o:hrstd="t" o:hr="t"/>
        </w:pict>
      </w:r>
    </w:p>
    <w:bookmarkEnd w:id="25"/>
    <w:bookmarkEnd w:id="26"/>
    <w:bookmarkEnd w:id="27"/>
    <w:bookmarkStart w:id="30" w:name="weekly-quiz-10-12-minutes"/>
    <w:p>
      <w:pPr>
        <w:pStyle w:val="Heading1"/>
      </w:pPr>
      <w:r>
        <w:t xml:space="preserve">Weekly Quiz: 10-12 Minutes</w:t>
      </w:r>
    </w:p>
    <w:bookmarkStart w:id="28" w:name="questions"/>
    <w:p>
      <w:pPr>
        <w:pStyle w:val="Heading2"/>
      </w:pPr>
      <w:r>
        <w:t xml:space="preserve">Questions</w:t>
      </w:r>
    </w:p>
    <w:p>
      <w:pPr>
        <w:pStyle w:val="Compact"/>
        <w:numPr>
          <w:ilvl w:val="0"/>
          <w:numId w:val="1008"/>
        </w:numPr>
      </w:pPr>
      <w:r>
        <w:t xml:space="preserve">A real FIR filter has</w:t>
      </w:r>
      <w:r>
        <w:t xml:space="preserve"> </w:t>
      </w:r>
      <m:oMath>
        <m:r>
          <m:t>N</m:t>
        </m:r>
        <m:r>
          <m:rPr>
            <m:sty m:val="p"/>
          </m:rPr>
          <m:t>=</m:t>
        </m:r>
        <m:r>
          <m:t>31</m:t>
        </m:r>
      </m:oMath>
      <w:r>
        <w:t xml:space="preserve"> </w:t>
      </w:r>
      <w:r>
        <w:t xml:space="preserve">symmetric taps. What is its constant group delay?</w:t>
      </w:r>
    </w:p>
    <w:p>
      <w:pPr>
        <w:pStyle w:val="Compact"/>
        <w:numPr>
          <w:ilvl w:val="0"/>
          <w:numId w:val="1008"/>
        </w:numPr>
      </w:pPr>
      <w:r>
        <w:t xml:space="preserve">Which has better stopband sidelobe suppression for equal length: rectangular or Hamming window? Which usually has the narrower main lobe?</w:t>
      </w:r>
    </w:p>
    <w:p>
      <w:pPr>
        <w:pStyle w:val="Compact"/>
        <w:numPr>
          <w:ilvl w:val="0"/>
          <w:numId w:val="1008"/>
        </w:numPr>
      </w:pPr>
      <w:r>
        <w:t xml:space="preserve">State one sentence explaining the Gibbs phenomenon in windowed FIR design.</w:t>
      </w:r>
    </w:p>
    <w:p>
      <w:pPr>
        <w:pStyle w:val="Compact"/>
        <w:numPr>
          <w:ilvl w:val="0"/>
          <w:numId w:val="1008"/>
        </w:numPr>
      </w:pPr>
      <w:r>
        <w:t xml:space="preserve">In PyTorch, why do fixed FIR coefficients generally need to be reversed before using</w:t>
      </w:r>
      <w:r>
        <w:t xml:space="preserve"> </w:t>
      </w:r>
      <w:r>
        <w:rPr>
          <w:rStyle w:val="VerbatimChar"/>
        </w:rPr>
        <w:t xml:space="preserve">Conv1d</w:t>
      </w:r>
      <w:r>
        <w:t xml:space="preserve"> </w:t>
      </w:r>
      <w:r>
        <w:t xml:space="preserve">to reproduce textbook convolution?</w:t>
      </w:r>
    </w:p>
    <w:p>
      <w:pPr>
        <w:pStyle w:val="Compact"/>
        <w:numPr>
          <w:ilvl w:val="0"/>
          <w:numId w:val="1008"/>
        </w:numPr>
      </w:pPr>
      <w:r>
        <w:t xml:space="preserve">For a Butterworth lowpass, what is the magnitude at</w:t>
      </w:r>
      <w:r>
        <w:t xml:space="preserve"> </w:t>
      </w:r>
      <m:oMath>
        <m:r>
          <m:rPr>
            <m:sty m:val="p"/>
          </m:rPr>
          <m:t>Ω</m:t>
        </m:r>
        <m:r>
          <m:rPr>
            <m:sty m:val="p"/>
          </m:rPr>
          <m:t>=</m:t>
        </m:r>
        <m:sSub>
          <m:e>
            <m:r>
              <m:rPr>
                <m:sty m:val="p"/>
              </m:rPr>
              <m:t>Ω</m:t>
            </m:r>
          </m:e>
          <m:sub>
            <m:r>
              <m:t>c</m:t>
            </m:r>
          </m:sub>
        </m:sSub>
      </m:oMath>
      <w:r>
        <w:t xml:space="preserve"> </w:t>
      </w:r>
      <w:r>
        <w:t xml:space="preserve">in dB?</w:t>
      </w:r>
    </w:p>
    <w:p>
      <w:pPr>
        <w:pStyle w:val="Compact"/>
        <w:numPr>
          <w:ilvl w:val="0"/>
          <w:numId w:val="1008"/>
        </w:numPr>
      </w:pPr>
      <w:r>
        <w:t xml:space="preserve">State the bilinear-transform frequency relation between</w:t>
      </w:r>
      <w:r>
        <w:t xml:space="preserve"> </w:t>
      </w:r>
      <m:oMath>
        <m:r>
          <m:rPr>
            <m:sty m:val="p"/>
          </m:rPr>
          <m:t>Ω</m:t>
        </m:r>
      </m:oMath>
      <w:r>
        <w:t xml:space="preserve"> </w:t>
      </w:r>
      <w:r>
        <w:t xml:space="preserve">and</w:t>
      </w:r>
      <w:r>
        <w:t xml:space="preserve"> </w:t>
      </w:r>
      <m:oMath>
        <m:r>
          <m:t>ω</m:t>
        </m:r>
      </m:oMath>
      <w:r>
        <w:t xml:space="preserve">.</w:t>
      </w:r>
    </w:p>
    <w:p>
      <w:pPr>
        <w:pStyle w:val="Compact"/>
        <w:numPr>
          <w:ilvl w:val="0"/>
          <w:numId w:val="1008"/>
        </w:numPr>
      </w:pPr>
      <w:r>
        <w:t xml:space="preserve">A digital cutoff is</w:t>
      </w:r>
      <w:r>
        <w:t xml:space="preserve"> </w:t>
      </w:r>
      <m:oMath>
        <m:sSub>
          <m:e>
            <m:r>
              <m:t>ω</m:t>
            </m:r>
          </m:e>
          <m:sub>
            <m:r>
              <m:t>c</m:t>
            </m:r>
          </m:sub>
        </m:sSub>
        <m:r>
          <m:rPr>
            <m:sty m:val="p"/>
          </m:rPr>
          <m:t>=</m:t>
        </m:r>
        <m:r>
          <m:t>0.6</m:t>
        </m:r>
        <m:r>
          <m:t>π</m:t>
        </m:r>
      </m:oMath>
      <w:r>
        <w:t xml:space="preserve">. Should the analog prototype be designed directly at</w:t>
      </w:r>
      <w:r>
        <w:t xml:space="preserve"> </w:t>
      </w:r>
      <m:oMath>
        <m:sSub>
          <m:e>
            <m:r>
              <m:rPr>
                <m:sty m:val="p"/>
              </m:rPr>
              <m:t>Ω</m:t>
            </m:r>
          </m:e>
          <m:sub>
            <m:r>
              <m:t>c</m:t>
            </m:r>
          </m:sub>
        </m:sSub>
        <m:r>
          <m:rPr>
            <m:sty m:val="p"/>
          </m:rPr>
          <m:t>=</m:t>
        </m:r>
        <m:r>
          <m:t>0.6</m:t>
        </m:r>
        <m:r>
          <m:t>π</m:t>
        </m:r>
        <m:r>
          <m:rPr>
            <m:sty m:val="p"/>
          </m:rPr>
          <m:t>/</m:t>
        </m:r>
        <m:r>
          <m:t>T</m:t>
        </m:r>
      </m:oMath>
      <w:r>
        <w:t xml:space="preserve">? Explain briefly.</w:t>
      </w:r>
    </w:p>
    <w:p>
      <w:pPr>
        <w:pStyle w:val="Compact"/>
        <w:numPr>
          <w:ilvl w:val="0"/>
          <w:numId w:val="1008"/>
        </w:numPr>
      </w:pPr>
      <w:r>
        <w:t xml:space="preserve">What is the main benefit and the main deployment limitation of forward-backward IIR filtering for ML preprocessing?</w:t>
      </w:r>
    </w:p>
    <w:bookmarkEnd w:id="28"/>
    <w:bookmarkStart w:id="29" w:name="quiz-solutions"/>
    <w:p>
      <w:pPr>
        <w:pStyle w:val="Heading2"/>
      </w:pPr>
      <w:r>
        <w:t xml:space="preserve">Quiz Solutions</w:t>
      </w:r>
    </w:p>
    <w:p>
      <w:pPr>
        <w:pStyle w:val="FirstParagraph"/>
      </w:pPr>
      <m:oMathPara>
        <m:oMathParaPr>
          <m:jc m:val="center"/>
        </m:oMathParaPr>
        <m:oMath>
          <m:sSub>
            <m:e>
              <m:r>
                <m:t>τ</m:t>
              </m:r>
            </m:e>
            <m:sub>
              <m:r>
                <m:t>g</m:t>
              </m:r>
            </m:sub>
          </m:sSub>
          <m:r>
            <m:rPr>
              <m:sty m:val="p"/>
            </m:rPr>
            <m:t>=</m:t>
          </m:r>
          <m:f>
            <m:fPr>
              <m:type m:val="bar"/>
            </m:fPr>
            <m:num>
              <m:r>
                <m:t>N</m:t>
              </m:r>
              <m:r>
                <m:rPr>
                  <m:sty m:val="p"/>
                </m:rPr>
                <m:t>−</m:t>
              </m:r>
              <m:r>
                <m:t>1</m:t>
              </m:r>
            </m:num>
            <m:den>
              <m:r>
                <m:t>2</m:t>
              </m:r>
            </m:den>
          </m:f>
          <m:r>
            <m:rPr>
              <m:sty m:val="p"/>
            </m:rPr>
            <m:t>=</m:t>
          </m:r>
          <m:r>
            <m:t>15</m:t>
          </m:r>
          <m:r>
            <m:t> </m:t>
          </m:r>
          <m:r>
            <m:rPr>
              <m:nor/>
              <m:sty m:val="p"/>
            </m:rPr>
            <m:t>samples</m:t>
          </m:r>
          <m:r>
            <m:rPr>
              <m:sty m:val="p"/>
            </m:rPr>
            <m:t>.</m:t>
          </m:r>
        </m:oMath>
      </m:oMathPara>
    </w:p>
    <w:p>
      <w:pPr>
        <w:numPr>
          <w:ilvl w:val="0"/>
          <w:numId w:val="1009"/>
        </w:numPr>
      </w:pPr>
      <w:r>
        <w:t xml:space="preserve">Hamming has much lower sidelobes; rectangular has the narrower main lobe for the same length.</w:t>
      </w:r>
    </w:p>
    <w:p>
      <w:pPr>
        <w:numPr>
          <w:ilvl w:val="0"/>
          <w:numId w:val="1009"/>
        </w:numPr>
      </w:pPr>
      <w:r>
        <w:t xml:space="preserve">Abrupt truncation of an ideal response creates oscillatory ripple near the frequency discontinuity; increasing length narrows the ripple region but does not drive the peak overshoot to zero.</w:t>
      </w:r>
    </w:p>
    <w:p>
      <w:pPr>
        <w:numPr>
          <w:ilvl w:val="0"/>
          <w:numId w:val="1009"/>
        </w:numPr>
      </w:pPr>
      <w:r>
        <w:rPr>
          <w:rStyle w:val="VerbatimChar"/>
        </w:rPr>
        <w:t xml:space="preserve">Conv1d</w:t>
      </w:r>
      <w:r>
        <w:t xml:space="preserve"> </w:t>
      </w:r>
      <w:r>
        <w:t xml:space="preserve">uses cross-correlation ordering, whereas textbook convolution reverses one sequence through the</w:t>
      </w:r>
      <w:r>
        <w:t xml:space="preserve"> </w:t>
      </w:r>
      <m:oMath>
        <m:r>
          <m:t>x</m:t>
        </m:r>
        <m:r>
          <m:rPr>
            <m:sty m:val="p"/>
          </m:rPr>
          <m:t>[</m:t>
        </m:r>
        <m:r>
          <m:t>n</m:t>
        </m:r>
        <m:r>
          <m:rPr>
            <m:sty m:val="p"/>
          </m:rPr>
          <m:t>−</m:t>
        </m:r>
        <m:r>
          <m:t>k</m:t>
        </m:r>
        <m:r>
          <m:rPr>
            <m:sty m:val="p"/>
          </m:rPr>
          <m:t>]</m:t>
        </m:r>
      </m:oMath>
      <w:r>
        <w:t xml:space="preserve"> </w:t>
      </w:r>
      <w:r>
        <w:t xml:space="preserve">indexing.</w:t>
      </w:r>
    </w:p>
    <w:p>
      <w:pPr>
        <w:pStyle w:val="BodyText"/>
      </w:pPr>
      <m:oMathPara>
        <m:oMathParaPr>
          <m:jc m:val="center"/>
        </m:oMathParaPr>
        <m:oMath>
          <m:r>
            <m:rPr>
              <m:sty m:val="p"/>
            </m:rPr>
            <m:t>|</m:t>
          </m:r>
          <m:sSub>
            <m:e>
              <m:r>
                <m:t>H</m:t>
              </m:r>
            </m:e>
            <m:sub>
              <m:r>
                <m:t>c</m:t>
              </m:r>
            </m:sub>
          </m:sSub>
          <m:r>
            <m:rPr>
              <m:sty m:val="p"/>
            </m:rPr>
            <m:t>(</m:t>
          </m:r>
          <m:r>
            <m:t>j</m:t>
          </m:r>
          <m:sSub>
            <m:e>
              <m:r>
                <m:rPr>
                  <m:sty m:val="p"/>
                </m:rPr>
                <m:t>Ω</m:t>
              </m:r>
            </m:e>
            <m:sub>
              <m:r>
                <m:t>c</m:t>
              </m:r>
            </m:sub>
          </m:sSub>
          <m:r>
            <m:rPr>
              <m:sty m:val="p"/>
            </m:rPr>
            <m:t>)</m:t>
          </m:r>
          <m:r>
            <m:rPr>
              <m:sty m:val="p"/>
            </m:rPr>
            <m:t>|</m:t>
          </m:r>
          <m:r>
            <m:rPr>
              <m:sty m:val="p"/>
            </m:rPr>
            <m:t>=</m:t>
          </m:r>
          <m:f>
            <m:fPr>
              <m:type m:val="bar"/>
            </m:fPr>
            <m:num>
              <m:r>
                <m:t>1</m:t>
              </m:r>
            </m:num>
            <m:den>
              <m:rad>
                <m:radPr>
                  <m:degHide m:val="on"/>
                </m:radPr>
                <m:deg/>
                <m:e>
                  <m:r>
                    <m:t>2</m:t>
                  </m:r>
                </m:e>
              </m:rad>
            </m:den>
          </m:f>
          <m:r>
            <m:rPr>
              <m:sty m:val="p"/>
            </m:rPr>
            <m:t>,</m:t>
          </m:r>
          <m:r>
            <m:t>  </m:t>
          </m:r>
          <m:r>
            <m:t>20</m:t>
          </m:r>
          <m:sSub>
            <m:e>
              <m:r>
                <m:rPr>
                  <m:sty m:val="p"/>
                </m:rPr>
                <m:t>log</m:t>
              </m:r>
            </m:e>
            <m:sub>
              <m:r>
                <m:t>10</m:t>
              </m:r>
            </m:sub>
          </m:sSub>
          <m:r>
            <m:rPr>
              <m:sty m:val="p"/>
            </m:rPr>
            <m:t>|</m:t>
          </m:r>
          <m:sSub>
            <m:e>
              <m:r>
                <m:t>H</m:t>
              </m:r>
            </m:e>
            <m:sub>
              <m:r>
                <m:t>c</m:t>
              </m:r>
            </m:sub>
          </m:sSub>
          <m:r>
            <m:rPr>
              <m:sty m:val="p"/>
            </m:rPr>
            <m:t>(</m:t>
          </m:r>
          <m:r>
            <m:t>j</m:t>
          </m:r>
          <m:sSub>
            <m:e>
              <m:r>
                <m:rPr>
                  <m:sty m:val="p"/>
                </m:rPr>
                <m:t>Ω</m:t>
              </m:r>
            </m:e>
            <m:sub>
              <m:r>
                <m:t>c</m:t>
              </m:r>
            </m:sub>
          </m:sSub>
          <m:r>
            <m:rPr>
              <m:sty m:val="p"/>
            </m:rPr>
            <m:t>)</m:t>
          </m:r>
          <m:r>
            <m:rPr>
              <m:sty m:val="p"/>
            </m:rPr>
            <m:t>|</m:t>
          </m:r>
          <m:r>
            <m:rPr>
              <m:sty m:val="p"/>
            </m:rPr>
            <m:t>≈</m:t>
          </m:r>
          <m:r>
            <m:rPr>
              <m:sty m:val="p"/>
            </m:rPr>
            <m:t>−</m:t>
          </m:r>
          <m:r>
            <m:t>3.01</m:t>
          </m:r>
          <m:r>
            <m:t> </m:t>
          </m:r>
          <m:r>
            <m:rPr>
              <m:nor/>
              <m:sty m:val="p"/>
            </m:rPr>
            <m:t>dB</m:t>
          </m:r>
          <m:r>
            <m:rPr>
              <m:sty m:val="p"/>
            </m:rPr>
            <m:t>.</m:t>
          </m:r>
        </m:oMath>
      </m:oMathPara>
    </w:p>
    <w:p>
      <w:pPr>
        <w:pStyle w:val="FirstParagraph"/>
      </w:pPr>
      <m:oMathPara>
        <m:oMathParaPr>
          <m:jc m:val="center"/>
        </m:oMathParaPr>
        <m:oMath>
          <m:borderBox>
            <m:e>
              <m:r>
                <m:rPr>
                  <m:sty m:val="p"/>
                </m:rPr>
                <m:t>Ω</m:t>
              </m:r>
              <m:r>
                <m:rPr>
                  <m:sty m:val="p"/>
                </m:rPr>
                <m:t>=</m:t>
              </m:r>
              <m:f>
                <m:fPr>
                  <m:type m:val="bar"/>
                </m:fPr>
                <m:num>
                  <m:r>
                    <m:t>2</m:t>
                  </m:r>
                </m:num>
                <m:den>
                  <m:r>
                    <m:t>T</m:t>
                  </m:r>
                </m:den>
              </m:f>
              <m:r>
                <m:rPr>
                  <m:sty m:val="p"/>
                </m:rPr>
                <m:t>tan</m:t>
              </m:r>
              <m:d>
                <m:dPr>
                  <m:begChr m:val="("/>
                  <m:sepChr m:val=""/>
                  <m:endChr m:val=")"/>
                  <m:grow/>
                </m:dPr>
                <m:e>
                  <m:f>
                    <m:fPr>
                      <m:type m:val="bar"/>
                    </m:fPr>
                    <m:num>
                      <m:r>
                        <m:t>ω</m:t>
                      </m:r>
                    </m:num>
                    <m:den>
                      <m:r>
                        <m:t>2</m:t>
                      </m:r>
                    </m:den>
                  </m:f>
                </m:e>
              </m:d>
            </m:e>
          </m:borderBox>
          <m:r>
            <m:rPr>
              <m:sty m:val="p"/>
            </m:rPr>
            <m:t>.</m:t>
          </m:r>
        </m:oMath>
      </m:oMathPara>
    </w:p>
    <w:p>
      <w:pPr>
        <w:numPr>
          <w:ilvl w:val="0"/>
          <w:numId w:val="1009"/>
        </w:numPr>
      </w:pPr>
      <w:r>
        <w:t xml:space="preserve">No. The bilinear transform warps frequency. Prewarp first:</w:t>
      </w:r>
    </w:p>
    <w:p>
      <w:pPr>
        <w:pStyle w:val="FirstParagraph"/>
      </w:pPr>
      <m:oMathPara>
        <m:oMathParaPr>
          <m:jc m:val="center"/>
        </m:oMathParaPr>
        <m:oMath>
          <m:sSub>
            <m:e>
              <m:r>
                <m:rPr>
                  <m:sty m:val="p"/>
                </m:rPr>
                <m:t>Ω</m:t>
              </m:r>
            </m:e>
            <m:sub>
              <m:r>
                <m:t>c</m:t>
              </m:r>
            </m:sub>
          </m:sSub>
          <m:r>
            <m:rPr>
              <m:sty m:val="p"/>
            </m:rPr>
            <m:t>=</m:t>
          </m:r>
          <m:f>
            <m:fPr>
              <m:type m:val="bar"/>
            </m:fPr>
            <m:num>
              <m:r>
                <m:t>2</m:t>
              </m:r>
            </m:num>
            <m:den>
              <m:r>
                <m:t>T</m:t>
              </m:r>
            </m:den>
          </m:f>
          <m:r>
            <m:rPr>
              <m:sty m:val="p"/>
            </m:rPr>
            <m:t>tan</m:t>
          </m:r>
          <m:d>
            <m:dPr>
              <m:begChr m:val="("/>
              <m:sepChr m:val=""/>
              <m:endChr m:val=")"/>
              <m:grow/>
            </m:dPr>
            <m:e>
              <m:f>
                <m:fPr>
                  <m:type m:val="bar"/>
                </m:fPr>
                <m:num>
                  <m:r>
                    <m:t>0.6</m:t>
                  </m:r>
                  <m:r>
                    <m:t>π</m:t>
                  </m:r>
                </m:num>
                <m:den>
                  <m:r>
                    <m:t>2</m:t>
                  </m:r>
                </m:den>
              </m:f>
            </m:e>
          </m:d>
          <m:r>
            <m:rPr>
              <m:sty m:val="p"/>
            </m:rPr>
            <m:t>.</m:t>
          </m:r>
        </m:oMath>
      </m:oMathPara>
    </w:p>
    <w:p>
      <w:pPr>
        <w:pStyle w:val="Compact"/>
        <w:numPr>
          <w:ilvl w:val="0"/>
          <w:numId w:val="1010"/>
        </w:numPr>
      </w:pPr>
      <w:r>
        <w:t xml:space="preserve">Benefit: zero net phase distortion in offline data. Limitation: it is noncausal/future-aware and therefore cannot be reproduced directly in a true streaming deployment.</w:t>
      </w:r>
    </w:p>
    <w:bookmarkEnd w:id="29"/>
    <w:bookmarkEnd w:id="30"/>
    <w:bookmarkEnd w:id="31"/>
    <w:bookmarkStart w:id="32" w:name="X782548c57b03b650fcf178b1e63f99e1acd8d81"/>
    <w:p>
      <w:pPr>
        <w:pStyle w:val="SourceCode"/>
      </w:pP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2026-08-28T20:00:52Z</dcterms:created>
  <dcterms:modified xsi:type="dcterms:W3CDTF">2026-08-28T20:00:52Z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