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e2edcd9d42b1889e7cba6bcae8444953b47f44b"/>
    <w:bookmarkStart w:id="10" w:name="ps04_solution_claudeai"/>
    <w:p>
      <w:pPr>
        <w:pStyle w:val="Heading1"/>
      </w:pPr>
      <w:r>
        <w:t xml:space="preserve">PS04_Solution_ClaudeAI</w:t>
      </w:r>
    </w:p>
    <w:bookmarkStart w:id="9" w:name="claudeai-solution"/>
    <w:p>
      <w:pPr>
        <w:pStyle w:val="Heading2"/>
      </w:pPr>
      <w:r>
        <w:t xml:space="preserve">ClaudeAI solution</w:t>
      </w:r>
    </w:p>
    <w:bookmarkEnd w:id="9"/>
    <w:bookmarkEnd w:id="10"/>
    <w:bookmarkEnd w:id="11"/>
    <w:bookmarkStart w:id="39" w:name="X51e6128a8d10eb121b2450ab7c63e90a26d4413"/>
    <w:bookmarkStart w:id="38" w:name="ecen-45632--problem-set-4-solutions"/>
    <w:p>
      <w:pPr>
        <w:pStyle w:val="Heading1"/>
      </w:pPr>
      <w:r>
        <w:t xml:space="preserve">ECEN 4/5632 — Problem Set 4 Solutions</w:t>
      </w:r>
    </w:p>
    <w:bookmarkStart w:id="16" w:name="problem-1-difference-equation-to-hz"/>
    <w:p>
      <w:pPr>
        <w:pStyle w:val="Heading2"/>
      </w:pPr>
      <w:r>
        <w:t xml:space="preserve">Problem 1: Difference Equation to H(z)</w:t>
      </w:r>
    </w:p>
    <w:p>
      <w:pPr>
        <w:pStyle w:val="FirstParagraph"/>
      </w:pPr>
      <w:r>
        <w:rPr>
          <w:b/>
          <w:bCs/>
        </w:rPr>
        <w:t xml:space="preserve">Given:</w:t>
      </w:r>
      <w:r>
        <w:t xml:space="preserve"> </w:t>
      </w:r>
      <w:r>
        <w:t xml:space="preserve">y[n] − 1.4y[n−1] + 0.45y[n−2] = x[n] + x[n−1]</w:t>
      </w:r>
    </w:p>
    <w:bookmarkStart w:id="12" w:name="a-find-hz"/>
    <w:p>
      <w:pPr>
        <w:pStyle w:val="Heading3"/>
      </w:pPr>
      <w:r>
        <w:t xml:space="preserve">a) Find H(z)</w:t>
      </w:r>
    </w:p>
    <w:p>
      <w:pPr>
        <w:pStyle w:val="FirstParagraph"/>
      </w:pPr>
      <w:r>
        <w:t xml:space="preserve">Taking the Z-transform of both sides (assuming zero initial conditions):</w:t>
      </w:r>
    </w:p>
    <w:p>
      <w:pPr>
        <w:pStyle w:val="BodyText"/>
      </w:pPr>
      <w:r>
        <w:t xml:space="preserve">Y(z)[1 − 1.4z⁻¹ + 0.45z⁻²] = X(z)[1 + z⁻¹]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1.4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0.45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den>
          </m:f>
        </m:oMath>
      </m:oMathPara>
    </w:p>
    <w:bookmarkEnd w:id="12"/>
    <w:bookmarkStart w:id="13" w:name="b-zeros-and-poles"/>
    <w:p>
      <w:pPr>
        <w:pStyle w:val="Heading3"/>
      </w:pPr>
      <w:r>
        <w:t xml:space="preserve">b) Zeros and poles</w:t>
      </w:r>
    </w:p>
    <w:p>
      <w:pPr>
        <w:pStyle w:val="FirstParagraph"/>
      </w:pPr>
      <w:r>
        <w:t xml:space="preserve">Multiply numerator and denominator by z²: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z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1.4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0.45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1.4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0.45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Zeros:</w:t>
      </w:r>
      <w:r>
        <w:t xml:space="preserve"> </w:t>
      </w:r>
      <w:r>
        <w:t xml:space="preserve">z = 0 and z = −1</w:t>
      </w:r>
    </w:p>
    <w:p>
      <w:pPr>
        <w:pStyle w:val="BodyText"/>
      </w:pPr>
      <w:r>
        <w:rPr>
          <w:b/>
          <w:bCs/>
        </w:rPr>
        <w:t xml:space="preserve">Poles:</w:t>
      </w:r>
      <w:r>
        <w:t xml:space="preserve"> </w:t>
      </w:r>
      <w:r>
        <w:t xml:space="preserve">solve z² − 1.4z + 0.45 = 0</w:t>
      </w:r>
    </w:p>
    <w:p>
      <w:pPr>
        <w:pStyle w:val="BodyText"/>
      </w:pPr>
      <w:r>
        <w:t xml:space="preserve">z = [1.4 ± √(1.96 − 1.8)]/2 = [1.4 ± 0.4]/2</w:t>
      </w:r>
    </w:p>
    <w:p>
      <w:pPr>
        <w:pStyle w:val="BodyText"/>
      </w:pPr>
      <w:r>
        <w:rPr>
          <w:b/>
          <w:bCs/>
        </w:rPr>
        <w:t xml:space="preserve">Poles:</w:t>
      </w:r>
      <w:r>
        <w:t xml:space="preserve"> </w:t>
      </w:r>
      <w:r>
        <w:t xml:space="preserve">z = 0.9 and z = 0.5</w:t>
      </w:r>
    </w:p>
    <w:bookmarkEnd w:id="13"/>
    <w:bookmarkStart w:id="14" w:name="c-roc-for-the-causal-system"/>
    <w:p>
      <w:pPr>
        <w:pStyle w:val="Heading3"/>
      </w:pPr>
      <w:r>
        <w:t xml:space="preserve">c) ROC for the causal system</w:t>
      </w:r>
    </w:p>
    <w:p>
      <w:pPr>
        <w:pStyle w:val="FirstParagraph"/>
      </w:pPr>
      <w:r>
        <w:t xml:space="preserve">For a causal system, the ROC is the region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pole of largest magnitude:</w:t>
      </w:r>
    </w:p>
    <w:p>
      <w:pPr>
        <w:pStyle w:val="BodyText"/>
      </w:pPr>
      <w:r>
        <w:rPr>
          <w:b/>
          <w:bCs/>
        </w:rPr>
        <w:t xml:space="preserve">ROC: |z| &gt; 0.9</w:t>
      </w:r>
    </w:p>
    <w:bookmarkEnd w:id="14"/>
    <w:bookmarkStart w:id="15" w:name="d-bibo-stability"/>
    <w:p>
      <w:pPr>
        <w:pStyle w:val="Heading3"/>
      </w:pPr>
      <w:r>
        <w:t xml:space="preserve">d) BIBO stability</w:t>
      </w:r>
    </w:p>
    <w:p>
      <w:pPr>
        <w:pStyle w:val="FirstParagraph"/>
      </w:pPr>
      <w:r>
        <w:t xml:space="preserve">A causal LTI system is BIBO stable iff the ROC includes the unit circle. Since both poles (0.9 and 0.5) lie strictly inside the unit circle, the causal ROC |z| &gt; 0.9 contains |z| = 1.</w:t>
      </w:r>
    </w:p>
    <w:p>
      <w:pPr>
        <w:pStyle w:val="BodyText"/>
      </w:pPr>
      <w:r>
        <w:rPr>
          <w:b/>
          <w:bCs/>
        </w:rPr>
        <w:t xml:space="preserve">Yes — the system is BIBO stable.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c5029019df2a185eee8481828b63681cc4d3c88"/>
    <w:p>
      <w:pPr>
        <w:pStyle w:val="Heading2"/>
      </w:pPr>
      <w:r>
        <w:t xml:space="preserve">Problem 2: Geometric Frequency-Response Reasoning</w:t>
      </w:r>
    </w:p>
    <w:p>
      <w:pPr>
        <w:pStyle w:val="FirstParagraph"/>
      </w:pPr>
      <w:r>
        <w:rPr>
          <w:b/>
          <w:bCs/>
        </w:rPr>
        <w:t xml:space="preserve">Given:</w:t>
      </w:r>
      <w:r>
        <w:t xml:space="preserve"> </w:t>
      </w:r>
      <w:r>
        <w:t xml:space="preserve">H(z) = (1 + z⁻¹)/(1 − 0.8z⁻¹)</w:t>
      </w:r>
    </w:p>
    <w:bookmarkStart w:id="17" w:name="a-poles-and-zeros"/>
    <w:p>
      <w:pPr>
        <w:pStyle w:val="Heading3"/>
      </w:pPr>
      <w:r>
        <w:t xml:space="preserve">a) Poles and zeros</w:t>
      </w:r>
    </w:p>
    <w:p>
      <w:pPr>
        <w:pStyle w:val="FirstParagraph"/>
      </w:pPr>
      <w:r>
        <w:t xml:space="preserve">Writing H(z) = (z + 1)/(z − 0.8):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Zero:</w:t>
      </w:r>
      <w:r>
        <w:t xml:space="preserve"> </w:t>
      </w:r>
      <w:r>
        <w:t xml:space="preserve">z = −1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Pole:</w:t>
      </w:r>
      <w:r>
        <w:t xml:space="preserve"> </w:t>
      </w:r>
      <w:r>
        <w:t xml:space="preserve">z = 0.8</w:t>
      </w:r>
    </w:p>
    <w:bookmarkEnd w:id="17"/>
    <w:bookmarkStart w:id="18" w:name="b-geometric-evaluation"/>
    <w:p>
      <w:pPr>
        <w:pStyle w:val="Heading3"/>
      </w:pPr>
      <w:r>
        <w:t xml:space="preserve">b) Geometric evaluation</w:t>
      </w:r>
    </w:p>
    <w:p>
      <w:pPr>
        <w:pStyle w:val="FirstParagraph"/>
      </w:pPr>
      <w:r>
        <w:t xml:space="preserve">For z = e^{jω} on the unit circle: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j</m:t>
              </m:r>
              <m:r>
                <m:t>ω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0.8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distance to zero</m:t>
              </m:r>
            </m:num>
            <m:den>
              <m:r>
                <m:rPr>
                  <m:nor/>
                  <m:sty m:val="p"/>
                </m:rPr>
                <m:t>distance to pole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At ω = 0</w:t>
      </w:r>
      <w:r>
        <w:t xml:space="preserve"> </w:t>
      </w:r>
      <w:r>
        <w:t xml:space="preserve">(z = 1):</w:t>
      </w:r>
    </w:p>
    <w:p>
      <w:pPr>
        <w:pStyle w:val="Compact"/>
        <w:numPr>
          <w:ilvl w:val="0"/>
          <w:numId w:val="1002"/>
        </w:numPr>
      </w:pPr>
      <w:r>
        <w:t xml:space="preserve">Distance to zero at −1: |1 − (−1)| = 2 (long vector — evaluation point is far from the zero)</w:t>
      </w:r>
    </w:p>
    <w:p>
      <w:pPr>
        <w:pStyle w:val="Compact"/>
        <w:numPr>
          <w:ilvl w:val="0"/>
          <w:numId w:val="1002"/>
        </w:numPr>
      </w:pPr>
      <w:r>
        <w:t xml:space="preserve">Distance to pole at 0.8: |1 − 0.8| = 0.2 (very short vector — evaluation point is right next to the pole)</w:t>
      </w:r>
    </w:p>
    <w:p>
      <w:pPr>
        <w:pStyle w:val="Compact"/>
        <w:numPr>
          <w:ilvl w:val="0"/>
          <w:numId w:val="1002"/>
        </w:numPr>
      </w:pPr>
      <w:r>
        <w:t xml:space="preserve">|H(e^{j0})| = 2 / 0.2 =</w:t>
      </w:r>
      <w:r>
        <w:t xml:space="preserve"> </w:t>
      </w:r>
      <w:r>
        <w:rPr>
          <w:b/>
          <w:bCs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At ω = π</w:t>
      </w:r>
      <w:r>
        <w:t xml:space="preserve"> </w:t>
      </w:r>
      <w:r>
        <w:t xml:space="preserve">(z = −1):</w:t>
      </w:r>
    </w:p>
    <w:p>
      <w:pPr>
        <w:pStyle w:val="Compact"/>
        <w:numPr>
          <w:ilvl w:val="0"/>
          <w:numId w:val="1003"/>
        </w:numPr>
      </w:pPr>
      <w:r>
        <w:t xml:space="preserve">Distance to zero at −1: |−1 − (−1)| = 0 (the evaluation point</w:t>
      </w:r>
      <w:r>
        <w:t xml:space="preserve"> </w:t>
      </w:r>
      <w:r>
        <w:rPr>
          <w:i/>
          <w:iCs/>
        </w:rPr>
        <w:t xml:space="preserve">sits on top of</w:t>
      </w:r>
      <w:r>
        <w:t xml:space="preserve"> </w:t>
      </w:r>
      <w:r>
        <w:t xml:space="preserve">the zero)</w:t>
      </w:r>
    </w:p>
    <w:p>
      <w:pPr>
        <w:pStyle w:val="Compact"/>
        <w:numPr>
          <w:ilvl w:val="0"/>
          <w:numId w:val="1003"/>
        </w:numPr>
      </w:pPr>
      <w:r>
        <w:t xml:space="preserve">Distance to pole at 0.8: |−1 − 0.8| = 1.8</w:t>
      </w:r>
    </w:p>
    <w:p>
      <w:pPr>
        <w:pStyle w:val="Compact"/>
        <w:numPr>
          <w:ilvl w:val="0"/>
          <w:numId w:val="1003"/>
        </w:numPr>
      </w:pPr>
      <w:r>
        <w:t xml:space="preserve">|H(e^{jπ})| = 0 / 1.8 =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Sketch description:</w:t>
      </w:r>
      <w:r>
        <w:t xml:space="preserve"> </w:t>
      </w:r>
      <w:r>
        <w:t xml:space="preserve">Draw the unit circle with the pole marked as an × at z = 0.8 (on the positive real axis, inside the circle) and the zero marked as an ○ at z = −1 (on the circle itself, at the leftmost point). At ω = 0, the point z = 1 is close to the pole and far from the zero → short pole-vector, long zero-vector → large gain. At ω = π, the point z = −1 coincides exactly with the zero → zero-vector length is 0 → the response is completely nulled.</w:t>
      </w:r>
    </w:p>
    <w:bookmarkEnd w:id="18"/>
    <w:bookmarkStart w:id="19" w:name="c-conclusion"/>
    <w:p>
      <w:pPr>
        <w:pStyle w:val="Heading3"/>
      </w:pPr>
      <w:r>
        <w:t xml:space="preserve">c) Conclusion</w:t>
      </w:r>
    </w:p>
    <w:p>
      <w:pPr>
        <w:pStyle w:val="FirstParagraph"/>
      </w:pPr>
      <w:r>
        <w:t xml:space="preserve">The gain is large near ω = 0 and drops to exactly zero at ω = π. This is a</w:t>
      </w:r>
      <w:r>
        <w:t xml:space="preserve"> </w:t>
      </w:r>
      <w:r>
        <w:rPr>
          <w:b/>
          <w:bCs/>
        </w:rPr>
        <w:t xml:space="preserve">lowpass filter</w:t>
      </w:r>
      <w:r>
        <w:t xml:space="preserve">: it passes low frequencies (and even boosts DC) while completely rejecting the Nyquist frequency.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d70c8c8817d78954a7c3aa3486d1981e63913bb"/>
    <w:p>
      <w:pPr>
        <w:pStyle w:val="Heading2"/>
      </w:pPr>
      <w:r>
        <w:t xml:space="preserve">Problem 3: 600 Hz Notch Filter Design (f_s = 9000 Hz)</w:t>
      </w:r>
    </w:p>
    <w:bookmarkStart w:id="21" w:name="a-polezero-locations"/>
    <w:p>
      <w:pPr>
        <w:pStyle w:val="Heading3"/>
      </w:pPr>
      <w:r>
        <w:t xml:space="preserve">a) Pole/zero locations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600</m:t>
              </m:r>
              <m:r>
                <m:rPr>
                  <m:sty m:val="p"/>
                </m:rPr>
                <m:t>)</m:t>
              </m:r>
            </m:num>
            <m:den>
              <m:r>
                <m:t>9000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≈</m:t>
          </m:r>
          <m:r>
            <m:t>0.4189</m:t>
          </m:r>
          <m:r>
            <m:rPr>
              <m:nor/>
              <m:sty m:val="p"/>
            </m:rPr>
            <m:t> rad</m:t>
          </m:r>
          <m:r>
            <m:rPr>
              <m:sty m:val="p"/>
            </m:rPr>
            <m:t>≈</m:t>
          </m:r>
          <m:sSup>
            <m:e>
              <m:r>
                <m:t>24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Zeros</w:t>
      </w:r>
      <w:r>
        <w:t xml:space="preserve"> </w:t>
      </w:r>
      <w:r>
        <w:t xml:space="preserve">(on the unit circle, radius 1, at ±ω₀):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±</m:t>
              </m:r>
              <m:r>
                <m:t>j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24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r>
            <m:t>j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sSup>
            <m:e>
              <m:r>
                <m:t>24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0.9135</m:t>
          </m:r>
          <m:r>
            <m:rPr>
              <m:sty m:val="p"/>
            </m:rPr>
            <m:t>±</m:t>
          </m:r>
          <m:r>
            <m:t>j</m:t>
          </m:r>
          <m:r>
            <m:t> </m:t>
          </m:r>
          <m:r>
            <m:t>0.4067</m:t>
          </m:r>
        </m:oMath>
      </m:oMathPara>
    </w:p>
    <w:p>
      <w:pPr>
        <w:pStyle w:val="FirstParagraph"/>
      </w:pPr>
      <w:r>
        <w:rPr>
          <w:b/>
          <w:bCs/>
        </w:rPr>
        <w:t xml:space="preserve">Poles</w:t>
      </w:r>
      <w:r>
        <w:t xml:space="preserve"> </w:t>
      </w:r>
      <w:r>
        <w:t xml:space="preserve">(radius r = 0.96, same angle):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0.96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±</m:t>
              </m:r>
              <m:r>
                <m:t>j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sup>
          </m:sSup>
          <m:r>
            <m:rPr>
              <m:sty m:val="p"/>
            </m:rPr>
            <m:t>≈</m:t>
          </m:r>
          <m:r>
            <m:t>0.8770</m:t>
          </m:r>
          <m:r>
            <m:rPr>
              <m:sty m:val="p"/>
            </m:rPr>
            <m:t>±</m:t>
          </m:r>
          <m:r>
            <m:t>j</m:t>
          </m:r>
          <m:r>
            <m:t> </m:t>
          </m:r>
          <m:r>
            <m:t>0.3904</m:t>
          </m:r>
        </m:oMath>
      </m:oMathPara>
    </w:p>
    <w:p>
      <w:pPr>
        <w:pStyle w:val="FirstParagraph"/>
      </w:pPr>
      <w:r>
        <w:t xml:space="preserve">This gives the standard second-order notch transfer function: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den>
          </m:f>
        </m:oMath>
      </m:oMathPara>
    </w:p>
    <w:bookmarkEnd w:id="21"/>
    <w:bookmarkStart w:id="22" w:name="b-effect-of-increasing-r-from-096-to-099"/>
    <w:p>
      <w:pPr>
        <w:pStyle w:val="Heading3"/>
      </w:pPr>
      <w:r>
        <w:t xml:space="preserve">b) Effect of increasing r from 0.96 to 0.99</w:t>
      </w:r>
    </w:p>
    <w:p>
      <w:pPr>
        <w:pStyle w:val="FirstParagraph"/>
      </w:pPr>
      <w:r>
        <w:t xml:space="preserve">Moving the poles closer to the unit circle (closer to the zeros)</w:t>
      </w:r>
      <w:r>
        <w:t xml:space="preserve"> </w:t>
      </w:r>
      <w:r>
        <w:rPr>
          <w:b/>
          <w:bCs/>
        </w:rPr>
        <w:t xml:space="preserve">narrows the notch bandwidth</w:t>
      </w:r>
      <w:r>
        <w:t xml:space="preserve">, making the null much sharper/more selective around exactly 600 Hz while leaving frequencies just outside the notch nearly unaffected. The trade-off: the impulse response rings longer (slower pole decay, since the pole radius is closer to 1), and the filter becomes more sensitive to coefficient quantization/rounding errors — a small perturbation in r or ω₀ has a larger relative effect on the notch shape when r is very close to 1.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roblem-4-ideal-lowpass-fir-filter"/>
    <w:p>
      <w:pPr>
        <w:pStyle w:val="Heading2"/>
      </w:pPr>
      <w:r>
        <w:t xml:space="preserve">Problem 4: Ideal Lowpass FIR Filter</w:t>
      </w:r>
    </w:p>
    <w:bookmarkStart w:id="24" w:name="a-inverse-dtft"/>
    <w:p>
      <w:pPr>
        <w:pStyle w:val="Heading3"/>
      </w:pPr>
      <w:r>
        <w:t xml:space="preserve">a) Inverse DTFT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</m:sub>
            <m:sup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</m:sup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  <m:r>
                <m:t>n</m:t>
              </m:r>
              <m:r>
                <m:rPr>
                  <m:sty m:val="p"/>
                </m:rPr>
                <m:t>)</m:t>
              </m:r>
            </m:num>
            <m:den>
              <m:r>
                <m:t>π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π</m:t>
              </m:r>
            </m:den>
          </m:f>
        </m:oMath>
      </m:oMathPara>
    </w:p>
    <w:p>
      <w:pPr>
        <w:pStyle w:val="FirstParagraph"/>
      </w:pPr>
      <w:r>
        <w:t xml:space="preserve">(This can also be written as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c</m:t>
                </m:r>
              </m:sub>
            </m:sSub>
          </m:num>
          <m:den>
            <m:r>
              <m:t>π</m:t>
            </m:r>
          </m:den>
        </m:f>
        <m:r>
          <m:t> </m:t>
        </m:r>
        <m:r>
          <m:rPr>
            <m:nor/>
            <m:sty m:val="p"/>
          </m:rPr>
          <m:t>sinc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ω</m:t>
                    </m:r>
                  </m:e>
                  <m:sub>
                    <m:r>
                      <m:t>c</m:t>
                    </m:r>
                  </m:sub>
                </m:sSub>
                <m:r>
                  <m:t>n</m:t>
                </m:r>
              </m:num>
              <m:den>
                <m:r>
                  <m:t>π</m:t>
                </m:r>
              </m:den>
            </m:f>
          </m:e>
        </m:d>
      </m:oMath>
      <w:r>
        <w:t xml:space="preserve"> </w:t>
      </w:r>
      <w:r>
        <w:t xml:space="preserve">using the normalized sinc, sinc(x) = sin(πx)/(πx).)</w:t>
      </w:r>
    </w:p>
    <w:bookmarkEnd w:id="24"/>
    <w:bookmarkStart w:id="25" w:name="b-sketch-for-ω_c--π3-n--8-8"/>
    <w:p>
      <w:pPr>
        <w:pStyle w:val="Heading3"/>
      </w:pPr>
      <w:r>
        <w:t xml:space="preserve">b) Sketch for ω_c = π/3, n ∈ [−8, 8]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0.3333</m:t>
          </m:r>
        </m:oMath>
      </m:oMathPara>
    </w:p>
    <w:p>
      <w:pPr>
        <w:pStyle w:val="FirstParagraph"/>
      </w:pPr>
      <w:r>
        <w:t xml:space="preserve">Selected values (h_d is even, h_d[−n] = h_d[n]):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625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±1</w:t>
            </w:r>
          </w:p>
        </w:tc>
        <w:tc>
          <w:tcPr/>
          <w:p>
            <w:pPr>
              <w:pStyle w:val="Compact"/>
            </w:pPr>
            <w:r>
              <w:t xml:space="preserve">±2</w:t>
            </w:r>
          </w:p>
        </w:tc>
        <w:tc>
          <w:tcPr/>
          <w:p>
            <w:pPr>
              <w:pStyle w:val="Compact"/>
            </w:pPr>
            <w:r>
              <w:t xml:space="preserve">±3</w:t>
            </w:r>
          </w:p>
        </w:tc>
        <w:tc>
          <w:tcPr/>
          <w:p>
            <w:pPr>
              <w:pStyle w:val="Compact"/>
            </w:pPr>
            <w:r>
              <w:t xml:space="preserve">±4</w:t>
            </w:r>
          </w:p>
        </w:tc>
        <w:tc>
          <w:tcPr/>
          <w:p>
            <w:pPr>
              <w:pStyle w:val="Compact"/>
            </w:pPr>
            <w:r>
              <w:t xml:space="preserve">±5</w:t>
            </w:r>
          </w:p>
        </w:tc>
        <w:tc>
          <w:tcPr/>
          <w:p>
            <w:pPr>
              <w:pStyle w:val="Compact"/>
            </w:pPr>
            <w:r>
              <w:t xml:space="preserve">±6</w:t>
            </w:r>
          </w:p>
        </w:tc>
        <w:tc>
          <w:tcPr/>
          <w:p>
            <w:pPr>
              <w:pStyle w:val="Compact"/>
            </w:pPr>
            <w:r>
              <w:t xml:space="preserve">±7</w:t>
            </w:r>
          </w:p>
        </w:tc>
        <w:tc>
          <w:tcPr/>
          <w:p>
            <w:pPr>
              <w:pStyle w:val="Compact"/>
            </w:pPr>
            <w:r>
              <w:t xml:space="preserve">±8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h_d[n]</w:t>
            </w:r>
          </w:p>
        </w:tc>
        <w:tc>
          <w:tcPr/>
          <w:p>
            <w:pPr>
              <w:pStyle w:val="Compact"/>
            </w:pPr>
            <w:r>
              <w:t xml:space="preserve">0.3333</w:t>
            </w:r>
          </w:p>
        </w:tc>
        <w:tc>
          <w:tcPr/>
          <w:p>
            <w:pPr>
              <w:pStyle w:val="Compact"/>
            </w:pPr>
            <w:r>
              <w:t xml:space="preserve">0.2757</w:t>
            </w:r>
          </w:p>
        </w:tc>
        <w:tc>
          <w:tcPr/>
          <w:p>
            <w:pPr>
              <w:pStyle w:val="Compact"/>
            </w:pPr>
            <w:r>
              <w:t xml:space="preserve">0.1378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−0.0689</w:t>
            </w:r>
          </w:p>
        </w:tc>
        <w:tc>
          <w:tcPr/>
          <w:p>
            <w:pPr>
              <w:pStyle w:val="Compact"/>
            </w:pPr>
            <w:r>
              <w:t xml:space="preserve">−0.0551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0.0394</w:t>
            </w:r>
          </w:p>
        </w:tc>
        <w:tc>
          <w:tcPr/>
          <w:p>
            <w:pPr>
              <w:pStyle w:val="Compact"/>
            </w:pPr>
            <w:r>
              <w:t xml:space="preserve">0.0345</w:t>
            </w:r>
          </w:p>
        </w:tc>
      </w:tr>
    </w:tbl>
    <w:p>
      <w:pPr>
        <w:pStyle w:val="BodyText"/>
      </w:pPr>
      <w:r>
        <w:rPr>
          <w:b/>
          <w:bCs/>
        </w:rPr>
        <w:t xml:space="preserve">Sketch description:</w:t>
      </w:r>
      <w:r>
        <w:t xml:space="preserve"> </w:t>
      </w:r>
      <w:r>
        <w:t xml:space="preserve">A symmetric, damped-oscillatory "sinc" shape centered at n = 0. Peak of 1/3 at n = 0, decaying envelope ~1/(πn), with exact zero crossings at every third sample (n = ±3, ±6, ...) because sin(nπ/3) = 0 there. The tails extend (in principle) to n = ±∞, oscillating in sign.</w:t>
      </w:r>
    </w:p>
    <w:bookmarkEnd w:id="25"/>
    <w:bookmarkStart w:id="26" w:name="X85c91d30b93c9acc9e9af81711310760822c08b"/>
    <w:p>
      <w:pPr>
        <w:pStyle w:val="Heading3"/>
      </w:pPr>
      <w:r>
        <w:t xml:space="preserve">c) Why this can't be an exact real-time FIR filter</w:t>
      </w:r>
    </w:p>
    <w:p>
      <w:pPr>
        <w:pStyle w:val="FirstParagraph"/>
      </w:pPr>
      <w:r>
        <w:t xml:space="preserve">h_d[n] is</w:t>
      </w:r>
      <w:r>
        <w:t xml:space="preserve"> </w:t>
      </w:r>
      <w:r>
        <w:rPr>
          <w:b/>
          <w:bCs/>
        </w:rPr>
        <w:t xml:space="preserve">two-sided</w:t>
      </w:r>
      <w:r>
        <w:t xml:space="preserve"> </w:t>
      </w:r>
      <w:r>
        <w:t xml:space="preserve">(nonzero for n &lt; 0, so it's non-causal) and has</w:t>
      </w:r>
      <w:r>
        <w:t xml:space="preserve"> </w:t>
      </w:r>
      <w:r>
        <w:rPr>
          <w:b/>
          <w:bCs/>
        </w:rPr>
        <w:t xml:space="preserve">infinite duration</w:t>
      </w:r>
      <w:r>
        <w:t xml:space="preserve"> </w:t>
      </w:r>
      <w:r>
        <w:t xml:space="preserve">(it never exactly reaches zero for finite n). A real-time FIR filter must have a finite number of taps and can only use present and past inputs (causal). Since h_d[n] is both infinite in length and non-causal, it cannot be implemented exactly — it must be truncated (finite length) and shifted (to be causal), which is the origin of the windowing/Gibbs phenomenon discussed in Problem 5.</w:t>
      </w:r>
    </w:p>
    <w:bookmarkEnd w:id="26"/>
    <w:bookmarkStart w:id="27" w:name="d-causal-shift-for-n--61"/>
    <w:p>
      <w:pPr>
        <w:pStyle w:val="Heading3"/>
      </w:pPr>
      <w:r>
        <w:t xml:space="preserve">d) Causal shift for N = 61</w:t>
      </w:r>
    </w:p>
    <w:p>
      <w:pPr>
        <w:pStyle w:val="FirstParagraph"/>
      </w:pPr>
      <w:r>
        <w:t xml:space="preserve">For an odd length N, truncate h_d[n] over n ∈ [−(N−1)/2, (N−1)/2] = [−30, 30], then shift right by (N−1)/2 = 30 samples: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60</m:t>
          </m:r>
        </m:oMath>
      </m:oMathPara>
    </w:p>
    <w:p>
      <w:pPr>
        <w:pStyle w:val="FirstParagraph"/>
      </w:pPr>
      <w:r>
        <w:rPr>
          <w:b/>
          <w:bCs/>
        </w:rPr>
        <w:t xml:space="preserve">Constant group delay = (N − 1)/2 = 30 samples.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roblem-5-window-tradeoff-51-tap-filters"/>
    <w:p>
      <w:pPr>
        <w:pStyle w:val="Heading2"/>
      </w:pPr>
      <w:r>
        <w:t xml:space="preserve">Problem 5: Window Tradeoff (51-tap filters)</w:t>
      </w:r>
    </w:p>
    <w:bookmarkStart w:id="29" w:name="a-narrower-transition-band"/>
    <w:p>
      <w:pPr>
        <w:pStyle w:val="Heading3"/>
      </w:pPr>
      <w:r>
        <w:t xml:space="preserve">a) Narrower transition band</w:t>
      </w:r>
    </w:p>
    <w:p>
      <w:pPr>
        <w:pStyle w:val="FirstParagraph"/>
      </w:pPr>
      <w:r>
        <w:rPr>
          <w:b/>
          <w:bCs/>
        </w:rPr>
        <w:t xml:space="preserve">Filter A (rectangular window)</w:t>
      </w:r>
      <w:r>
        <w:t xml:space="preserve"> </w:t>
      </w:r>
      <w:r>
        <w:t xml:space="preserve">has the narrower transition band — the rectangular window has the narrowest main lobe of common windows for a given length.</w:t>
      </w:r>
    </w:p>
    <w:bookmarkEnd w:id="29"/>
    <w:bookmarkStart w:id="30" w:name="b-lower-stopband-sidelobes"/>
    <w:p>
      <w:pPr>
        <w:pStyle w:val="Heading3"/>
      </w:pPr>
      <w:r>
        <w:t xml:space="preserve">b) Lower stopband sidelobes</w:t>
      </w:r>
    </w:p>
    <w:p>
      <w:pPr>
        <w:pStyle w:val="FirstParagraph"/>
      </w:pPr>
      <w:r>
        <w:rPr>
          <w:b/>
          <w:bCs/>
        </w:rPr>
        <w:t xml:space="preserve">Filter B (Hamming window)</w:t>
      </w:r>
      <w:r>
        <w:t xml:space="preserve"> </w:t>
      </w:r>
      <w:r>
        <w:t xml:space="preserve">has much lower stopband sidelobes, because the Hamming window's smooth tapering greatly suppresses sidelobe energy compared to the abrupt rectangular truncation.</w:t>
      </w:r>
    </w:p>
    <w:bookmarkEnd w:id="30"/>
    <w:bookmarkStart w:id="31" w:name="c-approximate-first-sidelobe-levels"/>
    <w:p>
      <w:pPr>
        <w:pStyle w:val="Heading3"/>
      </w:pPr>
      <w:r>
        <w:t xml:space="preserve">c) Approximate first-sidelobe levels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Rectangular window:</w:t>
      </w:r>
      <w:r>
        <w:t xml:space="preserve"> </w:t>
      </w:r>
      <w:r>
        <w:t xml:space="preserve">first sidelobe ≈</w:t>
      </w:r>
      <w:r>
        <w:t xml:space="preserve"> </w:t>
      </w:r>
      <w:r>
        <w:rPr>
          <w:b/>
          <w:bCs/>
        </w:rPr>
        <w:t xml:space="preserve">−13 dB</w:t>
      </w:r>
      <w:r>
        <w:t xml:space="preserve"> </w:t>
      </w:r>
      <w:r>
        <w:t xml:space="preserve">relative to the main lobe peak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Hamming window:</w:t>
      </w:r>
      <w:r>
        <w:t xml:space="preserve"> </w:t>
      </w:r>
      <w:r>
        <w:t xml:space="preserve">first sidelobe ≈</w:t>
      </w:r>
      <w:r>
        <w:t xml:space="preserve"> </w:t>
      </w:r>
      <w:r>
        <w:rPr>
          <w:b/>
          <w:bCs/>
        </w:rPr>
        <w:t xml:space="preserve">−41 to −43 dB</w:t>
      </w:r>
      <w:r>
        <w:t xml:space="preserve"> </w:t>
      </w:r>
      <w:r>
        <w:t xml:space="preserve">relative to the main lobe peak (minimum stopband attenuation typically quoted around 53 dB)</w:t>
      </w:r>
    </w:p>
    <w:bookmarkEnd w:id="31"/>
    <w:bookmarkStart w:id="32" w:name="X8d6d63c9a8e93e5eea12512f09bc4f306ebca91"/>
    <w:p>
      <w:pPr>
        <w:pStyle w:val="Heading3"/>
      </w:pPr>
      <w:r>
        <w:t xml:space="preserve">d) Why longer rectangular windows don't remove Gibbs overshoot</w:t>
      </w:r>
    </w:p>
    <w:p>
      <w:pPr>
        <w:pStyle w:val="FirstParagraph"/>
      </w:pPr>
      <w:r>
        <w:t xml:space="preserve">Increasing the rectangular window length N narrows the transition band (compresses the ripple pattern closer to the discontinuity in frequency),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reduce the</w:t>
      </w:r>
      <w:r>
        <w:t xml:space="preserve"> </w:t>
      </w:r>
      <w:r>
        <w:rPr>
          <w:i/>
          <w:iCs/>
        </w:rPr>
        <w:t xml:space="preserve">height</w:t>
      </w:r>
      <w:r>
        <w:t xml:space="preserve"> </w:t>
      </w:r>
      <w:r>
        <w:t xml:space="preserve">of the overshoot. This is the Gibbs phenomenon: near a discontinuity, truncating a Fourier series produces a fixed</w:t>
      </w:r>
      <w:r>
        <w:t xml:space="preserve"> </w:t>
      </w:r>
      <w:r>
        <w:rPr>
          <w:b/>
          <w:bCs/>
        </w:rPr>
        <w:t xml:space="preserve">~9% overshoot</w:t>
      </w:r>
      <w:r>
        <w:t xml:space="preserve"> </w:t>
      </w:r>
      <w:r>
        <w:t xml:space="preserve">of the jump size regardless of how many terms are kept. Increasing N only moves the ripples closer to the discontinuity and increases their density — it does not make the peak overshoot amplitude shrink. To reduce the overshoot itself you need a different (tapered) window, such as Hamming, not just a longer rectangular one.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roblem-6-symmetry-and-linear-phase"/>
    <w:p>
      <w:pPr>
        <w:pStyle w:val="Heading2"/>
      </w:pPr>
      <w:r>
        <w:t xml:space="preserve">Problem 6: Symmetry and Linear Phase</w:t>
      </w:r>
    </w:p>
    <w:p>
      <w:pPr>
        <w:pStyle w:val="FirstParagraph"/>
      </w:pPr>
      <w:r>
        <w:rPr>
          <w:b/>
          <w:bCs/>
        </w:rPr>
        <w:t xml:space="preserve">Given:</w:t>
      </w:r>
      <w:r>
        <w:t xml:space="preserve"> </w:t>
      </w:r>
      <w:r>
        <w:t xml:space="preserve">real FIR filter of length N with h[n] = h[N − 1 − n], n = 0, ..., N − 1.</w:t>
      </w:r>
    </w:p>
    <w:bookmarkStart w:id="34" w:name="a-derivation"/>
    <w:p>
      <w:pPr>
        <w:pStyle w:val="Heading3"/>
      </w:pPr>
      <w:r>
        <w:t xml:space="preserve">a) Derivation</w:t>
      </w:r>
    </w:p>
    <w:p>
      <w:pPr>
        <w:pStyle w:val="FirstParagraph"/>
      </w:pPr>
      <w:r>
        <w:t xml:space="preserve">Let M = (N − 1)/2 (the center of symmetry). Factor out the linear-phase term: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j</m:t>
              </m:r>
              <m:r>
                <m:t>ω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M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t xml:space="preserve">Substitute m = n − M, so the sum runs over m = −M, ..., M (symmetric interval, since N − 1 − M = M). Define g[m] = h[m + M]. Because h[n] = h[N − 1 − n], we get g[m] = g[−m]: the shifted sequence is</w:t>
      </w:r>
      <w:r>
        <w:t xml:space="preserve"> </w:t>
      </w:r>
      <w:r>
        <w:rPr>
          <w:b/>
          <w:bCs/>
        </w:rPr>
        <w:t xml:space="preserve">even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m</m:t>
              </m:r>
            </m:sup>
          </m:sSup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ω</m:t>
          </m:r>
          <m: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right-hand side is manifestly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— call it A(ω). Therefore: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j</m:t>
              </m:r>
              <m:r>
                <m:t>ω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 </m:t>
          </m:r>
          <m:r>
            <m:t>A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real</m:t>
          </m:r>
        </m:oMath>
      </m:oMathPara>
    </w:p>
    <w:p>
      <w:pPr>
        <w:pStyle w:val="FirstParagraph"/>
      </w:pPr>
      <w:r>
        <w:t xml:space="preserve">which is exactly the required form.</w:t>
      </w:r>
    </w:p>
    <w:bookmarkEnd w:id="34"/>
    <w:bookmarkStart w:id="35" w:name="X57462543af9cc029d2895f75a656dddadc2151e"/>
    <w:p>
      <w:pPr>
        <w:pStyle w:val="Heading3"/>
      </w:pPr>
      <w:r>
        <w:t xml:space="preserve">b) Group delay and relevance to ML feature extraction</w:t>
      </w:r>
    </w:p>
    <w:p>
      <w:pPr>
        <w:pStyle w:val="FirstParagraph"/>
      </w:pPr>
      <w:r>
        <w:t xml:space="preserve">The phase is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wherever A(ω) ≠ 0 (A(ω) can go negative, contributing an extra constant π jump, but the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term is unaffected). The group delay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ω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(constant, independent of </m:t>
          </m:r>
          <m:r>
            <m:t>ω</m:t>
          </m:r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Why this matters for ML feature extraction:</w:t>
      </w:r>
      <w:r>
        <w:t xml:space="preserve"> </w:t>
      </w:r>
      <w:r>
        <w:t xml:space="preserve">a constant group delay means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frequency component of the signal is delayed by exactly the same number of samples — there is no phase distortion, so the filtered waveform is simply a delayed, undistorted copy of the shape that would result from an ideal (zero-delay) filter. In a feature-extraction pipeline (e.g., a filterbank producing multiple sub-band signals, as in MFCC-style audio features), this guarantees that transients, onsets, and relative timing relationships stay aligned across all filter channels — the fixed, known delay (N−1)/2 can simply be subtracted out. Nonlinear-phase filters would smear or shift different frequency components by different amounts, corrupting timing-sensitive features and complicating alignment across channels.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8afa85205e1c99faae99d019c5e1d192be2dd03"/>
    <w:p>
      <w:pPr>
        <w:pStyle w:val="Heading2"/>
      </w:pPr>
      <w:r>
        <w:t xml:space="preserve">Problem 7: Pole Radius and Time-Domain Decay</w:t>
      </w:r>
    </w:p>
    <w:p>
      <w:pPr>
        <w:pStyle w:val="FirstParagraph"/>
      </w:pPr>
      <w:r>
        <w:t xml:space="preserve">For a causal system with a complex-conjugate pole pair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±</m:t>
            </m:r>
            <m:r>
              <m:t>j</m:t>
            </m:r>
            <m:r>
              <m:t>θ</m:t>
            </m:r>
          </m:sup>
        </m:sSup>
      </m:oMath>
      <w:r>
        <w:t xml:space="preserve">, a partial-fraction expansion of H(z) contains terms of the form: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 </m:t>
          </m:r>
          <m:sSup>
            <m:e>
              <m:r>
                <m:t>p</m:t>
              </m:r>
            </m:e>
            <m:sup>
              <m:r>
                <m:t>n</m:t>
              </m:r>
            </m:sup>
          </m:sSup>
          <m:r>
            <m:t>u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  <m:r>
                <m:t>n</m:t>
              </m:r>
            </m:sup>
          </m:sSup>
          <m:r>
            <m:t>u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t> </m:t>
          </m:r>
          <m:sSup>
            <m:e>
              <m: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θ</m:t>
          </m:r>
          <m:r>
            <m:rPr>
              <m:sty m:val="p"/>
            </m:rPr>
            <m:t>+</m:t>
          </m:r>
          <m:r>
            <m:t>ϕ</m:t>
          </m:r>
          <m:r>
            <m:rPr>
              <m:sty m:val="p"/>
            </m:rPr>
            <m:t>)</m:t>
          </m:r>
          <m:r>
            <m:t> </m:t>
          </m:r>
          <m:r>
            <m:t>u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Why the decay is r^n:</w:t>
      </w:r>
      <w:r>
        <w:t xml:space="preserve"> </w:t>
      </w:r>
      <w:r>
        <w:t xml:space="preserve">each pole contributes an impulse-response term proportional to</w:t>
      </w:r>
      <w:r>
        <w:t xml:space="preserve"> </w:t>
      </w:r>
      <m:oMath>
        <m:sSup>
          <m:e>
            <m:r>
              <m:t>p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sSup>
          <m:e>
            <m:r>
              <m:t>e</m:t>
            </m:r>
          </m:e>
          <m:sup>
            <m:r>
              <m:t>j</m:t>
            </m:r>
            <m:r>
              <m:t>n</m:t>
            </m:r>
            <m:r>
              <m:t>θ</m:t>
            </m:r>
          </m:sup>
        </m:sSup>
      </m:oMath>
      <w:r>
        <w:t xml:space="preserve">. The magnitude of this term is</w:t>
      </w:r>
      <w:r>
        <w:t xml:space="preserve"> </w:t>
      </w:r>
      <m:oMath>
        <m:r>
          <m:rPr>
            <m:sty m:val="p"/>
          </m:rPr>
          <m:t>|</m:t>
        </m:r>
        <m:r>
          <m:t>p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exactly, since |p| = r. The angle θ only produces oscillation (a damped sinusoid); it's the magnitude r that controls the decay envelope.</w:t>
      </w:r>
    </w:p>
    <w:p>
      <w:pPr>
        <w:pStyle w:val="BodyText"/>
      </w:pPr>
      <w:r>
        <w:rPr>
          <w:b/>
          <w:bCs/>
        </w:rPr>
        <w:t xml:space="preserve">Why r → 1 increases ringing duration:</w:t>
      </w:r>
      <w:r>
        <w:t xml:space="preserve"> </w:t>
      </w:r>
      <w:r>
        <w:t xml:space="preserve">the "time constant" of the decay behaves like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r</m:t>
        </m:r>
      </m:oMath>
      <w:r>
        <w:t xml:space="preserve">. As r → 1⁻, ln r → 0⁻, so τ → ∞ — the envelope r^n decays more and more slowly, meaning the impulse response keeps oscillating (ringing) for many more samples before becoming negligible.</w:t>
      </w:r>
    </w:p>
    <w:p>
      <w:pPr>
        <w:pStyle w:val="BodyText"/>
      </w:pPr>
      <w:r>
        <w:rPr>
          <w:b/>
          <w:bCs/>
        </w:rPr>
        <w:t xml:space="preserve">Why r → 1 sharpens the frequency resonance:</w:t>
      </w:r>
      <w:r>
        <w:t xml:space="preserve"> </w:t>
      </w:r>
      <w:r>
        <w:t xml:space="preserve">geometrically,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j</m:t>
            </m:r>
            <m:r>
              <m:t>ω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near the pole's angle is inversely proportional to the distance from the point</w:t>
      </w:r>
      <w:r>
        <w:t xml:space="preserve"> </w:t>
      </w:r>
      <m:oMath>
        <m:sSup>
          <m:e>
            <m:r>
              <m:t>e</m:t>
            </m:r>
          </m:e>
          <m:sup>
            <m:r>
              <m:t>j</m:t>
            </m:r>
            <m:r>
              <m:t>ω</m:t>
            </m:r>
          </m:sup>
        </m:sSup>
      </m:oMath>
      <w:r>
        <w:t xml:space="preserve"> </w:t>
      </w:r>
      <w:r>
        <w:t xml:space="preserve">on the unit circle to the pole. That distance reaches its</w:t>
      </w:r>
      <w:r>
        <w:t xml:space="preserve"> </w:t>
      </w:r>
      <w:r>
        <w:rPr>
          <w:b/>
          <w:bCs/>
        </w:rPr>
        <w:t xml:space="preserve">minimum value of (1 − r)</w:t>
      </w:r>
      <w:r>
        <w:t xml:space="preserve"> </w:t>
      </w:r>
      <w:r>
        <w:t xml:space="preserve">exactly at ω = θ. As r → 1, this minimum distance (1 − r) → 0, so the reciprocal-distance factor blows up right at ω = θ, producing a tall, narrow resonance peak — i.e., a high-Q (high-quality-factor) filter.</w:t>
      </w:r>
    </w:p>
    <w:p>
      <w:pPr>
        <w:pStyle w:val="BodyText"/>
      </w:pPr>
      <w:r>
        <w:rPr>
          <w:b/>
          <w:bCs/>
        </w:rPr>
        <w:t xml:space="preserve">Connecting the two effects:</w:t>
      </w:r>
      <w:r>
        <w:t xml:space="preserve"> </w:t>
      </w:r>
      <w:r>
        <w:t xml:space="preserve">both are governed by the same distance (1 − r) of the pole from the unit circle. A pole close to the unit circle is simultaneously (1) close in distance to the point e^{jθ}, producing a sharp/narrow frequency peak, and (2) close to magnitude 1, producing very slow amplitude decay in time. This is a time–bandwidth duality: narrow bandwidth (sharp resonance) and long ringing time are two manifestations of the same underlying geometric fact — the pole sitting near the unit circle. Roughly, the resonance's 3-dB bandwidth</w:t>
      </w:r>
      <w:r>
        <w:t xml:space="preserve"> </w:t>
      </w:r>
      <m:oMath>
        <m:r>
          <m:rPr>
            <m:sty m:val="p"/>
          </m:rPr>
          <m:t>Δ</m:t>
        </m:r>
        <m:r>
          <m:t>ω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ringing time constant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t>ω</m:t>
        </m:r>
        <m:r>
          <m:rPr>
            <m:sty m:val="p"/>
          </m:rPr>
          <m:t>⋅</m:t>
        </m:r>
        <m:r>
          <m:t>τ</m:t>
        </m:r>
        <m:r>
          <m:rPr>
            <m:sty m:val="p"/>
          </m:rPr>
          <m:t>≈</m:t>
        </m:r>
      </m:oMath>
      <w:r>
        <w:t xml:space="preserve"> </w:t>
      </w:r>
      <w:r>
        <w:t xml:space="preserve">constant: you cannot make the resonance arbitrarily sharp without paying for it in longer time-domain ringing, and vice versa.</w:t>
      </w:r>
    </w:p>
    <w:bookmarkEnd w:id="37"/>
    <w:bookmarkEnd w:id="38"/>
    <w:bookmarkEnd w:id="39"/>
    <w:bookmarkStart w:id="40" w:name="X4c2ac48aed395a07c81ed6c70b893db17f0c18f"/>
    <w:p>
      <w:pPr>
        <w:pStyle w:val="SourceCode"/>
      </w:pP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2026-09-12T04:35:40Z</dcterms:created>
  <dcterms:modified xsi:type="dcterms:W3CDTF">2026-09-12T04:35:40Z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