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E0BE" w14:textId="13694747" w:rsidR="00122C85" w:rsidRDefault="000F1D50">
      <w:pPr>
        <w:rPr>
          <w:rStyle w:val="lev"/>
          <w:rFonts w:ascii="Poppins" w:hAnsi="Poppins" w:cs="Poppins"/>
          <w:color w:val="000000"/>
          <w:bdr w:val="none" w:sz="0" w:space="0" w:color="auto" w:frame="1"/>
          <w:shd w:val="clear" w:color="auto" w:fill="FFFFFF"/>
        </w:rPr>
      </w:pPr>
      <w:r>
        <w:rPr>
          <w:rStyle w:val="lev"/>
          <w:rFonts w:ascii="Poppins" w:hAnsi="Poppins" w:cs="Poppins"/>
          <w:color w:val="000000"/>
          <w:bdr w:val="none" w:sz="0" w:space="0" w:color="auto" w:frame="1"/>
          <w:shd w:val="clear" w:color="auto" w:fill="FFFFFF"/>
        </w:rPr>
        <w:t>Qui délivre les agréments aux banques, assureurs, organismes de prévoyance et mutuelles ?</w:t>
      </w:r>
    </w:p>
    <w:p w14:paraId="2F9A11B1" w14:textId="7E2DF3DA" w:rsidR="000F1D50" w:rsidRPr="004F07D0" w:rsidRDefault="000F1D50" w:rsidP="004F07D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0F1D5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L'AMF</w:t>
      </w:r>
    </w:p>
    <w:p w14:paraId="1DD11381" w14:textId="43F0F086" w:rsidR="000F1D50" w:rsidRPr="004F07D0" w:rsidRDefault="000F1D50" w:rsidP="004F07D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0F1D5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L'ORIAS</w:t>
      </w:r>
    </w:p>
    <w:p w14:paraId="1D8D9F77" w14:textId="24379570" w:rsidR="000F1D50" w:rsidRPr="000F1D50" w:rsidRDefault="004F07D0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FF0000"/>
          <w:sz w:val="24"/>
          <w:szCs w:val="24"/>
          <w:lang w:eastAsia="fr-FR"/>
        </w:rPr>
      </w:pPr>
      <w:r>
        <w:rPr>
          <w:rFonts w:ascii="Poppins" w:eastAsia="Times New Roman" w:hAnsi="Poppins" w:cs="Poppins"/>
          <w:color w:val="FF0000"/>
          <w:sz w:val="24"/>
          <w:szCs w:val="24"/>
          <w:lang w:eastAsia="fr-FR"/>
        </w:rPr>
        <w:t>l</w:t>
      </w:r>
      <w:r w:rsidR="000F1D50" w:rsidRPr="000F1D50">
        <w:rPr>
          <w:rFonts w:ascii="Poppins" w:eastAsia="Times New Roman" w:hAnsi="Poppins" w:cs="Poppins"/>
          <w:color w:val="FF0000"/>
          <w:sz w:val="24"/>
          <w:szCs w:val="24"/>
          <w:lang w:eastAsia="fr-FR"/>
        </w:rPr>
        <w:t>'ACPR</w:t>
      </w:r>
    </w:p>
    <w:p w14:paraId="18509CB0" w14:textId="274D1BB0" w:rsidR="000F1D50" w:rsidRDefault="000F1D50" w:rsidP="000F1D50">
      <w:pPr>
        <w:pStyle w:val="NormalWeb"/>
        <w:shd w:val="clear" w:color="auto" w:fill="F8F8F8"/>
        <w:jc w:val="both"/>
        <w:rPr>
          <w:rFonts w:ascii="Poppins" w:hAnsi="Poppins" w:cs="Poppins"/>
          <w:color w:val="000000"/>
          <w:sz w:val="21"/>
          <w:szCs w:val="21"/>
        </w:rPr>
      </w:pPr>
      <w:r>
        <w:rPr>
          <w:rStyle w:val="lev"/>
          <w:rFonts w:ascii="Poppins" w:hAnsi="Poppins" w:cs="Poppins"/>
          <w:color w:val="000000"/>
          <w:bdr w:val="none" w:sz="0" w:space="0" w:color="auto" w:frame="1"/>
          <w:shd w:val="clear" w:color="auto" w:fill="FFFFFF"/>
        </w:rPr>
        <w:t>Parmi ces intermédiaires, lequel exerce l'intermédiation en vertu d'un mandat de son client ?</w:t>
      </w:r>
    </w:p>
    <w:p w14:paraId="6C4123A4" w14:textId="77777777" w:rsidR="004F07D0" w:rsidRDefault="000F1D50" w:rsidP="004F07D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FF0000"/>
          <w:sz w:val="24"/>
          <w:szCs w:val="24"/>
          <w:lang w:eastAsia="fr-FR"/>
        </w:rPr>
      </w:pPr>
      <w:r w:rsidRPr="000F1D50">
        <w:rPr>
          <w:rFonts w:ascii="Poppins" w:eastAsia="Times New Roman" w:hAnsi="Poppins" w:cs="Poppins"/>
          <w:color w:val="FF0000"/>
          <w:sz w:val="24"/>
          <w:szCs w:val="24"/>
          <w:lang w:eastAsia="fr-FR"/>
        </w:rPr>
        <w:t>Le courtier</w:t>
      </w:r>
    </w:p>
    <w:p w14:paraId="240284D7" w14:textId="1A01374D" w:rsidR="000F1D50" w:rsidRPr="004F07D0" w:rsidRDefault="000F1D50" w:rsidP="004F07D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FF0000"/>
          <w:sz w:val="24"/>
          <w:szCs w:val="24"/>
          <w:lang w:eastAsia="fr-FR"/>
        </w:rPr>
      </w:pPr>
      <w:r w:rsidRPr="000F1D5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Le mandataire exclusif</w:t>
      </w:r>
      <w:r w:rsidR="00000000">
        <w:rPr>
          <w:rFonts w:ascii="Lato" w:eastAsia="Times New Roman" w:hAnsi="Lato" w:cs="Times New Roman"/>
          <w:color w:val="000000"/>
          <w:sz w:val="24"/>
          <w:szCs w:val="24"/>
          <w:lang w:eastAsia="fr-FR"/>
        </w:rPr>
        <w:pict w14:anchorId="7C83EA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6.5pt;height:14pt">
            <v:imagedata r:id="rId5" o:title=""/>
          </v:shape>
        </w:pict>
      </w:r>
    </w:p>
    <w:p w14:paraId="465EDF49" w14:textId="68C54033" w:rsidR="000F1D50" w:rsidRPr="004F07D0" w:rsidRDefault="000F1D50" w:rsidP="004F07D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0F1D5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Le mandataire non exclusif</w:t>
      </w:r>
    </w:p>
    <w:p w14:paraId="2B3EDB5A" w14:textId="5882D1EB" w:rsidR="000F1D50" w:rsidRDefault="000F1D50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0F1D5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Le mandataire d'intermédiaire</w:t>
      </w:r>
    </w:p>
    <w:p w14:paraId="1061E9EE" w14:textId="73325A5B" w:rsidR="000F1D50" w:rsidRPr="004F07D0" w:rsidRDefault="000F1D50" w:rsidP="004F07D0">
      <w:pPr>
        <w:spacing w:after="120" w:line="240" w:lineRule="auto"/>
        <w:rPr>
          <w:rFonts w:ascii="Poppins" w:eastAsia="Times New Roman" w:hAnsi="Poppins" w:cs="Poppins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Pour exercer en tant qu’IOB, quelles sont les conditions professionnelles à respecter obligatoirement ?</w:t>
      </w:r>
    </w:p>
    <w:p w14:paraId="27C8B39A" w14:textId="3EA2A927" w:rsidR="000F1D50" w:rsidRPr="004F07D0" w:rsidRDefault="000F1D50" w:rsidP="004F07D0">
      <w:pPr>
        <w:spacing w:after="120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Avoir 7 ans d’expérience professionnelle dans le monde bancair</w:t>
      </w:r>
      <w:r w:rsid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e</w:t>
      </w:r>
    </w:p>
    <w:p w14:paraId="3E2DC237" w14:textId="014018BC" w:rsidR="000F1D50" w:rsidRPr="004F07D0" w:rsidRDefault="000F1D50" w:rsidP="004F07D0">
      <w:pPr>
        <w:spacing w:after="120" w:line="240" w:lineRule="auto"/>
        <w:rPr>
          <w:rFonts w:ascii="Poppins" w:eastAsia="Times New Roman" w:hAnsi="Poppins" w:cs="Poppins"/>
          <w:color w:val="FF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FF0000"/>
          <w:sz w:val="24"/>
          <w:szCs w:val="24"/>
          <w:lang w:eastAsia="fr-FR"/>
        </w:rPr>
        <w:t>L’honorabilité</w:t>
      </w:r>
    </w:p>
    <w:p w14:paraId="6A41C426" w14:textId="70FCED71" w:rsidR="000F1D50" w:rsidRPr="004F07D0" w:rsidRDefault="000F1D50" w:rsidP="004F07D0">
      <w:pPr>
        <w:spacing w:after="120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Posséder la carte de transaction immobilière</w:t>
      </w:r>
    </w:p>
    <w:p w14:paraId="565F121B" w14:textId="7E902AA5" w:rsidR="000F1D50" w:rsidRDefault="000F1D50" w:rsidP="000F1D50">
      <w:pPr>
        <w:spacing w:after="120" w:line="240" w:lineRule="auto"/>
        <w:rPr>
          <w:rFonts w:ascii="Poppins" w:eastAsia="Times New Roman" w:hAnsi="Poppins" w:cs="Poppins"/>
          <w:color w:val="FF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FF0000"/>
          <w:sz w:val="24"/>
          <w:szCs w:val="24"/>
          <w:lang w:eastAsia="fr-FR"/>
        </w:rPr>
        <w:t>Avoir la capacité professionnell</w:t>
      </w:r>
      <w:r w:rsidR="004F07D0">
        <w:rPr>
          <w:rFonts w:ascii="Poppins" w:eastAsia="Times New Roman" w:hAnsi="Poppins" w:cs="Poppins"/>
          <w:color w:val="FF0000"/>
          <w:sz w:val="24"/>
          <w:szCs w:val="24"/>
          <w:lang w:eastAsia="fr-FR"/>
        </w:rPr>
        <w:t>e</w:t>
      </w:r>
    </w:p>
    <w:p w14:paraId="337F413E" w14:textId="77777777" w:rsidR="004F07D0" w:rsidRPr="004F07D0" w:rsidRDefault="004F07D0" w:rsidP="000F1D50">
      <w:pPr>
        <w:spacing w:after="120" w:line="240" w:lineRule="auto"/>
        <w:rPr>
          <w:rFonts w:ascii="Poppins" w:eastAsia="Times New Roman" w:hAnsi="Poppins" w:cs="Poppins"/>
          <w:color w:val="FF0000"/>
          <w:sz w:val="24"/>
          <w:szCs w:val="24"/>
          <w:lang w:eastAsia="fr-FR"/>
        </w:rPr>
      </w:pPr>
    </w:p>
    <w:p w14:paraId="304D251E" w14:textId="77777777" w:rsidR="000F1D50" w:rsidRPr="004F07D0" w:rsidRDefault="000F1D50" w:rsidP="000F1D50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Comment s’appelle le taux d’intérêt maximal à ne pas dépasser lors d’un crédit ?</w:t>
      </w:r>
    </w:p>
    <w:p w14:paraId="7BC8B31A" w14:textId="597BA43A" w:rsidR="000F1D50" w:rsidRPr="004F07D0" w:rsidRDefault="000F1D50" w:rsidP="000F1D50">
      <w:pPr>
        <w:spacing w:after="0" w:line="240" w:lineRule="auto"/>
        <w:rPr>
          <w:rStyle w:val="lev"/>
          <w:rFonts w:ascii="Poppins" w:hAnsi="Poppins" w:cs="Poppins"/>
          <w:color w:val="000000"/>
          <w:bdr w:val="none" w:sz="0" w:space="0" w:color="auto" w:frame="1"/>
          <w:shd w:val="clear" w:color="auto" w:fill="FFFFFF"/>
        </w:rPr>
      </w:pPr>
    </w:p>
    <w:p w14:paraId="5A33A2F2" w14:textId="4CCE9260" w:rsidR="000F1D50" w:rsidRPr="004F07D0" w:rsidRDefault="000F1D50" w:rsidP="004F07D0">
      <w:pPr>
        <w:spacing w:after="120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Taux effectif global</w:t>
      </w:r>
    </w:p>
    <w:p w14:paraId="192AEDFB" w14:textId="2BD24238" w:rsidR="000F1D50" w:rsidRPr="004F07D0" w:rsidRDefault="000F1D50" w:rsidP="004F07D0">
      <w:pPr>
        <w:spacing w:after="120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Taux de référence de la banque centrale</w:t>
      </w:r>
    </w:p>
    <w:p w14:paraId="63C2879E" w14:textId="3C4333EA" w:rsidR="000F1D50" w:rsidRPr="004F07D0" w:rsidRDefault="000F1D50" w:rsidP="004F07D0">
      <w:pPr>
        <w:spacing w:after="120" w:line="240" w:lineRule="auto"/>
        <w:rPr>
          <w:rFonts w:ascii="Poppins" w:eastAsia="Times New Roman" w:hAnsi="Poppins" w:cs="Poppins"/>
          <w:color w:val="FF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FF0000"/>
          <w:sz w:val="24"/>
          <w:szCs w:val="24"/>
          <w:lang w:eastAsia="fr-FR"/>
        </w:rPr>
        <w:t>Taux d’usure</w:t>
      </w:r>
    </w:p>
    <w:p w14:paraId="61C1B166" w14:textId="77777777" w:rsidR="000F1D50" w:rsidRDefault="000F1D50" w:rsidP="000F1D50">
      <w:pPr>
        <w:spacing w:after="120" w:line="240" w:lineRule="auto"/>
        <w:rPr>
          <w:rFonts w:ascii="Poppins" w:eastAsia="Times New Roman" w:hAnsi="Poppins" w:cs="Poppins"/>
          <w:color w:val="000000" w:themeColor="text1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 w:themeColor="text1"/>
          <w:sz w:val="24"/>
          <w:szCs w:val="24"/>
          <w:lang w:eastAsia="fr-FR"/>
        </w:rPr>
        <w:t>Taux nominal</w:t>
      </w:r>
    </w:p>
    <w:p w14:paraId="0F79C903" w14:textId="77777777" w:rsidR="004F07D0" w:rsidRPr="004F07D0" w:rsidRDefault="004F07D0" w:rsidP="000F1D50">
      <w:pPr>
        <w:spacing w:after="120" w:line="240" w:lineRule="auto"/>
        <w:rPr>
          <w:rFonts w:ascii="Poppins" w:eastAsia="Times New Roman" w:hAnsi="Poppins" w:cs="Poppins"/>
          <w:color w:val="000000" w:themeColor="text1"/>
          <w:sz w:val="24"/>
          <w:szCs w:val="24"/>
          <w:lang w:eastAsia="fr-FR"/>
        </w:rPr>
      </w:pPr>
    </w:p>
    <w:p w14:paraId="02B103F4" w14:textId="77777777" w:rsidR="000F1D50" w:rsidRPr="004F07D0" w:rsidRDefault="000F1D50" w:rsidP="000F1D50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lastRenderedPageBreak/>
        <w:t>Comment s’appelle l’organe de supervision français de la Banque et de l’Assurance ?</w:t>
      </w:r>
    </w:p>
    <w:p w14:paraId="564F936A" w14:textId="48F154C8" w:rsidR="000F1D50" w:rsidRPr="000F1D50" w:rsidRDefault="000F1D50" w:rsidP="000F1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C455E8A" w14:textId="05FABD8F" w:rsidR="000F1D50" w:rsidRPr="004F07D0" w:rsidRDefault="000F1D50" w:rsidP="004F07D0">
      <w:pPr>
        <w:spacing w:after="120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L'AMF</w:t>
      </w:r>
    </w:p>
    <w:p w14:paraId="512C173B" w14:textId="7F46D97B" w:rsidR="000F1D50" w:rsidRPr="004F07D0" w:rsidRDefault="000F1D50" w:rsidP="004F07D0">
      <w:pPr>
        <w:spacing w:after="120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Le Comité de Bâle</w:t>
      </w:r>
    </w:p>
    <w:p w14:paraId="1F3EA3EB" w14:textId="5C124F46" w:rsidR="000F1D50" w:rsidRPr="000F1D50" w:rsidRDefault="000F1D50" w:rsidP="004F07D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L'ORIAS</w:t>
      </w:r>
    </w:p>
    <w:p w14:paraId="412332B5" w14:textId="77777777" w:rsidR="000F1D50" w:rsidRPr="004F07D0" w:rsidRDefault="000F1D50" w:rsidP="000F1D50">
      <w:pPr>
        <w:spacing w:after="120" w:line="240" w:lineRule="auto"/>
        <w:rPr>
          <w:rFonts w:ascii="Poppins" w:eastAsia="Times New Roman" w:hAnsi="Poppins" w:cs="Poppins"/>
          <w:color w:val="FF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FF0000"/>
          <w:sz w:val="24"/>
          <w:szCs w:val="24"/>
          <w:lang w:eastAsia="fr-FR"/>
        </w:rPr>
        <w:t>L'ACPR</w:t>
      </w:r>
    </w:p>
    <w:p w14:paraId="141CDD1C" w14:textId="3BBBCA00" w:rsidR="000F1D50" w:rsidRPr="004F07D0" w:rsidRDefault="000F1D50" w:rsidP="000F1D50">
      <w:pPr>
        <w:shd w:val="clear" w:color="auto" w:fill="FFFFFF"/>
        <w:spacing w:before="100" w:beforeAutospacing="1" w:after="100" w:afterAutospacing="1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L'hypothèque légale spéciale du prêteur de deniers permet de garantir un immeuble déjà construit ou un terrain.</w:t>
      </w:r>
    </w:p>
    <w:p w14:paraId="593F605B" w14:textId="77777777" w:rsidR="004F07D0" w:rsidRDefault="000F1D50" w:rsidP="004F07D0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37D86324" w14:textId="5E03F79E" w:rsidR="000F1D50" w:rsidRPr="004F07D0" w:rsidRDefault="000F1D50" w:rsidP="004F07D0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Faux</w:t>
      </w:r>
    </w:p>
    <w:p w14:paraId="55F9A228" w14:textId="2BFC3F26" w:rsidR="009C20A7" w:rsidRPr="004F07D0" w:rsidRDefault="009C20A7" w:rsidP="004F07D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Quels sont les avantages d’une assurance emprunteur individuelle par rapport à une assurance de groupe ?</w:t>
      </w:r>
    </w:p>
    <w:p w14:paraId="64CEC361" w14:textId="77777777" w:rsidR="009C20A7" w:rsidRPr="004F07D0" w:rsidRDefault="009C20A7" w:rsidP="004F07D0">
      <w:pPr>
        <w:spacing w:after="120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La banque est obligée d’accepter l’assurance individuelle sans condition</w:t>
      </w:r>
    </w:p>
    <w:p w14:paraId="6B2A3AD3" w14:textId="070F626F" w:rsidR="009C20A7" w:rsidRPr="009C20A7" w:rsidRDefault="009C20A7" w:rsidP="009C20A7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333333"/>
          <w:sz w:val="23"/>
          <w:szCs w:val="23"/>
          <w:lang w:eastAsia="fr-FR"/>
        </w:rPr>
      </w:pPr>
    </w:p>
    <w:p w14:paraId="2E890D7C" w14:textId="6CA6D504" w:rsidR="009C20A7" w:rsidRPr="004F07D0" w:rsidRDefault="009C20A7" w:rsidP="004F07D0">
      <w:pPr>
        <w:shd w:val="clear" w:color="auto" w:fill="FFFFFF"/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Le contrat est personnalisé en fonction du profil de l’emprunteur</w:t>
      </w:r>
    </w:p>
    <w:p w14:paraId="09F42EB8" w14:textId="116C7689" w:rsidR="009C20A7" w:rsidRPr="004F07D0" w:rsidRDefault="009C20A7" w:rsidP="004F07D0">
      <w:pPr>
        <w:shd w:val="clear" w:color="auto" w:fill="FFFFFF"/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Elle est souvent moins chère</w:t>
      </w:r>
    </w:p>
    <w:p w14:paraId="5D5675BE" w14:textId="090C1A99" w:rsidR="009C20A7" w:rsidRPr="004F07D0" w:rsidRDefault="009C20A7" w:rsidP="004F07D0">
      <w:pPr>
        <w:shd w:val="clear" w:color="auto" w:fill="FFFFFF"/>
        <w:spacing w:after="120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>Elle peut être résiliée beaucoup plus facilement</w:t>
      </w:r>
    </w:p>
    <w:p w14:paraId="58EFDE5A" w14:textId="77777777" w:rsidR="009C20A7" w:rsidRPr="004F07D0" w:rsidRDefault="009C20A7" w:rsidP="009C20A7">
      <w:pPr>
        <w:shd w:val="clear" w:color="auto" w:fill="FFFFFF"/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Son coût est dégressif car elle est toujours calculée à partir du capital restant dû</w:t>
      </w:r>
    </w:p>
    <w:p w14:paraId="65AE1F46" w14:textId="6E45E0B7" w:rsidR="009C20A7" w:rsidRPr="004F07D0" w:rsidRDefault="009C20A7" w:rsidP="000F1D50">
      <w:pPr>
        <w:shd w:val="clear" w:color="auto" w:fill="FFFFFF"/>
        <w:spacing w:before="100" w:beforeAutospacing="1" w:after="100" w:afterAutospacing="1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La banque peut proposer un taux d’intérêt plus</w:t>
      </w:r>
      <w:r w:rsidRPr="004F07D0">
        <w:rPr>
          <w:rStyle w:val="lev"/>
          <w:rFonts w:eastAsia="Times New Roman"/>
          <w:color w:val="000000"/>
          <w:sz w:val="24"/>
          <w:szCs w:val="24"/>
          <w:bdr w:val="none" w:sz="0" w:space="0" w:color="auto" w:frame="1"/>
          <w:lang w:eastAsia="fr-FR"/>
        </w:rPr>
        <w:t xml:space="preserve"> </w:t>
      </w:r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attractif en cas de choix de l’assurance de groupe.</w:t>
      </w:r>
    </w:p>
    <w:p w14:paraId="066B683E" w14:textId="77777777" w:rsidR="004F07D0" w:rsidRDefault="009C20A7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000000"/>
          <w:sz w:val="24"/>
          <w:szCs w:val="24"/>
          <w:lang w:eastAsia="fr-FR"/>
        </w:rPr>
        <w:t xml:space="preserve">Vrai  </w:t>
      </w:r>
    </w:p>
    <w:p w14:paraId="09CAABCB" w14:textId="37E92634" w:rsidR="009C20A7" w:rsidRPr="004F07D0" w:rsidRDefault="009C20A7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33C8E2F3" w14:textId="3CB762C3" w:rsidR="009C20A7" w:rsidRDefault="009C20A7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FF0000"/>
          <w:sz w:val="36"/>
          <w:szCs w:val="36"/>
          <w:shd w:val="clear" w:color="auto" w:fill="FFFFFF"/>
        </w:rPr>
      </w:pPr>
    </w:p>
    <w:p w14:paraId="64509E4E" w14:textId="77777777" w:rsidR="004F07D0" w:rsidRDefault="004F07D0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FF0000"/>
          <w:sz w:val="36"/>
          <w:szCs w:val="36"/>
          <w:shd w:val="clear" w:color="auto" w:fill="FFFFFF"/>
        </w:rPr>
      </w:pPr>
    </w:p>
    <w:p w14:paraId="44CA1939" w14:textId="77777777" w:rsidR="004F07D0" w:rsidRDefault="004F07D0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FF0000"/>
          <w:sz w:val="36"/>
          <w:szCs w:val="36"/>
          <w:shd w:val="clear" w:color="auto" w:fill="FFFFFF"/>
        </w:rPr>
      </w:pPr>
    </w:p>
    <w:p w14:paraId="5D0B298B" w14:textId="77777777" w:rsidR="009C20A7" w:rsidRPr="004F07D0" w:rsidRDefault="009C20A7" w:rsidP="009C20A7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Quels sont garanties obligatoires pour une assurance emprunteur ?</w:t>
      </w:r>
    </w:p>
    <w:p w14:paraId="58A516BD" w14:textId="115041FA" w:rsidR="009C20A7" w:rsidRPr="009C20A7" w:rsidRDefault="009C20A7" w:rsidP="009C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E72D463" w14:textId="7C26DE74" w:rsidR="009C20A7" w:rsidRPr="004F07D0" w:rsidRDefault="009C20A7" w:rsidP="004F07D0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PTIA</w:t>
      </w:r>
    </w:p>
    <w:p w14:paraId="5066F7F4" w14:textId="1655FF11" w:rsidR="009C20A7" w:rsidRPr="004F07D0" w:rsidRDefault="009C20A7" w:rsidP="004F07D0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ITT</w:t>
      </w:r>
    </w:p>
    <w:p w14:paraId="41D63C47" w14:textId="1BEAB608" w:rsidR="009C20A7" w:rsidRPr="004F07D0" w:rsidRDefault="009C20A7" w:rsidP="004F07D0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IPP</w:t>
      </w:r>
    </w:p>
    <w:p w14:paraId="0BBD200F" w14:textId="7A30F994" w:rsidR="009C20A7" w:rsidRPr="004F07D0" w:rsidRDefault="009C20A7" w:rsidP="004F07D0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IPT</w:t>
      </w:r>
    </w:p>
    <w:p w14:paraId="5DC295A0" w14:textId="2D31151D" w:rsidR="009C20A7" w:rsidRPr="004F07D0" w:rsidRDefault="009C20A7" w:rsidP="004F07D0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Décès</w:t>
      </w:r>
    </w:p>
    <w:p w14:paraId="0CF2FA83" w14:textId="6FC3685A" w:rsidR="009C20A7" w:rsidRPr="004F07D0" w:rsidRDefault="009C20A7" w:rsidP="009C20A7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Perte d'emploi</w:t>
      </w:r>
    </w:p>
    <w:p w14:paraId="36873C5B" w14:textId="7D234C0B" w:rsidR="009C20A7" w:rsidRDefault="009C20A7" w:rsidP="009C20A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5DDB336" w14:textId="5323991F" w:rsidR="009C20A7" w:rsidRPr="004F07D0" w:rsidRDefault="009C20A7" w:rsidP="009C20A7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A quel organisme les professionnels de l’assurance doivent-ils déclarer une opération susceptible de constituer une opération de blanchiment de capitaux ?</w:t>
      </w:r>
    </w:p>
    <w:p w14:paraId="5C57BBA2" w14:textId="2605550A" w:rsidR="009C20A7" w:rsidRPr="009C20A7" w:rsidRDefault="009C20A7" w:rsidP="009C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0A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55A8AB7" w14:textId="441A7589" w:rsidR="009C20A7" w:rsidRPr="004F07D0" w:rsidRDefault="009C20A7" w:rsidP="004F07D0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CNIL</w:t>
      </w:r>
    </w:p>
    <w:p w14:paraId="33C97277" w14:textId="37F95F06" w:rsidR="009C20A7" w:rsidRPr="004F07D0" w:rsidRDefault="009C20A7" w:rsidP="004F07D0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LCB-FT</w:t>
      </w:r>
    </w:p>
    <w:p w14:paraId="7058FDAE" w14:textId="680ACD88" w:rsidR="009C20A7" w:rsidRPr="004F07D0" w:rsidRDefault="009C20A7" w:rsidP="004F07D0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TRACFIN</w:t>
      </w:r>
    </w:p>
    <w:p w14:paraId="2108E0D8" w14:textId="77777777" w:rsidR="009C20A7" w:rsidRPr="009C20A7" w:rsidRDefault="009C20A7" w:rsidP="009C20A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ACPR</w:t>
      </w:r>
    </w:p>
    <w:p w14:paraId="4E292BCB" w14:textId="07AC2624" w:rsidR="009C20A7" w:rsidRPr="004F07D0" w:rsidRDefault="009C20A7" w:rsidP="009C20A7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En cas de soupçon de blanchiment, il est préférable d’exécuter la transaction avant de faire la déclaration de soupçon afin de récolter des preuves.</w:t>
      </w:r>
    </w:p>
    <w:p w14:paraId="624EF9C5" w14:textId="77777777" w:rsidR="004F07D0" w:rsidRDefault="009C20A7" w:rsidP="009C20A7">
      <w:pPr>
        <w:spacing w:after="120" w:line="240" w:lineRule="auto"/>
        <w:rPr>
          <w:rFonts w:ascii="Poppins" w:hAnsi="Poppins" w:cs="Poppins"/>
          <w:color w:val="333333"/>
          <w:sz w:val="36"/>
          <w:szCs w:val="36"/>
          <w:shd w:val="clear" w:color="auto" w:fill="FFFFFF"/>
        </w:rPr>
      </w:pPr>
      <w:r w:rsidRPr="004F07D0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Vrai</w:t>
      </w:r>
      <w:r>
        <w:rPr>
          <w:rFonts w:ascii="Poppins" w:hAnsi="Poppins" w:cs="Poppins"/>
          <w:color w:val="333333"/>
          <w:sz w:val="36"/>
          <w:szCs w:val="36"/>
          <w:shd w:val="clear" w:color="auto" w:fill="FFFFFF"/>
        </w:rPr>
        <w:t xml:space="preserve">  </w:t>
      </w:r>
    </w:p>
    <w:p w14:paraId="723FEF3E" w14:textId="3F7E1095" w:rsidR="009C20A7" w:rsidRPr="004F07D0" w:rsidRDefault="009C20A7" w:rsidP="009C20A7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5A4EEEC1" w14:textId="77777777" w:rsidR="009C20A7" w:rsidRPr="004F07D0" w:rsidRDefault="009C20A7" w:rsidP="009C20A7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 xml:space="preserve">Une personne réalisant moins de 20 </w:t>
      </w:r>
      <w:proofErr w:type="spellStart"/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operations</w:t>
      </w:r>
      <w:proofErr w:type="spellEnd"/>
      <w:r w:rsidRPr="004F07D0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 xml:space="preserve"> par an en service de paiement n’est pas soumise à l’obligation d’immatriculation à l’ORIAS.</w:t>
      </w:r>
    </w:p>
    <w:p w14:paraId="704D0324" w14:textId="3BFB84C7" w:rsidR="009C20A7" w:rsidRPr="004F07D0" w:rsidRDefault="009C20A7" w:rsidP="009C20A7">
      <w:pPr>
        <w:spacing w:after="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557E6E6B" w14:textId="590550D9" w:rsidR="009C20A7" w:rsidRPr="004F07D0" w:rsidRDefault="009C20A7" w:rsidP="009C20A7">
      <w:pPr>
        <w:spacing w:after="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Faux</w:t>
      </w:r>
    </w:p>
    <w:p w14:paraId="0D4F5C52" w14:textId="38956512" w:rsidR="009C20A7" w:rsidRDefault="009C20A7" w:rsidP="009C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17D47E3" w14:textId="77777777" w:rsidR="00001E19" w:rsidRDefault="00001E19" w:rsidP="009C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076770B" w14:textId="77777777" w:rsidR="00001E19" w:rsidRDefault="00001E19" w:rsidP="009C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3EFA0FC" w14:textId="77777777" w:rsidR="00001E19" w:rsidRDefault="00001E19" w:rsidP="009C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2C52AC1" w14:textId="77777777" w:rsidR="009C20A7" w:rsidRPr="00001E19" w:rsidRDefault="009C20A7" w:rsidP="009C20A7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001E19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lastRenderedPageBreak/>
        <w:t>Les partenaires d’un PACS ayant opté pour le régime de l’indivision sont propriétaires pour moitié d'un bien acheté postérieurement au PACS même si celui-ci a été acheté par un seul des partenaires.</w:t>
      </w:r>
    </w:p>
    <w:p w14:paraId="3592049C" w14:textId="1C084ACF" w:rsidR="004F07D0" w:rsidRDefault="004F07D0" w:rsidP="004F07D0">
      <w:pPr>
        <w:spacing w:after="120" w:line="240" w:lineRule="auto"/>
        <w:rPr>
          <w:rFonts w:ascii="Poppins" w:hAnsi="Poppins" w:cs="Poppins"/>
          <w:color w:val="333333"/>
          <w:sz w:val="36"/>
          <w:szCs w:val="36"/>
          <w:shd w:val="clear" w:color="auto" w:fill="FFFFFF"/>
        </w:rPr>
      </w:pPr>
      <w:r w:rsidRPr="004F07D0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Vrai</w:t>
      </w:r>
      <w:r>
        <w:rPr>
          <w:rFonts w:ascii="Poppins" w:hAnsi="Poppins" w:cs="Poppins"/>
          <w:color w:val="333333"/>
          <w:sz w:val="36"/>
          <w:szCs w:val="36"/>
          <w:shd w:val="clear" w:color="auto" w:fill="FFFFFF"/>
        </w:rPr>
        <w:t xml:space="preserve">  </w:t>
      </w:r>
    </w:p>
    <w:p w14:paraId="4DD03847" w14:textId="77777777" w:rsidR="004F07D0" w:rsidRDefault="004F07D0" w:rsidP="004F07D0">
      <w:pPr>
        <w:spacing w:after="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4F07D0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  <w:r w:rsidRPr="009C20A7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 xml:space="preserve"> </w:t>
      </w:r>
    </w:p>
    <w:p w14:paraId="6A6891D1" w14:textId="77777777" w:rsidR="00001E19" w:rsidRDefault="00001E19" w:rsidP="004F07D0">
      <w:pPr>
        <w:spacing w:after="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</w:p>
    <w:p w14:paraId="18A7BA3A" w14:textId="4F075435" w:rsidR="009C20A7" w:rsidRPr="00001E19" w:rsidRDefault="009C20A7" w:rsidP="009C20A7">
      <w:pPr>
        <w:spacing w:after="0" w:line="240" w:lineRule="auto"/>
        <w:rPr>
          <w:rFonts w:ascii="Poppins" w:eastAsia="Times New Roman" w:hAnsi="Poppins" w:cs="Poppins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001E19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Qu’est-ce qui peut justifier la levée du secret bancaire ?</w:t>
      </w:r>
    </w:p>
    <w:p w14:paraId="759FF7E4" w14:textId="77777777" w:rsidR="009C20A7" w:rsidRPr="00001E19" w:rsidRDefault="009C20A7" w:rsidP="009C20A7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Un soupçon de blanchiment</w:t>
      </w:r>
    </w:p>
    <w:p w14:paraId="1BAC0FFD" w14:textId="43318CB7" w:rsidR="009C20A7" w:rsidRPr="00001E19" w:rsidRDefault="009C20A7" w:rsidP="009C20A7">
      <w:pPr>
        <w:spacing w:after="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Une demande de la part d’un employeur</w:t>
      </w:r>
    </w:p>
    <w:p w14:paraId="71DAB8ED" w14:textId="3CA3BDFF" w:rsidR="009C20A7" w:rsidRPr="00001E19" w:rsidRDefault="009C20A7" w:rsidP="00001E19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Une demande d’une banque partenaire avant l’ouverture d’un compte pour un client commun</w:t>
      </w:r>
    </w:p>
    <w:p w14:paraId="6EF55EB2" w14:textId="77777777" w:rsidR="009C20A7" w:rsidRPr="00001E19" w:rsidRDefault="009C20A7" w:rsidP="009C20A7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Une procédure de surendettement</w:t>
      </w:r>
    </w:p>
    <w:p w14:paraId="18D8DD6D" w14:textId="2C48EF51" w:rsidR="009C20A7" w:rsidRDefault="009C20A7" w:rsidP="009C20A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</w:p>
    <w:p w14:paraId="2D1A8A3F" w14:textId="77777777" w:rsidR="009C20A7" w:rsidRPr="00001E19" w:rsidRDefault="009C20A7" w:rsidP="009C20A7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001E19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Quelles sont les caractéristiques d’un crédit à la consommation ?</w:t>
      </w:r>
    </w:p>
    <w:p w14:paraId="37F8F8A0" w14:textId="4B2640C5" w:rsidR="009C20A7" w:rsidRPr="009C20A7" w:rsidRDefault="009C20A7" w:rsidP="009C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546D922" w14:textId="10164839" w:rsidR="009C20A7" w:rsidRPr="00001E19" w:rsidRDefault="009C20A7" w:rsidP="00001E19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Le montant du crédit est compris entre 200 euros et 75000 euros</w:t>
      </w:r>
    </w:p>
    <w:p w14:paraId="7A04B3DB" w14:textId="77777777" w:rsidR="009C20A7" w:rsidRPr="00001E19" w:rsidRDefault="009C20A7" w:rsidP="009C20A7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Il s’adresse uniquement aux particuliers</w:t>
      </w:r>
    </w:p>
    <w:p w14:paraId="2174D5D7" w14:textId="41DD7099" w:rsidR="009C20A7" w:rsidRPr="009C20A7" w:rsidRDefault="009C20A7" w:rsidP="009C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A5D933F" w14:textId="15219C6C" w:rsidR="009C20A7" w:rsidRPr="00001E19" w:rsidRDefault="009C20A7" w:rsidP="00001E19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Il doit forcément être souscrit en précisant l’objet financé</w:t>
      </w:r>
    </w:p>
    <w:p w14:paraId="12E69781" w14:textId="6F3FDD9B" w:rsidR="009C20A7" w:rsidRPr="00001E19" w:rsidRDefault="009C20A7" w:rsidP="009C20A7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Il peut permettre de financer un bien immobilier</w:t>
      </w:r>
    </w:p>
    <w:p w14:paraId="00257D39" w14:textId="39419533" w:rsidR="009C20A7" w:rsidRDefault="009C20A7" w:rsidP="009C20A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85555EE" w14:textId="483FDCB4" w:rsidR="009C20A7" w:rsidRPr="00001E19" w:rsidRDefault="009C20A7" w:rsidP="00001E19">
      <w:pPr>
        <w:spacing w:after="120" w:line="240" w:lineRule="auto"/>
        <w:rPr>
          <w:rFonts w:ascii="Poppins" w:eastAsia="Times New Roman" w:hAnsi="Poppins" w:cs="Poppins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001E19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Quelle est la durée maximale d'un prêt relais ?</w:t>
      </w:r>
    </w:p>
    <w:p w14:paraId="1E8817EA" w14:textId="430BA926" w:rsidR="009C20A7" w:rsidRPr="00001E19" w:rsidRDefault="009C20A7" w:rsidP="00001E19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24 mois</w:t>
      </w:r>
    </w:p>
    <w:p w14:paraId="30520818" w14:textId="3164E57B" w:rsidR="009C20A7" w:rsidRPr="00001E19" w:rsidRDefault="009C20A7" w:rsidP="00001E19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48 mois</w:t>
      </w:r>
    </w:p>
    <w:p w14:paraId="560D5CCE" w14:textId="690FF87E" w:rsidR="009C20A7" w:rsidRPr="00001E19" w:rsidRDefault="009C20A7" w:rsidP="009C20A7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Jusqu’à ce que le bien soit vendu</w:t>
      </w:r>
    </w:p>
    <w:p w14:paraId="24BCF64F" w14:textId="6AB36908" w:rsidR="009C20A7" w:rsidRDefault="009C20A7" w:rsidP="009C20A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3D3649" w14:textId="77777777" w:rsidR="00465CBC" w:rsidRPr="00001E19" w:rsidRDefault="00465CBC" w:rsidP="00465CBC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001E19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Avec un prêt viager hypothécaire, l'emprunteur reste propriétaire de son bien.</w:t>
      </w:r>
    </w:p>
    <w:p w14:paraId="77AF27E4" w14:textId="20804B5B" w:rsidR="00465CBC" w:rsidRPr="00001E19" w:rsidRDefault="00465CBC" w:rsidP="00465CBC">
      <w:pPr>
        <w:spacing w:after="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159A5B6E" w14:textId="74D7A7AA" w:rsidR="00465CBC" w:rsidRDefault="00465CBC" w:rsidP="00465CBC">
      <w:pPr>
        <w:spacing w:after="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Faux</w:t>
      </w:r>
    </w:p>
    <w:p w14:paraId="2C34A46B" w14:textId="77777777" w:rsidR="00001E19" w:rsidRDefault="00001E19" w:rsidP="00465CBC">
      <w:pPr>
        <w:spacing w:after="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</w:p>
    <w:p w14:paraId="2A64AF45" w14:textId="77777777" w:rsidR="00001E19" w:rsidRDefault="00001E19" w:rsidP="00465CBC">
      <w:pPr>
        <w:spacing w:after="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</w:p>
    <w:p w14:paraId="0E1CE515" w14:textId="77777777" w:rsidR="00001E19" w:rsidRPr="00001E19" w:rsidRDefault="00001E19" w:rsidP="00465CBC">
      <w:pPr>
        <w:spacing w:after="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</w:p>
    <w:p w14:paraId="5CEC4F3B" w14:textId="77777777" w:rsidR="00465CBC" w:rsidRPr="00001E19" w:rsidRDefault="00465CBC" w:rsidP="00465CBC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001E19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lastRenderedPageBreak/>
        <w:t>Quel est le taux à indiquer obligatoirement au client dans une offre préalable de crédit ?</w:t>
      </w:r>
    </w:p>
    <w:p w14:paraId="0BDE6C45" w14:textId="124A5722" w:rsidR="00465CBC" w:rsidRPr="00465CBC" w:rsidRDefault="00465CBC" w:rsidP="00465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BEA76AE" w14:textId="2B62FA1A" w:rsidR="00465CBC" w:rsidRPr="00001E19" w:rsidRDefault="00465CBC" w:rsidP="00001E19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Le taux d'usure</w:t>
      </w:r>
    </w:p>
    <w:p w14:paraId="3075625D" w14:textId="0F217EA1" w:rsidR="00465CBC" w:rsidRPr="00001E19" w:rsidRDefault="00465CBC" w:rsidP="00001E19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Le TEG</w:t>
      </w:r>
    </w:p>
    <w:p w14:paraId="224B570A" w14:textId="2281E834" w:rsidR="00465CBC" w:rsidRPr="00001E19" w:rsidRDefault="00465CBC" w:rsidP="00465CBC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Le TAEG</w:t>
      </w:r>
    </w:p>
    <w:p w14:paraId="05E5F58B" w14:textId="77777777" w:rsidR="00465CBC" w:rsidRPr="00001E19" w:rsidRDefault="00465CBC" w:rsidP="00465CBC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001E19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Quel est le taux d’endettement maximum conseillé selon la recommandation du Haut Conseil de Stabilité Financière ?</w:t>
      </w:r>
    </w:p>
    <w:p w14:paraId="21239DCA" w14:textId="20F8A64B" w:rsidR="00465CBC" w:rsidRPr="00465CBC" w:rsidRDefault="00465CBC" w:rsidP="00465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F4AD1A4" w14:textId="04E5441E" w:rsidR="00465CBC" w:rsidRPr="00001E19" w:rsidRDefault="00465CBC" w:rsidP="00001E19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45%</w:t>
      </w:r>
    </w:p>
    <w:p w14:paraId="764CE5BE" w14:textId="6A72F31C" w:rsidR="00465CBC" w:rsidRPr="00001E19" w:rsidRDefault="00465CBC" w:rsidP="00001E19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25%</w:t>
      </w:r>
    </w:p>
    <w:p w14:paraId="222E9499" w14:textId="56E56C8F" w:rsidR="00465CBC" w:rsidRPr="00001E19" w:rsidRDefault="00465CBC" w:rsidP="00001E19">
      <w:pPr>
        <w:spacing w:after="120" w:line="240" w:lineRule="auto"/>
        <w:rPr>
          <w:rFonts w:ascii="Poppins" w:eastAsia="Times New Roman" w:hAnsi="Poppins" w:cs="Poppins"/>
          <w:color w:val="333333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4"/>
          <w:szCs w:val="24"/>
          <w:lang w:eastAsia="fr-FR"/>
        </w:rPr>
        <w:t>66%</w:t>
      </w:r>
    </w:p>
    <w:p w14:paraId="70076FB2" w14:textId="77777777" w:rsidR="00465CBC" w:rsidRPr="00001E19" w:rsidRDefault="00465CBC" w:rsidP="00465CBC">
      <w:pPr>
        <w:spacing w:after="120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35%</w:t>
      </w:r>
    </w:p>
    <w:p w14:paraId="4502909D" w14:textId="4D652E91" w:rsidR="00465CBC" w:rsidRPr="00001E19" w:rsidRDefault="00465CBC" w:rsidP="00001E19">
      <w:pPr>
        <w:spacing w:after="120" w:line="240" w:lineRule="auto"/>
        <w:rPr>
          <w:rFonts w:ascii="Poppins" w:eastAsia="Times New Roman" w:hAnsi="Poppins" w:cs="Poppins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001E19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En cas de remboursement anticipé d’un prêt immobilier, quel sera le montant de l’indemnité de remboursement anticipé ?</w:t>
      </w:r>
    </w:p>
    <w:p w14:paraId="6123711B" w14:textId="1626B367" w:rsidR="00465CBC" w:rsidRPr="00465CBC" w:rsidRDefault="00465CBC" w:rsidP="00001E19">
      <w:pPr>
        <w:shd w:val="clear" w:color="auto" w:fill="FFFFFF"/>
        <w:spacing w:after="120" w:line="240" w:lineRule="auto"/>
        <w:rPr>
          <w:rFonts w:ascii="Poppins" w:eastAsia="Times New Roman" w:hAnsi="Poppins" w:cs="Poppins"/>
          <w:color w:val="333333"/>
          <w:sz w:val="23"/>
          <w:szCs w:val="23"/>
          <w:lang w:eastAsia="fr-FR"/>
        </w:rPr>
      </w:pPr>
      <w:r w:rsidRPr="00465CBC">
        <w:rPr>
          <w:rFonts w:ascii="Poppins" w:eastAsia="Times New Roman" w:hAnsi="Poppins" w:cs="Poppins"/>
          <w:color w:val="333333"/>
          <w:sz w:val="23"/>
          <w:szCs w:val="23"/>
          <w:lang w:eastAsia="fr-FR"/>
        </w:rPr>
        <w:t>6 mois d’intérêts</w:t>
      </w:r>
    </w:p>
    <w:p w14:paraId="32B26305" w14:textId="78D81EE8" w:rsidR="00465CBC" w:rsidRPr="00465CBC" w:rsidRDefault="00465CBC" w:rsidP="00001E19">
      <w:pPr>
        <w:shd w:val="clear" w:color="auto" w:fill="FFFFFF"/>
        <w:spacing w:after="120" w:line="240" w:lineRule="auto"/>
        <w:rPr>
          <w:rFonts w:ascii="Poppins" w:eastAsia="Times New Roman" w:hAnsi="Poppins" w:cs="Poppins"/>
          <w:color w:val="333333"/>
          <w:sz w:val="23"/>
          <w:szCs w:val="23"/>
          <w:lang w:eastAsia="fr-FR"/>
        </w:rPr>
      </w:pPr>
      <w:r w:rsidRPr="00465CBC">
        <w:rPr>
          <w:rFonts w:ascii="Poppins" w:eastAsia="Times New Roman" w:hAnsi="Poppins" w:cs="Poppins"/>
          <w:color w:val="333333"/>
          <w:sz w:val="23"/>
          <w:szCs w:val="23"/>
          <w:lang w:eastAsia="fr-FR"/>
        </w:rPr>
        <w:t>8 mois d’intérêts ou 1% du capital restant dû</w:t>
      </w:r>
    </w:p>
    <w:p w14:paraId="008D741D" w14:textId="77777777" w:rsidR="00465CBC" w:rsidRPr="00465CBC" w:rsidRDefault="00465CBC" w:rsidP="00465CBC">
      <w:pPr>
        <w:shd w:val="clear" w:color="auto" w:fill="FFFFFF"/>
        <w:spacing w:after="120" w:line="240" w:lineRule="auto"/>
        <w:rPr>
          <w:rFonts w:ascii="Poppins" w:eastAsia="Times New Roman" w:hAnsi="Poppins" w:cs="Poppins"/>
          <w:color w:val="FF0000"/>
          <w:sz w:val="23"/>
          <w:szCs w:val="23"/>
          <w:lang w:eastAsia="fr-FR"/>
        </w:rPr>
      </w:pPr>
      <w:r w:rsidRPr="00465CBC">
        <w:rPr>
          <w:rFonts w:ascii="Poppins" w:eastAsia="Times New Roman" w:hAnsi="Poppins" w:cs="Poppins"/>
          <w:color w:val="FF0000"/>
          <w:sz w:val="23"/>
          <w:szCs w:val="23"/>
          <w:lang w:eastAsia="fr-FR"/>
        </w:rPr>
        <w:t>6 mois d’intérêts ou 3% du capital restant dû</w:t>
      </w:r>
    </w:p>
    <w:p w14:paraId="5F539070" w14:textId="77777777" w:rsidR="00465CBC" w:rsidRDefault="00465CBC" w:rsidP="00465CBC">
      <w:pPr>
        <w:shd w:val="clear" w:color="auto" w:fill="FFFFFF"/>
        <w:spacing w:after="120" w:line="240" w:lineRule="auto"/>
        <w:rPr>
          <w:rFonts w:ascii="Poppins" w:eastAsia="Times New Roman" w:hAnsi="Poppins" w:cs="Poppins"/>
          <w:color w:val="333333"/>
          <w:sz w:val="23"/>
          <w:szCs w:val="23"/>
          <w:lang w:eastAsia="fr-FR"/>
        </w:rPr>
      </w:pPr>
      <w:r w:rsidRPr="00465CBC">
        <w:rPr>
          <w:rFonts w:ascii="Poppins" w:eastAsia="Times New Roman" w:hAnsi="Poppins" w:cs="Poppins"/>
          <w:color w:val="333333"/>
          <w:sz w:val="23"/>
          <w:szCs w:val="23"/>
          <w:lang w:eastAsia="fr-FR"/>
        </w:rPr>
        <w:t>3% du capital restant dû</w:t>
      </w:r>
    </w:p>
    <w:p w14:paraId="12AE2A0B" w14:textId="77777777" w:rsidR="00001E19" w:rsidRPr="00465CBC" w:rsidRDefault="00001E19" w:rsidP="00465CBC">
      <w:pPr>
        <w:shd w:val="clear" w:color="auto" w:fill="FFFFFF"/>
        <w:spacing w:after="120" w:line="240" w:lineRule="auto"/>
        <w:rPr>
          <w:rFonts w:ascii="Poppins" w:eastAsia="Times New Roman" w:hAnsi="Poppins" w:cs="Poppins"/>
          <w:color w:val="333333"/>
          <w:sz w:val="23"/>
          <w:szCs w:val="23"/>
          <w:lang w:eastAsia="fr-FR"/>
        </w:rPr>
      </w:pPr>
    </w:p>
    <w:p w14:paraId="5C220A20" w14:textId="77777777" w:rsidR="00465CBC" w:rsidRPr="00001E19" w:rsidRDefault="00465CBC" w:rsidP="00465CBC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001E19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Qui gère le registre des intermédiaires ?</w:t>
      </w:r>
    </w:p>
    <w:p w14:paraId="322F7E4B" w14:textId="414174D2" w:rsidR="00465CBC" w:rsidRPr="00001E19" w:rsidRDefault="00465CBC" w:rsidP="00001E19">
      <w:pPr>
        <w:spacing w:after="120" w:line="240" w:lineRule="auto"/>
        <w:rPr>
          <w:rFonts w:ascii="Poppins" w:eastAsia="Times New Roman" w:hAnsi="Poppins" w:cs="Poppins"/>
          <w:color w:val="333333"/>
          <w:sz w:val="23"/>
          <w:szCs w:val="23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3"/>
          <w:szCs w:val="23"/>
          <w:lang w:eastAsia="fr-FR"/>
        </w:rPr>
        <w:t>L'ACPR</w:t>
      </w:r>
    </w:p>
    <w:p w14:paraId="7D290214" w14:textId="18DC04AD" w:rsidR="00465CBC" w:rsidRPr="00001E19" w:rsidRDefault="00465CBC" w:rsidP="00001E19">
      <w:pPr>
        <w:spacing w:after="120" w:line="240" w:lineRule="auto"/>
        <w:rPr>
          <w:rFonts w:ascii="Poppins" w:eastAsia="Times New Roman" w:hAnsi="Poppins" w:cs="Poppins"/>
          <w:color w:val="333333"/>
          <w:sz w:val="23"/>
          <w:szCs w:val="23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3"/>
          <w:szCs w:val="23"/>
          <w:lang w:eastAsia="fr-FR"/>
        </w:rPr>
        <w:t>L'AMF</w:t>
      </w:r>
    </w:p>
    <w:p w14:paraId="5816521E" w14:textId="4BAC2D46" w:rsidR="00465CBC" w:rsidRPr="00001E19" w:rsidRDefault="00465CBC" w:rsidP="00001E19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65CB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L'ORIAS</w:t>
      </w:r>
    </w:p>
    <w:p w14:paraId="6B592D4D" w14:textId="219530ED" w:rsidR="00465CBC" w:rsidRDefault="00465CBC" w:rsidP="00465CBC">
      <w:pPr>
        <w:spacing w:after="120" w:line="240" w:lineRule="auto"/>
        <w:rPr>
          <w:rFonts w:ascii="Poppins" w:eastAsia="Times New Roman" w:hAnsi="Poppins" w:cs="Poppins"/>
          <w:color w:val="333333"/>
          <w:sz w:val="23"/>
          <w:szCs w:val="23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3"/>
          <w:szCs w:val="23"/>
          <w:lang w:eastAsia="fr-FR"/>
        </w:rPr>
        <w:t xml:space="preserve">La Banque de </w:t>
      </w:r>
      <w:r w:rsidR="00001E19" w:rsidRPr="00001E19">
        <w:rPr>
          <w:rFonts w:ascii="Poppins" w:eastAsia="Times New Roman" w:hAnsi="Poppins" w:cs="Poppins"/>
          <w:color w:val="333333"/>
          <w:sz w:val="23"/>
          <w:szCs w:val="23"/>
          <w:lang w:eastAsia="fr-FR"/>
        </w:rPr>
        <w:t xml:space="preserve">France </w:t>
      </w:r>
    </w:p>
    <w:p w14:paraId="6DE15432" w14:textId="77777777" w:rsidR="00001E19" w:rsidRPr="00001E19" w:rsidRDefault="00001E19" w:rsidP="00465CBC">
      <w:pPr>
        <w:spacing w:after="120" w:line="240" w:lineRule="auto"/>
        <w:rPr>
          <w:rFonts w:ascii="Poppins" w:eastAsia="Times New Roman" w:hAnsi="Poppins" w:cs="Poppins"/>
          <w:color w:val="333333"/>
          <w:sz w:val="23"/>
          <w:szCs w:val="23"/>
          <w:lang w:eastAsia="fr-FR"/>
        </w:rPr>
      </w:pPr>
    </w:p>
    <w:p w14:paraId="1D8D95A9" w14:textId="77777777" w:rsidR="00465CBC" w:rsidRPr="00001E19" w:rsidRDefault="00465CBC" w:rsidP="00465CBC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001E19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En cas de surendettement, la personne est inscrite au : </w:t>
      </w:r>
    </w:p>
    <w:p w14:paraId="0754966A" w14:textId="38BF8DF9" w:rsidR="00465CBC" w:rsidRPr="00465CBC" w:rsidRDefault="00465CBC" w:rsidP="00465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1339835" w14:textId="1A0977EC" w:rsidR="00465CBC" w:rsidRPr="00001E19" w:rsidRDefault="00465CBC" w:rsidP="00001E19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465CB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FCC</w:t>
      </w:r>
    </w:p>
    <w:p w14:paraId="4C4335CF" w14:textId="592059D6" w:rsidR="00465CBC" w:rsidRPr="00001E19" w:rsidRDefault="00465CBC" w:rsidP="00001E19">
      <w:pPr>
        <w:spacing w:after="120" w:line="240" w:lineRule="auto"/>
        <w:rPr>
          <w:rFonts w:ascii="Poppins" w:eastAsia="Times New Roman" w:hAnsi="Poppins" w:cs="Poppins"/>
          <w:color w:val="333333"/>
          <w:sz w:val="23"/>
          <w:szCs w:val="23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3"/>
          <w:szCs w:val="23"/>
          <w:lang w:eastAsia="fr-FR"/>
        </w:rPr>
        <w:t>FIPEN</w:t>
      </w:r>
    </w:p>
    <w:p w14:paraId="497417DF" w14:textId="77777777" w:rsidR="00465CBC" w:rsidRPr="00001E19" w:rsidRDefault="00465CBC" w:rsidP="00465CBC">
      <w:pPr>
        <w:spacing w:after="120" w:line="240" w:lineRule="auto"/>
        <w:rPr>
          <w:rFonts w:ascii="Poppins" w:eastAsia="Times New Roman" w:hAnsi="Poppins" w:cs="Poppins"/>
          <w:color w:val="333333"/>
          <w:sz w:val="23"/>
          <w:szCs w:val="23"/>
          <w:lang w:eastAsia="fr-FR"/>
        </w:rPr>
      </w:pPr>
      <w:r w:rsidRPr="00001E19">
        <w:rPr>
          <w:rFonts w:ascii="Poppins" w:eastAsia="Times New Roman" w:hAnsi="Poppins" w:cs="Poppins"/>
          <w:color w:val="333333"/>
          <w:sz w:val="23"/>
          <w:szCs w:val="23"/>
          <w:lang w:eastAsia="fr-FR"/>
        </w:rPr>
        <w:t>FICP</w:t>
      </w:r>
    </w:p>
    <w:p w14:paraId="02562789" w14:textId="77777777" w:rsidR="00465CBC" w:rsidRPr="00465CBC" w:rsidRDefault="00465CBC" w:rsidP="00465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EAAC4D4" w14:textId="77777777" w:rsidR="00465CBC" w:rsidRPr="00465CBC" w:rsidRDefault="00465CBC" w:rsidP="00465CB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</w:p>
    <w:p w14:paraId="6BA0685D" w14:textId="32F7C8F5" w:rsidR="00465CBC" w:rsidRPr="00B9195B" w:rsidRDefault="00001E19" w:rsidP="00465CBC">
      <w:pPr>
        <w:spacing w:after="0" w:line="240" w:lineRule="auto"/>
        <w:rPr>
          <w:rStyle w:val="lev"/>
          <w:rFonts w:ascii="Poppins" w:hAnsi="Poppins" w:cs="Poppins"/>
          <w:color w:val="000000"/>
          <w:bdr w:val="none" w:sz="0" w:space="0" w:color="auto" w:frame="1"/>
          <w:shd w:val="clear" w:color="auto" w:fill="FFFFFF"/>
        </w:rPr>
      </w:pPr>
      <w:r w:rsidRPr="00B9195B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Quelle est la principale différence entre un regroupement de crédits et une renégociation de crédit ?</w:t>
      </w:r>
    </w:p>
    <w:p w14:paraId="7FD14D17" w14:textId="77777777" w:rsidR="00465CBC" w:rsidRPr="009C20A7" w:rsidRDefault="00465CBC" w:rsidP="009C20A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D33114C" w14:textId="77777777" w:rsidR="00001E19" w:rsidRPr="00001E19" w:rsidRDefault="00001E19" w:rsidP="00001E19">
      <w:pPr>
        <w:spacing w:after="120" w:line="240" w:lineRule="auto"/>
        <w:rPr>
          <w:rFonts w:ascii="Poppins" w:eastAsia="Times New Roman" w:hAnsi="Poppins" w:cs="Poppins"/>
          <w:color w:val="FF0000"/>
          <w:sz w:val="23"/>
          <w:szCs w:val="23"/>
          <w:lang w:eastAsia="fr-FR"/>
        </w:rPr>
      </w:pPr>
      <w:r w:rsidRPr="00001E19">
        <w:rPr>
          <w:rFonts w:ascii="Poppins" w:eastAsia="Times New Roman" w:hAnsi="Poppins" w:cs="Poppins"/>
          <w:color w:val="FF0000"/>
          <w:sz w:val="23"/>
          <w:szCs w:val="23"/>
          <w:lang w:eastAsia="fr-FR"/>
        </w:rPr>
        <w:t>Le regroupement de crédits porte sur au moins 2 crédits alors que la renégociation porte sur un seul crédit.</w:t>
      </w:r>
    </w:p>
    <w:p w14:paraId="7B2B52B1" w14:textId="77777777" w:rsidR="00001E19" w:rsidRPr="00001E19" w:rsidRDefault="00001E19" w:rsidP="00001E19">
      <w:pPr>
        <w:spacing w:after="120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sz w:val="24"/>
          <w:szCs w:val="24"/>
          <w:lang w:eastAsia="fr-FR"/>
        </w:rPr>
        <w:t>Le regroupement de crédits doit être obligatoirement réalisé dans un autre établissement prêteur alors que la renégociation de crédits se fait avec le même établissement prêteur.</w:t>
      </w:r>
    </w:p>
    <w:p w14:paraId="0511C840" w14:textId="77777777" w:rsidR="009C20A7" w:rsidRPr="009C20A7" w:rsidRDefault="009C20A7" w:rsidP="009C20A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</w:p>
    <w:p w14:paraId="56532E9E" w14:textId="77777777" w:rsidR="009C20A7" w:rsidRPr="009C20A7" w:rsidRDefault="009C20A7" w:rsidP="009C2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2847C91" w14:textId="0E3D87E7" w:rsidR="009C20A7" w:rsidRPr="00B9195B" w:rsidRDefault="00001E19" w:rsidP="009C20A7">
      <w:pPr>
        <w:spacing w:after="120" w:line="240" w:lineRule="auto"/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</w:pPr>
      <w:r w:rsidRPr="00B9195B">
        <w:rPr>
          <w:rStyle w:val="lev"/>
          <w:rFonts w:ascii="Poppins" w:eastAsia="Times New Roman" w:hAnsi="Poppins" w:cs="Poppins"/>
          <w:color w:val="000000"/>
          <w:sz w:val="24"/>
          <w:szCs w:val="24"/>
          <w:bdr w:val="none" w:sz="0" w:space="0" w:color="auto" w:frame="1"/>
          <w:shd w:val="clear" w:color="auto" w:fill="FFFFFF"/>
          <w:lang w:eastAsia="fr-FR"/>
        </w:rPr>
        <w:t>Quelle est la première loi qui a donné un cadre législatif au regroupement de crédits ?</w:t>
      </w:r>
    </w:p>
    <w:p w14:paraId="49C80774" w14:textId="77777777" w:rsidR="00001E19" w:rsidRPr="00001E19" w:rsidRDefault="00001E19" w:rsidP="00001E19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sz w:val="24"/>
          <w:szCs w:val="24"/>
          <w:lang w:eastAsia="fr-FR"/>
        </w:rPr>
        <w:t>Loi Scrivener</w:t>
      </w:r>
    </w:p>
    <w:p w14:paraId="49083BBF" w14:textId="77777777" w:rsidR="00001E19" w:rsidRPr="00001E19" w:rsidRDefault="00001E19" w:rsidP="00001E19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sz w:val="24"/>
          <w:szCs w:val="24"/>
          <w:lang w:eastAsia="fr-FR"/>
        </w:rPr>
        <w:t>Loi Chatel</w:t>
      </w:r>
    </w:p>
    <w:p w14:paraId="13F06A6A" w14:textId="77777777" w:rsidR="00001E19" w:rsidRPr="00001E19" w:rsidRDefault="00001E19" w:rsidP="00001E19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FF0000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color w:val="FF0000"/>
          <w:sz w:val="24"/>
          <w:szCs w:val="24"/>
          <w:lang w:eastAsia="fr-FR"/>
        </w:rPr>
        <w:t>Loi Lagarde</w:t>
      </w:r>
    </w:p>
    <w:p w14:paraId="6F7B676C" w14:textId="77777777" w:rsidR="00001E19" w:rsidRDefault="00001E19" w:rsidP="00001E19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001E19">
        <w:rPr>
          <w:rFonts w:ascii="Poppins" w:eastAsia="Times New Roman" w:hAnsi="Poppins" w:cs="Poppins"/>
          <w:sz w:val="24"/>
          <w:szCs w:val="24"/>
          <w:lang w:eastAsia="fr-FR"/>
        </w:rPr>
        <w:t>Loi Hamon</w:t>
      </w:r>
    </w:p>
    <w:p w14:paraId="478487F7" w14:textId="77777777" w:rsidR="00B9195B" w:rsidRDefault="00B9195B" w:rsidP="00001E19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60509838" w14:textId="1722A4BE" w:rsidR="00001E19" w:rsidRDefault="00FC0A27" w:rsidP="00001E19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La grosse majorité des regroupements de crédits est réalisée par les banques de dépôt.</w:t>
      </w:r>
    </w:p>
    <w:p w14:paraId="465B8007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3F4B6569" w14:textId="77777777" w:rsid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5386B97A" w14:textId="07C15FB8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Un regroupement de crédit contenant au moins un crédit immobilier sera soumis à la législation des crédits immobiliers.</w:t>
      </w:r>
    </w:p>
    <w:p w14:paraId="7C164E19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7EBF0193" w14:textId="77777777" w:rsid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6A25B41A" w14:textId="57C43728" w:rsidR="00FC0A27" w:rsidRPr="00001E19" w:rsidRDefault="00FC0A27" w:rsidP="00001E19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Quelle est la principale finalité d’un regroupement de crédits ?</w:t>
      </w:r>
    </w:p>
    <w:p w14:paraId="63B8E08E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FF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FF0000"/>
          <w:sz w:val="24"/>
          <w:szCs w:val="24"/>
          <w:lang w:eastAsia="fr-FR"/>
        </w:rPr>
        <w:t>Réduire ses mensualités </w:t>
      </w:r>
    </w:p>
    <w:p w14:paraId="468B87F2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lastRenderedPageBreak/>
        <w:t>Diminuer le coût total du crédit</w:t>
      </w:r>
    </w:p>
    <w:p w14:paraId="71EB1904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Renégocier le taux d’intérêt de ses crédits</w:t>
      </w:r>
    </w:p>
    <w:p w14:paraId="3EDCC911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Le regroupement de crédits hypothécaire s’adresse :</w:t>
      </w:r>
    </w:p>
    <w:p w14:paraId="371A73B5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(plusieurs réponses possibles)</w:t>
      </w:r>
    </w:p>
    <w:p w14:paraId="756A7644" w14:textId="09FD6B4E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Aux propriétaires</w:t>
      </w:r>
    </w:p>
    <w:p w14:paraId="10480FCF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Aux locataires</w:t>
      </w:r>
    </w:p>
    <w:p w14:paraId="37932A7A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Aux accédants à la propriété</w:t>
      </w:r>
    </w:p>
    <w:p w14:paraId="23D15F97" w14:textId="77777777" w:rsid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Aux personnes logées à titre gratuit</w:t>
      </w:r>
    </w:p>
    <w:p w14:paraId="5AC24559" w14:textId="6C60E941" w:rsid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Un regroupement de plusieurs crédits à la consommation garanti par une hypothèque est régi par la règlementation des crédits immobiliers.</w:t>
      </w:r>
    </w:p>
    <w:p w14:paraId="772D2F32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1B787F63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423D1256" w14:textId="2A5A91A1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Le taux d'intérêt d’un regroupement de crédits à la consommation sera généralement plus faible que s’il s’agit d’un regroupement de crédits immobiliers.</w:t>
      </w:r>
    </w:p>
    <w:p w14:paraId="78F3DE78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lang w:eastAsia="fr-FR"/>
        </w:rPr>
      </w:pPr>
      <w:r w:rsidRPr="00FC0A27">
        <w:rPr>
          <w:rFonts w:ascii="Poppins" w:eastAsia="Times New Roman" w:hAnsi="Poppins" w:cs="Poppins"/>
          <w:lang w:eastAsia="fr-FR"/>
        </w:rPr>
        <w:t>Vrai</w:t>
      </w:r>
    </w:p>
    <w:p w14:paraId="3EAA943D" w14:textId="77777777" w:rsid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15280853" w14:textId="67BCFB60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Quelles sont les dettes ne pouvant pas être prises en compte dans un regroupement de crédits ? (plusieurs réponses possibles)</w:t>
      </w:r>
    </w:p>
    <w:p w14:paraId="274DBCCE" w14:textId="4376E7B6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>
        <w:rPr>
          <w:rFonts w:ascii="Poppins" w:eastAsia="Times New Roman" w:hAnsi="Poppins" w:cs="Poppins"/>
          <w:sz w:val="24"/>
          <w:szCs w:val="24"/>
          <w:lang w:eastAsia="fr-FR"/>
        </w:rPr>
        <w:t>A</w:t>
      </w: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utorisation de découvert</w:t>
      </w:r>
    </w:p>
    <w:p w14:paraId="6C50EE7E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Prêt à taux zéro</w:t>
      </w:r>
    </w:p>
    <w:p w14:paraId="77DA58CC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Dettes de jeux</w:t>
      </w:r>
    </w:p>
    <w:p w14:paraId="0E8D8239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Pensions alimentaires non versées</w:t>
      </w:r>
    </w:p>
    <w:p w14:paraId="65C97EC6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Crédit immobilier pour un bien à usage professionnel</w:t>
      </w:r>
    </w:p>
    <w:p w14:paraId="106F9D48" w14:textId="31C80FF2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lastRenderedPageBreak/>
        <w:t>Il est interdit de monter un dossier de regroupement de crédits dans le cas où le demandeur n’est pas en mesure de présenter l’ensemble des justificatifs de revenus, identité, prêts…</w:t>
      </w:r>
    </w:p>
    <w:p w14:paraId="380147BA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lang w:eastAsia="fr-FR"/>
        </w:rPr>
      </w:pPr>
      <w:r w:rsidRPr="00FC0A27">
        <w:rPr>
          <w:rFonts w:ascii="Poppins" w:eastAsia="Times New Roman" w:hAnsi="Poppins" w:cs="Poppins"/>
          <w:lang w:eastAsia="fr-FR"/>
        </w:rPr>
        <w:t>Vrai</w:t>
      </w:r>
    </w:p>
    <w:p w14:paraId="242980BD" w14:textId="77777777" w:rsid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6254AE8D" w14:textId="73D83AA9" w:rsidR="009C20A7" w:rsidRDefault="00FC0A27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Une personne fichée au FICP n’est pas éligible au regroupement de crédits.</w:t>
      </w:r>
    </w:p>
    <w:p w14:paraId="5E42DA84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lang w:eastAsia="fr-FR"/>
        </w:rPr>
      </w:pPr>
      <w:r w:rsidRPr="00FC0A27">
        <w:rPr>
          <w:rFonts w:ascii="Poppins" w:eastAsia="Times New Roman" w:hAnsi="Poppins" w:cs="Poppins"/>
          <w:lang w:eastAsia="fr-FR"/>
        </w:rPr>
        <w:t>Vrai</w:t>
      </w:r>
    </w:p>
    <w:p w14:paraId="45C5DB23" w14:textId="77777777" w:rsid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0F3ACFCE" w14:textId="1C37C235" w:rsidR="00FC0A27" w:rsidRDefault="00FC0A27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Quelle est la formule de calcul de la marge hypothécaire ?</w:t>
      </w:r>
    </w:p>
    <w:p w14:paraId="7877D334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(Montant estimé du bien x50%) - Solde des prêts en cours sur ce bien</w:t>
      </w:r>
    </w:p>
    <w:p w14:paraId="7F00FE01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(Montant estimé du bien x Ratio hypothécaire) - Solde des prêts en cours sur ce bien</w:t>
      </w:r>
    </w:p>
    <w:p w14:paraId="5839A414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(Montant estimé du bien x Ratio hypothécaire) – Montant du regroupement de crédits</w:t>
      </w:r>
    </w:p>
    <w:p w14:paraId="3A117A90" w14:textId="56ABD90C" w:rsidR="00FC0A27" w:rsidRDefault="00FC0A27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Combien de pièces d’identité doivent être demandées lorsque le dossier de regroupement de crédits est réalisé 100% à distance ?</w:t>
      </w:r>
    </w:p>
    <w:p w14:paraId="0E7DFFEA" w14:textId="12CF7CFE" w:rsidR="00FC0A27" w:rsidRPr="00FC0A27" w:rsidRDefault="00FC0A27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1</w:t>
      </w:r>
    </w:p>
    <w:p w14:paraId="7C880FDA" w14:textId="0AD50B38" w:rsidR="00FC0A27" w:rsidRPr="00FC0A27" w:rsidRDefault="00FC0A27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color w:val="EE0000"/>
          <w:sz w:val="24"/>
          <w:szCs w:val="24"/>
          <w:lang w:eastAsia="fr-FR"/>
        </w:rPr>
        <w:t>2</w:t>
      </w:r>
    </w:p>
    <w:p w14:paraId="144DB4D3" w14:textId="041EB994" w:rsidR="00FC0A27" w:rsidRDefault="00FC0A27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3</w:t>
      </w:r>
    </w:p>
    <w:p w14:paraId="103BD764" w14:textId="3FC9FAAE" w:rsidR="00FC0A27" w:rsidRDefault="00FC0A27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En général, le regroupement de crédits n’est pas accessible aux commerçants exerçant leur activité depuis moins de 3 ans.</w:t>
      </w:r>
    </w:p>
    <w:p w14:paraId="283D1E03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4BB52C7C" w14:textId="77777777" w:rsidR="00FC0A27" w:rsidRPr="00FC0A27" w:rsidRDefault="00FC0A27" w:rsidP="00FC0A27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FC0A27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7E51EEA5" w14:textId="774B09E7" w:rsidR="00FC0A27" w:rsidRDefault="00DD649D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lastRenderedPageBreak/>
        <w:t>Quel document complémentaire à la fiche d’information doit être obligatoirement remis pour un regroupement de crédits de type LS1 ?</w:t>
      </w:r>
    </w:p>
    <w:p w14:paraId="0642924D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br/>
      </w: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La FIPEN</w:t>
      </w:r>
    </w:p>
    <w:p w14:paraId="0B872741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La FISE</w:t>
      </w:r>
    </w:p>
    <w:p w14:paraId="0B1063CC" w14:textId="72317425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Quel est le délai de rétractation pour un regroupement de crédits à la consommation ?</w:t>
      </w:r>
    </w:p>
    <w:p w14:paraId="59C6B932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7 jours</w:t>
      </w:r>
    </w:p>
    <w:p w14:paraId="37BBA9ED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10 jours</w:t>
      </w:r>
    </w:p>
    <w:p w14:paraId="3572BF1E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14 jours</w:t>
      </w:r>
    </w:p>
    <w:p w14:paraId="3F2F41DC" w14:textId="70B46491" w:rsidR="00DD649D" w:rsidRDefault="00DD649D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Quel est le montant des indemnités de remboursement anticipé d’un crédit à la consommation contracté avant le 30/04/2011 ?</w:t>
      </w:r>
    </w:p>
    <w:p w14:paraId="5EB3742E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Pas d’indemnité de remboursement anticipé</w:t>
      </w:r>
    </w:p>
    <w:p w14:paraId="257CEEEA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0,5% du capital restant dû</w:t>
      </w:r>
    </w:p>
    <w:p w14:paraId="44E6578E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1% du capital restant dû</w:t>
      </w:r>
    </w:p>
    <w:p w14:paraId="7F766B5F" w14:textId="77777777" w:rsidR="00B9195B" w:rsidRDefault="00DD649D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3% du capital restant dû</w:t>
      </w:r>
    </w:p>
    <w:p w14:paraId="2F7108D7" w14:textId="7AD60478" w:rsidR="00DD649D" w:rsidRPr="00B9195B" w:rsidRDefault="00DD649D" w:rsidP="000F1D50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La directive sur les services de paiement (DSP) est une directive qui a permis d’instaurer un marché unique des services de paiement dans l’Espace Economique Européen.</w:t>
      </w:r>
    </w:p>
    <w:p w14:paraId="6B1F6C6B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2F8F28C0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29F0A951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</w:p>
    <w:p w14:paraId="57873E00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</w:p>
    <w:p w14:paraId="2A8AD236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</w:p>
    <w:p w14:paraId="07943FE7" w14:textId="7A625CB0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lastRenderedPageBreak/>
        <w:t>Quel est le nombre de pays dans la zone SEPA ?</w:t>
      </w:r>
    </w:p>
    <w:p w14:paraId="7E289AAE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23</w:t>
      </w:r>
    </w:p>
    <w:p w14:paraId="76C30988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27</w:t>
      </w:r>
    </w:p>
    <w:p w14:paraId="33519E38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34</w:t>
      </w:r>
    </w:p>
    <w:p w14:paraId="5D2F8EE7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36</w:t>
      </w:r>
    </w:p>
    <w:p w14:paraId="221B2C89" w14:textId="35A2B91C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Un établissement de monnaie électronique peut également fournir des services de paiement.</w:t>
      </w:r>
    </w:p>
    <w:p w14:paraId="095B1300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05F49456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1D6583E2" w14:textId="0AAAFBB9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Quel est le montant du reste à charge en cas de paiement frauduleux avant opposition ?</w:t>
      </w:r>
    </w:p>
    <w:p w14:paraId="70384170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Pas de reste à charge</w:t>
      </w:r>
    </w:p>
    <w:p w14:paraId="393355EE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50 euros</w:t>
      </w:r>
    </w:p>
    <w:p w14:paraId="01746933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100 euros</w:t>
      </w:r>
    </w:p>
    <w:p w14:paraId="69F485EB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150 euros</w:t>
      </w:r>
    </w:p>
    <w:p w14:paraId="088FFF24" w14:textId="50BD0EAF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Un contrat de carte bancaire est un contrat à durée déterminée.</w:t>
      </w:r>
    </w:p>
    <w:p w14:paraId="74E2794C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2F545F68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602ADC54" w14:textId="3862C5A9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Avec une carte de débit sans autorisation systématique, il n’y aura jamais de demande d’autorisation/contrôle du compte. </w:t>
      </w:r>
    </w:p>
    <w:p w14:paraId="313E848D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466FE4CC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25C657D6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7077656A" w14:textId="17B0CB48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lastRenderedPageBreak/>
        <w:t>Un virement effectué de la France vers la Grèce est un virement international.</w:t>
      </w:r>
    </w:p>
    <w:p w14:paraId="7CF7E4D9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4D1342A1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76F0069B" w14:textId="77777777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15BCD289" w14:textId="309EACA9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Le délai d’exécution d’un virement SEPA réalisé sur internet est au maximum de 2 jours ouvrables à compter du moment de réception de l’ordre de virement par la banque de l’émetteur. </w:t>
      </w:r>
    </w:p>
    <w:p w14:paraId="60389773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7616ED8B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2BF54F81" w14:textId="794DD3E2" w:rsid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Quelle est la durée de validité d’un chèque en France ?</w:t>
      </w:r>
    </w:p>
    <w:p w14:paraId="111A888A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6 mois</w:t>
      </w:r>
    </w:p>
    <w:p w14:paraId="41F4CCAE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1 an</w:t>
      </w:r>
    </w:p>
    <w:p w14:paraId="675D120A" w14:textId="77777777" w:rsidR="00DD649D" w:rsidRPr="00DD649D" w:rsidRDefault="00DD649D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1 an et 8 jours</w:t>
      </w:r>
    </w:p>
    <w:p w14:paraId="7810866B" w14:textId="33358CAF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Que doit contenir obligatoirement un contrat-cadre de services de paiement ?</w:t>
      </w:r>
      <w:r>
        <w:rPr>
          <w:rFonts w:ascii="Poppins" w:eastAsia="Times New Roman" w:hAnsi="Poppins" w:cs="Poppins"/>
          <w:sz w:val="24"/>
          <w:szCs w:val="24"/>
          <w:lang w:eastAsia="fr-FR"/>
        </w:rPr>
        <w:t xml:space="preserve"> </w:t>
      </w:r>
      <w:r w:rsidRPr="00EB5FEC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(plusieurs réponses possibles)</w:t>
      </w:r>
    </w:p>
    <w:p w14:paraId="0C11A0F3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sz w:val="24"/>
          <w:szCs w:val="24"/>
          <w:lang w:eastAsia="fr-FR"/>
        </w:rPr>
        <w:t>Des conseils concernant les bonnes pratiques d'utilisation du service de paiement</w:t>
      </w:r>
    </w:p>
    <w:p w14:paraId="1B584553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Des informations sur la résiliation du contrat-cadre</w:t>
      </w:r>
    </w:p>
    <w:p w14:paraId="246839BA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Des informations sur le PSP</w:t>
      </w:r>
    </w:p>
    <w:p w14:paraId="4D7B4D5E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sz w:val="24"/>
          <w:szCs w:val="24"/>
          <w:lang w:eastAsia="fr-FR"/>
        </w:rPr>
        <w:t>Les identifiants de connexion pour accéder au service</w:t>
      </w:r>
    </w:p>
    <w:p w14:paraId="0E53DCDA" w14:textId="77777777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Des informations sur l’utilisation du service de paiement</w:t>
      </w:r>
    </w:p>
    <w:p w14:paraId="5F1CB4FA" w14:textId="77777777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</w:p>
    <w:p w14:paraId="23329599" w14:textId="77777777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</w:p>
    <w:p w14:paraId="67F77B9A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</w:p>
    <w:p w14:paraId="17E3D408" w14:textId="33A23F92" w:rsidR="00DD649D" w:rsidRDefault="00EB5FEC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Sous quel délai maximum le PSP doit-il fournir les informations relatives à l’exécution d’une opération de paiement ?</w:t>
      </w:r>
    </w:p>
    <w:p w14:paraId="5A20DA19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sz w:val="24"/>
          <w:szCs w:val="24"/>
          <w:lang w:eastAsia="fr-FR"/>
        </w:rPr>
        <w:t>1 jour</w:t>
      </w:r>
    </w:p>
    <w:p w14:paraId="395BDEED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sz w:val="24"/>
          <w:szCs w:val="24"/>
          <w:lang w:eastAsia="fr-FR"/>
        </w:rPr>
        <w:t>1 semaine </w:t>
      </w:r>
    </w:p>
    <w:p w14:paraId="14840EE1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1 mois</w:t>
      </w:r>
    </w:p>
    <w:p w14:paraId="293B8CFB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69145639" w14:textId="00A8C05C" w:rsidR="00EB5FEC" w:rsidRDefault="00EB5FEC" w:rsidP="00DD649D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Quel est le délai maximal pour contester un débit  carte bancaire frauduleux dans l’EEE ? </w:t>
      </w:r>
    </w:p>
    <w:p w14:paraId="0464C127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sz w:val="24"/>
          <w:szCs w:val="24"/>
          <w:lang w:eastAsia="fr-FR"/>
        </w:rPr>
        <w:t>12 mois</w:t>
      </w:r>
    </w:p>
    <w:p w14:paraId="2852BAB4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13 mois</w:t>
      </w:r>
    </w:p>
    <w:p w14:paraId="08D15473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sz w:val="24"/>
          <w:szCs w:val="24"/>
          <w:lang w:eastAsia="fr-FR"/>
        </w:rPr>
        <w:t>70 jours</w:t>
      </w:r>
    </w:p>
    <w:p w14:paraId="61A17713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001FDA8A" w14:textId="6F8D0F24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Un particulier s’est fait voler son sac contenant entre autres son chéquier, il a une seule démarche à effectuer auprès du centre national d’appel des chèques perdus ou volés. Il sera alors dégagé de toute responsabilité si son chéquier est utilisé de manière frauduleuse.</w:t>
      </w:r>
    </w:p>
    <w:p w14:paraId="5DC73874" w14:textId="77777777" w:rsidR="00EB5FEC" w:rsidRPr="00DD649D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3ECD9208" w14:textId="77777777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5473187B" w14:textId="77777777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Si un client a ouvert une convention de compte de dépôt, le contrat cadre de services de paiement n’est pas à fournir car il est inclus dans la convention de compte.</w:t>
      </w:r>
    </w:p>
    <w:p w14:paraId="416E719F" w14:textId="77777777" w:rsidR="00EB5FEC" w:rsidRPr="00DD649D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4509BAFA" w14:textId="77777777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62E334D3" w14:textId="77777777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6004E811" w14:textId="5E86925C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lastRenderedPageBreak/>
        <w:t>Quelles sont les informations généralement demandées pour l’ouverture d’un compte de monnaie électronique ?</w:t>
      </w:r>
      <w:r>
        <w:rPr>
          <w:rFonts w:ascii="Poppins" w:eastAsia="Times New Roman" w:hAnsi="Poppins" w:cs="Poppins"/>
          <w:sz w:val="24"/>
          <w:szCs w:val="24"/>
          <w:lang w:eastAsia="fr-FR"/>
        </w:rPr>
        <w:t xml:space="preserve"> </w:t>
      </w:r>
      <w:r w:rsidRPr="00EB5FEC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(plusieurs réponses possibles)</w:t>
      </w:r>
    </w:p>
    <w:p w14:paraId="3BDA190C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Adresse</w:t>
      </w:r>
    </w:p>
    <w:p w14:paraId="38FFB4E8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Mail</w:t>
      </w:r>
    </w:p>
    <w:p w14:paraId="44CBF010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sz w:val="24"/>
          <w:szCs w:val="24"/>
          <w:lang w:eastAsia="fr-FR"/>
        </w:rPr>
        <w:t>Bulletin de salaire</w:t>
      </w:r>
    </w:p>
    <w:p w14:paraId="5EC57019" w14:textId="77777777" w:rsidR="00EB5FEC" w:rsidRP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Numéro de téléphone</w:t>
      </w:r>
    </w:p>
    <w:p w14:paraId="576A6A90" w14:textId="77777777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sz w:val="24"/>
          <w:szCs w:val="24"/>
          <w:lang w:eastAsia="fr-FR"/>
        </w:rPr>
        <w:t>Dernier avis d'imposition</w:t>
      </w:r>
    </w:p>
    <w:p w14:paraId="429BCDB3" w14:textId="77777777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1FE3DD4F" w14:textId="3A93A4D9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Un ordre de virement est révocable.</w:t>
      </w:r>
    </w:p>
    <w:p w14:paraId="34F6BA92" w14:textId="77777777" w:rsidR="00EB5FEC" w:rsidRPr="00DD649D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78603400" w14:textId="77777777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37A7A1CB" w14:textId="2A0BDC46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EB5FEC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Un paiement par carte est révocable.</w:t>
      </w:r>
    </w:p>
    <w:p w14:paraId="324F3FB7" w14:textId="77777777" w:rsidR="00EB5FEC" w:rsidRPr="00DD649D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254C2054" w14:textId="77777777" w:rsidR="00EB5FEC" w:rsidRDefault="00EB5FEC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753CA33D" w14:textId="2D0126A8" w:rsidR="00EB5FEC" w:rsidRPr="00EB5FEC" w:rsidRDefault="001E1824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Le crédit immobilier est un emprunt destiné à couvrir tout ou une partie d'un achat immobilier, d'une opération de construction, ou des travaux sur un bien immobilier.</w:t>
      </w:r>
    </w:p>
    <w:p w14:paraId="1BA31F73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Oui</w:t>
      </w:r>
    </w:p>
    <w:p w14:paraId="5BFA45E2" w14:textId="77777777" w:rsid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Non</w:t>
      </w:r>
    </w:p>
    <w:p w14:paraId="60846A82" w14:textId="77777777" w:rsid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659976D5" w14:textId="77777777" w:rsid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3F6E1C43" w14:textId="77777777" w:rsid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516E4823" w14:textId="77777777" w:rsid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332B9773" w14:textId="55220ABE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lastRenderedPageBreak/>
        <w:t>La directive MCD est entrée en vigueur en 2016.</w:t>
      </w:r>
    </w:p>
    <w:p w14:paraId="3C08E76D" w14:textId="77777777" w:rsidR="001E1824" w:rsidRPr="00DD649D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3CA31D22" w14:textId="77777777" w:rsid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D649D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2B57D767" w14:textId="01DD3CA8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La loi NEIERTZ comporte deux mesures principales, Lesquelles ?</w:t>
      </w:r>
    </w:p>
    <w:p w14:paraId="30A85B4F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La mise en place de commissions d'incidents de paiements</w:t>
      </w:r>
    </w:p>
    <w:p w14:paraId="45C3B0ED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La mise en place de commissions de surendettement</w:t>
      </w:r>
    </w:p>
    <w:p w14:paraId="1B81D33E" w14:textId="10D8F27A" w:rsidR="00EB5FEC" w:rsidRPr="00EB5FEC" w:rsidRDefault="001E1824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La création du fichier FICP (Fichier National des Incidents de Remboursement des Crédits aux Particuliers)</w:t>
      </w:r>
    </w:p>
    <w:p w14:paraId="03BC9D1E" w14:textId="77777777" w:rsidR="001E1824" w:rsidRDefault="001E1824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</w:p>
    <w:p w14:paraId="35A032BC" w14:textId="08304B93" w:rsidR="00EB5FEC" w:rsidRDefault="001E1824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La directive DCI ou MCD est : </w:t>
      </w:r>
    </w:p>
    <w:p w14:paraId="0F862AA3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Une directive européenne sur le crédit immobilier</w:t>
      </w:r>
    </w:p>
    <w:p w14:paraId="291E5834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Une directive française sur le crédit immobilier</w:t>
      </w:r>
    </w:p>
    <w:p w14:paraId="0C2A8415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Une directive européenne sur le crédit immobilier et à la consommation</w:t>
      </w:r>
    </w:p>
    <w:p w14:paraId="5619CE27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51AF4D90" w14:textId="25CB2B70" w:rsidR="001E1824" w:rsidRDefault="001E1824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Pour exercer leurs activités, les établissements de crédits doivent recevoir un agrément de :  </w:t>
      </w:r>
    </w:p>
    <w:p w14:paraId="43025080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CCRLF</w:t>
      </w:r>
    </w:p>
    <w:p w14:paraId="4AD7272D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Caisse des Dépôts et Consignations</w:t>
      </w:r>
    </w:p>
    <w:p w14:paraId="3B06B9AC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Trésor Public</w:t>
      </w:r>
    </w:p>
    <w:p w14:paraId="0C0DCA8A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ACPR</w:t>
      </w:r>
    </w:p>
    <w:p w14:paraId="081FB573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2C75986C" w14:textId="77777777" w:rsidR="001E1824" w:rsidRDefault="001E1824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51490D85" w14:textId="77777777" w:rsidR="001E1824" w:rsidRDefault="001E1824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4ACD289B" w14:textId="048EA65E" w:rsidR="001E1824" w:rsidRDefault="001E1824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lastRenderedPageBreak/>
        <w:t>Il n'est pas obligatoire de passer par le notaire pour signer un acte de vente.</w:t>
      </w:r>
    </w:p>
    <w:p w14:paraId="513D06E1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2D3DB7C9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33C06FE3" w14:textId="6FFA0BFF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Les montants des honoraires de l'agent immobilier à l'occasion d'une vente sont encadrés par la loi. </w:t>
      </w:r>
    </w:p>
    <w:p w14:paraId="36016A42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6F56497B" w14:textId="77777777" w:rsid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795E6FD1" w14:textId="61F2B684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Les Conseillers en Investissement Financier sont immatriculés sur le registre national des intermédiaires.</w:t>
      </w:r>
    </w:p>
    <w:p w14:paraId="5C4DD5EA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311450F1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78913772" w14:textId="1B6F7F87" w:rsid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Les frais de dossier et d'assurance sont intégrés dans le taux débiteur.</w:t>
      </w:r>
    </w:p>
    <w:p w14:paraId="4C89C15F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5BCC34D9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7F146593" w14:textId="012FB774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 xml:space="preserve">Un taux fixe a pour particularité de pouvoir déterminer dès la souscription du crédit le montant des intérêts </w:t>
      </w:r>
      <w:proofErr w:type="spellStart"/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dûs</w:t>
      </w:r>
      <w:proofErr w:type="spellEnd"/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.</w:t>
      </w:r>
    </w:p>
    <w:p w14:paraId="1E712C72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76C2C663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07A0598D" w14:textId="0830B217" w:rsidR="001E1824" w:rsidRDefault="001E1824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Parmi ces éléments, lesquels sont pris en compte dans le TAEG ?</w:t>
      </w:r>
    </w:p>
    <w:p w14:paraId="31EF8FF1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Les frais de dossier</w:t>
      </w:r>
    </w:p>
    <w:p w14:paraId="4E71CEBE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Les frais de garantie</w:t>
      </w:r>
    </w:p>
    <w:p w14:paraId="7F151FB8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Les frais de notaire</w:t>
      </w:r>
    </w:p>
    <w:p w14:paraId="686EC7BC" w14:textId="77777777" w:rsidR="001E1824" w:rsidRPr="001E1824" w:rsidRDefault="001E1824" w:rsidP="001E1824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Les frais de tenue de compte</w:t>
      </w:r>
    </w:p>
    <w:p w14:paraId="1AD803DD" w14:textId="222983D2" w:rsidR="001E1824" w:rsidRDefault="00516ECB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lastRenderedPageBreak/>
        <w:t>Le TAEA (Taux annuel effectif de l'assurance) est apparu avec la loi Hamon.</w:t>
      </w:r>
    </w:p>
    <w:p w14:paraId="220EE5BD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3090576E" w14:textId="77777777" w:rsid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645B1563" w14:textId="04854CD9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Une hypothèque ne peut excéder :</w:t>
      </w:r>
    </w:p>
    <w:p w14:paraId="79A7D123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30 ans</w:t>
      </w:r>
    </w:p>
    <w:p w14:paraId="360F3117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40 ans</w:t>
      </w:r>
    </w:p>
    <w:p w14:paraId="7FDAFF1E" w14:textId="77777777" w:rsid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50 ans</w:t>
      </w:r>
    </w:p>
    <w:p w14:paraId="4481E3DF" w14:textId="5F5490F9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L'hypothèque spéciale de prêteur de deniers est moins chère qu'une hypothèque classique.</w:t>
      </w:r>
    </w:p>
    <w:p w14:paraId="15F0F6B4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58351954" w14:textId="77777777" w:rsid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0F7A11D8" w14:textId="1D65A9D8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L'hypothèque spéciale de prêteur de deniers permet de garantir :</w:t>
      </w:r>
    </w:p>
    <w:p w14:paraId="3CE71045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Un bien ancien</w:t>
      </w:r>
    </w:p>
    <w:p w14:paraId="0767F286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Un terrain</w:t>
      </w:r>
    </w:p>
    <w:p w14:paraId="39CFAEC9" w14:textId="77777777" w:rsid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Un bien acheté en VEFA (non encore construit)</w:t>
      </w:r>
    </w:p>
    <w:p w14:paraId="0802C517" w14:textId="77777777" w:rsid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27E646E1" w14:textId="03B8BA2E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En cas de cautionnement solidaire, le créancier doit dans un premier temps vérifier l'insolvabilité de l'emprunteur avant de poursuivre la caution.</w:t>
      </w:r>
    </w:p>
    <w:p w14:paraId="3B77D7D8" w14:textId="77777777" w:rsidR="00516ECB" w:rsidRPr="001E1824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Vrai</w:t>
      </w:r>
    </w:p>
    <w:p w14:paraId="7FA04B5D" w14:textId="77777777" w:rsidR="00516ECB" w:rsidRPr="001E1824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267689E1" w14:textId="4FDF9C12" w:rsidR="00516ECB" w:rsidRDefault="00516ECB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Depuis le 1er octobre 2016, quel est le taux qui doit être obligatoirement communiqué au client pour un crédit à la consommation ?</w:t>
      </w:r>
    </w:p>
    <w:p w14:paraId="015C76A1" w14:textId="5C1B7E94" w:rsidR="00516ECB" w:rsidRDefault="00516ECB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lastRenderedPageBreak/>
        <w:t>Depuis le 1er octobre 2016, quel est le taux qui doit être obligatoirement communiqué au client pour un crédit à la consommation ?</w:t>
      </w:r>
    </w:p>
    <w:p w14:paraId="6F2C9666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Le taux débiteur</w:t>
      </w:r>
    </w:p>
    <w:p w14:paraId="1C92CC0E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Le TEG</w:t>
      </w:r>
    </w:p>
    <w:p w14:paraId="46AAF872" w14:textId="77777777" w:rsid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Le TAEG</w:t>
      </w:r>
    </w:p>
    <w:p w14:paraId="446F183E" w14:textId="77777777" w:rsid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</w:p>
    <w:p w14:paraId="0B12A2CE" w14:textId="77777777" w:rsid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 xml:space="preserve">Quelle est la durée maximale d’un crédit renouvelable d’un montant de </w:t>
      </w:r>
    </w:p>
    <w:p w14:paraId="4F1D40D3" w14:textId="3384DCAD" w:rsid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4 000 euros ?</w:t>
      </w:r>
    </w:p>
    <w:p w14:paraId="0FC9D4D1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2 ans</w:t>
      </w:r>
    </w:p>
    <w:p w14:paraId="4CF61D1B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3 ans</w:t>
      </w:r>
    </w:p>
    <w:p w14:paraId="18C78414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4 ans</w:t>
      </w:r>
    </w:p>
    <w:p w14:paraId="3922C2FD" w14:textId="77777777" w:rsid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5 ans</w:t>
      </w:r>
    </w:p>
    <w:p w14:paraId="42056030" w14:textId="06171161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Parmi les garanties ci-dessous, laquelle ne peut pas être utilisée dans le cadre d’un crédit à la consommation ?</w:t>
      </w:r>
    </w:p>
    <w:p w14:paraId="59CAD939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L'hypothèque</w:t>
      </w:r>
    </w:p>
    <w:p w14:paraId="4912F7B4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L’hypothèque légale spéciale du prêteur de deniers</w:t>
      </w:r>
    </w:p>
    <w:p w14:paraId="0A1B8AC0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Le cautionnement</w:t>
      </w:r>
    </w:p>
    <w:p w14:paraId="59A3E881" w14:textId="77777777" w:rsid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516ECB">
        <w:rPr>
          <w:rFonts w:ascii="Poppins" w:eastAsia="Times New Roman" w:hAnsi="Poppins" w:cs="Poppins"/>
          <w:sz w:val="24"/>
          <w:szCs w:val="24"/>
          <w:lang w:eastAsia="fr-FR"/>
        </w:rPr>
        <w:t>Le nantissement</w:t>
      </w:r>
    </w:p>
    <w:p w14:paraId="20ACC5C2" w14:textId="0FE739FC" w:rsidR="00DC6B08" w:rsidRPr="00516ECB" w:rsidRDefault="00DC6B08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C6B08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M. Dupont a un besoin d’un prêt personnel de 60 000€. Il dispose d’un appartement d’une valeur de 150 000€. Il a un crédit en cours sur cet appartement de 100 000€. Pourra-t-il garantir son prêt avec la valeur de son appartement ?</w:t>
      </w:r>
    </w:p>
    <w:p w14:paraId="670F1842" w14:textId="77777777" w:rsidR="00DC6B08" w:rsidRPr="00DC6B08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C6B08">
        <w:rPr>
          <w:rFonts w:ascii="Poppins" w:eastAsia="Times New Roman" w:hAnsi="Poppins" w:cs="Poppins"/>
          <w:sz w:val="24"/>
          <w:szCs w:val="24"/>
          <w:lang w:eastAsia="fr-FR"/>
        </w:rPr>
        <w:t>Oui</w:t>
      </w:r>
    </w:p>
    <w:p w14:paraId="49228327" w14:textId="77777777" w:rsidR="00DC6B08" w:rsidRPr="00DC6B08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C6B08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Non</w:t>
      </w:r>
    </w:p>
    <w:p w14:paraId="4C0E4D94" w14:textId="77777777" w:rsidR="00DC6B08" w:rsidRPr="00DC6B08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4A97AED5" w14:textId="3E772907" w:rsidR="00516ECB" w:rsidRPr="00516ECB" w:rsidRDefault="00DC6B08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C6B08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Le contrat de mariage est un acte notarié.</w:t>
      </w:r>
    </w:p>
    <w:p w14:paraId="12D06600" w14:textId="77777777" w:rsidR="00DC6B08" w:rsidRPr="001E1824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Vrai</w:t>
      </w:r>
    </w:p>
    <w:p w14:paraId="5FE5C778" w14:textId="77777777" w:rsidR="00DC6B08" w:rsidRPr="001E1824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sz w:val="24"/>
          <w:szCs w:val="24"/>
          <w:lang w:eastAsia="fr-FR"/>
        </w:rPr>
        <w:t>Faux</w:t>
      </w:r>
    </w:p>
    <w:p w14:paraId="614AA628" w14:textId="69BF03A9" w:rsidR="00516ECB" w:rsidRPr="00516ECB" w:rsidRDefault="00DC6B08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DC6B08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Les partenaires liés par un PACS sont obligatoirement soumis à la séparation de biens.</w:t>
      </w:r>
    </w:p>
    <w:p w14:paraId="06002FA1" w14:textId="77777777" w:rsidR="00DC6B08" w:rsidRPr="001E1824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 w:themeColor="text1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000000" w:themeColor="text1"/>
          <w:sz w:val="24"/>
          <w:szCs w:val="24"/>
          <w:lang w:eastAsia="fr-FR"/>
        </w:rPr>
        <w:t>Vrai</w:t>
      </w:r>
    </w:p>
    <w:p w14:paraId="502FF6EC" w14:textId="77777777" w:rsidR="00DC6B08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1E1824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Faux</w:t>
      </w:r>
    </w:p>
    <w:p w14:paraId="0ED45A86" w14:textId="4550CEA7" w:rsidR="00DC6B08" w:rsidRPr="001E1824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DC6B08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Quel est le régime matrimonial le plus courant en France ? </w:t>
      </w:r>
    </w:p>
    <w:p w14:paraId="3286EEF7" w14:textId="77777777" w:rsidR="00DC6B08" w:rsidRPr="00DC6B08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EE0000"/>
          <w:sz w:val="24"/>
          <w:szCs w:val="24"/>
          <w:lang w:eastAsia="fr-FR"/>
        </w:rPr>
      </w:pPr>
      <w:r w:rsidRPr="00DC6B08">
        <w:rPr>
          <w:rFonts w:ascii="Poppins" w:eastAsia="Times New Roman" w:hAnsi="Poppins" w:cs="Poppins"/>
          <w:color w:val="EE0000"/>
          <w:sz w:val="24"/>
          <w:szCs w:val="24"/>
          <w:lang w:eastAsia="fr-FR"/>
        </w:rPr>
        <w:t>La communauté légale réduite aux acquêts</w:t>
      </w:r>
    </w:p>
    <w:p w14:paraId="7D8A4F5F" w14:textId="77777777" w:rsidR="00DC6B08" w:rsidRPr="00DC6B08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C6B08">
        <w:rPr>
          <w:rFonts w:ascii="Poppins" w:eastAsia="Times New Roman" w:hAnsi="Poppins" w:cs="Poppins"/>
          <w:sz w:val="24"/>
          <w:szCs w:val="24"/>
          <w:lang w:eastAsia="fr-FR"/>
        </w:rPr>
        <w:t>La séparation de biens</w:t>
      </w:r>
    </w:p>
    <w:p w14:paraId="3E13E0F4" w14:textId="77777777" w:rsidR="00DC6B08" w:rsidRPr="00DC6B08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C6B08">
        <w:rPr>
          <w:rFonts w:ascii="Poppins" w:eastAsia="Times New Roman" w:hAnsi="Poppins" w:cs="Poppins"/>
          <w:sz w:val="24"/>
          <w:szCs w:val="24"/>
          <w:lang w:eastAsia="fr-FR"/>
        </w:rPr>
        <w:t>La communauté d'acquêts aménagée</w:t>
      </w:r>
    </w:p>
    <w:p w14:paraId="1BA9CAC8" w14:textId="77777777" w:rsidR="00DC6B08" w:rsidRPr="00DC6B08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DC6B08">
        <w:rPr>
          <w:rFonts w:ascii="Poppins" w:eastAsia="Times New Roman" w:hAnsi="Poppins" w:cs="Poppins"/>
          <w:sz w:val="24"/>
          <w:szCs w:val="24"/>
          <w:lang w:eastAsia="fr-FR"/>
        </w:rPr>
        <w:t>La communauté universelle</w:t>
      </w:r>
    </w:p>
    <w:p w14:paraId="5BD521D6" w14:textId="77777777" w:rsidR="00DC6B08" w:rsidRPr="00DC6B08" w:rsidRDefault="00DC6B08" w:rsidP="00DC6B08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280A1292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6716B166" w14:textId="77777777" w:rsidR="00516ECB" w:rsidRPr="00516ECB" w:rsidRDefault="00516ECB" w:rsidP="00516EC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Poppins" w:eastAsia="Times New Roman" w:hAnsi="Poppins" w:cs="Poppins"/>
          <w:sz w:val="24"/>
          <w:szCs w:val="24"/>
          <w:lang w:eastAsia="fr-FR"/>
        </w:rPr>
      </w:pPr>
    </w:p>
    <w:p w14:paraId="32555C8C" w14:textId="77777777" w:rsidR="00516ECB" w:rsidRPr="00FC0A27" w:rsidRDefault="00516ECB" w:rsidP="00EB5FEC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sectPr w:rsidR="00516ECB" w:rsidRPr="00FC0A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4A9"/>
    <w:multiLevelType w:val="multilevel"/>
    <w:tmpl w:val="3CA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6336F"/>
    <w:multiLevelType w:val="multilevel"/>
    <w:tmpl w:val="E0DE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32E4B"/>
    <w:multiLevelType w:val="multilevel"/>
    <w:tmpl w:val="7152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E256A"/>
    <w:multiLevelType w:val="multilevel"/>
    <w:tmpl w:val="073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E1AFE"/>
    <w:multiLevelType w:val="multilevel"/>
    <w:tmpl w:val="60C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A22699"/>
    <w:multiLevelType w:val="multilevel"/>
    <w:tmpl w:val="F85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4549B"/>
    <w:multiLevelType w:val="multilevel"/>
    <w:tmpl w:val="ED9E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06906"/>
    <w:multiLevelType w:val="multilevel"/>
    <w:tmpl w:val="9EB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2D4768"/>
    <w:multiLevelType w:val="multilevel"/>
    <w:tmpl w:val="384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023126"/>
    <w:multiLevelType w:val="multilevel"/>
    <w:tmpl w:val="79A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2406F3"/>
    <w:multiLevelType w:val="multilevel"/>
    <w:tmpl w:val="9B40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20F26"/>
    <w:multiLevelType w:val="multilevel"/>
    <w:tmpl w:val="AB12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ED53A8"/>
    <w:multiLevelType w:val="multilevel"/>
    <w:tmpl w:val="1DA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3992369">
    <w:abstractNumId w:val="11"/>
  </w:num>
  <w:num w:numId="2" w16cid:durableId="741567826">
    <w:abstractNumId w:val="8"/>
  </w:num>
  <w:num w:numId="3" w16cid:durableId="1227914046">
    <w:abstractNumId w:val="9"/>
  </w:num>
  <w:num w:numId="4" w16cid:durableId="1300572430">
    <w:abstractNumId w:val="4"/>
  </w:num>
  <w:num w:numId="5" w16cid:durableId="1619599989">
    <w:abstractNumId w:val="1"/>
  </w:num>
  <w:num w:numId="6" w16cid:durableId="1090389144">
    <w:abstractNumId w:val="3"/>
  </w:num>
  <w:num w:numId="7" w16cid:durableId="1773359593">
    <w:abstractNumId w:val="6"/>
  </w:num>
  <w:num w:numId="8" w16cid:durableId="331493121">
    <w:abstractNumId w:val="2"/>
  </w:num>
  <w:num w:numId="9" w16cid:durableId="466631264">
    <w:abstractNumId w:val="10"/>
  </w:num>
  <w:num w:numId="10" w16cid:durableId="1677927195">
    <w:abstractNumId w:val="5"/>
  </w:num>
  <w:num w:numId="11" w16cid:durableId="1103957919">
    <w:abstractNumId w:val="0"/>
  </w:num>
  <w:num w:numId="12" w16cid:durableId="1004554942">
    <w:abstractNumId w:val="7"/>
  </w:num>
  <w:num w:numId="13" w16cid:durableId="8877603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50"/>
    <w:rsid w:val="00001E19"/>
    <w:rsid w:val="000F1D50"/>
    <w:rsid w:val="00122C85"/>
    <w:rsid w:val="001E1824"/>
    <w:rsid w:val="00455E7C"/>
    <w:rsid w:val="00465CBC"/>
    <w:rsid w:val="004F07D0"/>
    <w:rsid w:val="00516ECB"/>
    <w:rsid w:val="009C20A7"/>
    <w:rsid w:val="00B9195B"/>
    <w:rsid w:val="00DC6B08"/>
    <w:rsid w:val="00DD649D"/>
    <w:rsid w:val="00EB5FEC"/>
    <w:rsid w:val="00FC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DC461"/>
  <w15:chartTrackingRefBased/>
  <w15:docId w15:val="{D8856640-17B0-42FA-8941-9B684B28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0F1D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1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r-only">
    <w:name w:val="sr-only"/>
    <w:basedOn w:val="Policepardfaut"/>
    <w:rsid w:val="000F1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9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7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3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6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1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0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65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9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0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7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4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1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1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0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9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1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43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1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6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787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9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3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4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650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5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2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2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6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4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1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0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4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19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7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5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5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4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7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6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6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9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6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3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5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9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8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8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0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0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4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5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4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6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79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5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1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0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127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1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3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2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7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3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8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1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2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2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6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1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3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20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2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4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4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1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9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4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4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1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7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3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1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5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9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4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18</Pages>
  <Words>1909</Words>
  <Characters>10582</Characters>
  <Application>Microsoft Office Word</Application>
  <DocSecurity>0</DocSecurity>
  <Lines>622</Lines>
  <Paragraphs>367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Monext</Company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REYNIER</dc:creator>
  <cp:keywords/>
  <dc:description/>
  <cp:lastModifiedBy>alexandra REYNIER</cp:lastModifiedBy>
  <cp:revision>5</cp:revision>
  <dcterms:created xsi:type="dcterms:W3CDTF">2025-12-22T15:50:00Z</dcterms:created>
  <dcterms:modified xsi:type="dcterms:W3CDTF">2025-12-26T05:32:00Z</dcterms:modified>
</cp:coreProperties>
</file>