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119AA" w14:textId="09294484" w:rsidR="27EDB215" w:rsidRDefault="285E22E3" w:rsidP="74A795FD">
      <w:r w:rsidRPr="4109AC52">
        <w:rPr>
          <w:rFonts w:ascii="Segoe UI" w:eastAsia="Segoe UI" w:hAnsi="Segoe UI" w:cs="Segoe UI"/>
          <w:sz w:val="21"/>
          <w:szCs w:val="21"/>
        </w:rPr>
        <w:t xml:space="preserve">FROM: </w:t>
      </w:r>
      <w:r w:rsidR="00DF080D">
        <w:rPr>
          <w:rFonts w:ascii="Segoe UI" w:eastAsia="Segoe UI" w:hAnsi="Segoe UI" w:cs="Segoe UI"/>
          <w:sz w:val="21"/>
          <w:szCs w:val="21"/>
        </w:rPr>
        <w:t>(college president)</w:t>
      </w:r>
      <w:r w:rsidR="27EDB215">
        <w:br/>
      </w:r>
      <w:r w:rsidRPr="4109AC52">
        <w:rPr>
          <w:rFonts w:ascii="Segoe UI" w:eastAsia="Segoe UI" w:hAnsi="Segoe UI" w:cs="Segoe UI"/>
          <w:sz w:val="21"/>
          <w:szCs w:val="21"/>
        </w:rPr>
        <w:t>TO: (An important person)</w:t>
      </w:r>
      <w:r w:rsidR="27EDB215">
        <w:br/>
      </w:r>
      <w:r w:rsidR="440BFF77" w:rsidRPr="4109AC52">
        <w:rPr>
          <w:rFonts w:ascii="Segoe UI" w:eastAsia="Segoe UI" w:hAnsi="Segoe UI" w:cs="Segoe UI"/>
          <w:sz w:val="21"/>
          <w:szCs w:val="21"/>
        </w:rPr>
        <w:t>Subject: ACTION NEEDED: Invitation to serve in a cru</w:t>
      </w:r>
      <w:r w:rsidR="03F00E5B" w:rsidRPr="4109AC52">
        <w:rPr>
          <w:rFonts w:ascii="Segoe UI" w:eastAsia="Segoe UI" w:hAnsi="Segoe UI" w:cs="Segoe UI"/>
          <w:sz w:val="21"/>
          <w:szCs w:val="21"/>
        </w:rPr>
        <w:t>cial role in the Middle States Re-Accreditation Process</w:t>
      </w:r>
    </w:p>
    <w:p w14:paraId="76ABB196" w14:textId="57B3F329" w:rsidR="27EDB215" w:rsidRDefault="27EDB215" w:rsidP="4109AC52">
      <w:pPr>
        <w:rPr>
          <w:rFonts w:ascii="Segoe UI" w:eastAsia="Segoe UI" w:hAnsi="Segoe UI" w:cs="Segoe UI"/>
          <w:sz w:val="21"/>
          <w:szCs w:val="21"/>
        </w:rPr>
      </w:pPr>
      <w:r>
        <w:br/>
      </w:r>
      <w:r w:rsidR="24629547">
        <w:rPr>
          <w:noProof/>
        </w:rPr>
        <w:drawing>
          <wp:inline distT="0" distB="0" distL="0" distR="0" wp14:anchorId="526A0009" wp14:editId="6130F0F9">
            <wp:extent cx="1657350" cy="1657350"/>
            <wp:effectExtent l="0" t="0" r="0" b="0"/>
            <wp:docPr id="1527277122" name="Picture 152727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r>
        <w:br/>
      </w:r>
      <w:r w:rsidR="2EAF42D8" w:rsidRPr="4109AC52">
        <w:rPr>
          <w:rFonts w:ascii="Segoe UI" w:eastAsia="Segoe UI" w:hAnsi="Segoe UI" w:cs="Segoe UI"/>
          <w:sz w:val="21"/>
          <w:szCs w:val="21"/>
        </w:rPr>
        <w:t>Dear (* NAME *),</w:t>
      </w:r>
    </w:p>
    <w:p w14:paraId="07533F06" w14:textId="4EFE3EB5" w:rsidR="27EDB215" w:rsidRDefault="3905980B" w:rsidP="4109AC52">
      <w:pPr>
        <w:rPr>
          <w:rFonts w:ascii="Segoe UI" w:eastAsia="Segoe UI" w:hAnsi="Segoe UI" w:cs="Segoe UI"/>
          <w:sz w:val="21"/>
          <w:szCs w:val="21"/>
        </w:rPr>
      </w:pPr>
      <w:r w:rsidRPr="4109AC52">
        <w:rPr>
          <w:rFonts w:ascii="Calibri" w:eastAsia="Calibri" w:hAnsi="Calibri" w:cs="Calibri"/>
          <w:color w:val="000000" w:themeColor="text1"/>
        </w:rPr>
        <w:t>Every eight years Queens College undergoes a process of re-accreditation</w:t>
      </w:r>
      <w:r w:rsidR="2E9BEA1B" w:rsidRPr="4109AC52">
        <w:rPr>
          <w:rFonts w:ascii="Calibri" w:eastAsia="Calibri" w:hAnsi="Calibri" w:cs="Calibri"/>
          <w:color w:val="000000" w:themeColor="text1"/>
        </w:rPr>
        <w:t>, in which our accrediting body, the Middle States Commission on Higher Education</w:t>
      </w:r>
      <w:r w:rsidR="3878B974" w:rsidRPr="4109AC52">
        <w:rPr>
          <w:rFonts w:ascii="Calibri" w:eastAsia="Calibri" w:hAnsi="Calibri" w:cs="Calibri"/>
          <w:color w:val="000000" w:themeColor="text1"/>
        </w:rPr>
        <w:t xml:space="preserve"> (MSCHE)</w:t>
      </w:r>
      <w:r w:rsidR="2E9BEA1B" w:rsidRPr="4109AC52">
        <w:rPr>
          <w:rFonts w:ascii="Calibri" w:eastAsia="Calibri" w:hAnsi="Calibri" w:cs="Calibri"/>
          <w:color w:val="000000" w:themeColor="text1"/>
        </w:rPr>
        <w:t xml:space="preserve">, </w:t>
      </w:r>
      <w:r w:rsidR="016F885D" w:rsidRPr="4109AC52">
        <w:rPr>
          <w:rFonts w:ascii="Calibri" w:eastAsia="Calibri" w:hAnsi="Calibri" w:cs="Calibri"/>
          <w:color w:val="000000" w:themeColor="text1"/>
        </w:rPr>
        <w:t xml:space="preserve">requests a comprehensive Self-Study Report that addresses </w:t>
      </w:r>
      <w:r w:rsidR="5C98ED03" w:rsidRPr="4109AC52">
        <w:rPr>
          <w:rFonts w:ascii="Calibri" w:eastAsia="Calibri" w:hAnsi="Calibri" w:cs="Calibri"/>
          <w:color w:val="000000" w:themeColor="text1"/>
        </w:rPr>
        <w:t>the</w:t>
      </w:r>
      <w:r w:rsidR="016F885D" w:rsidRPr="4109AC52">
        <w:rPr>
          <w:rFonts w:ascii="Calibri" w:eastAsia="Calibri" w:hAnsi="Calibri" w:cs="Calibri"/>
          <w:color w:val="000000" w:themeColor="text1"/>
        </w:rPr>
        <w:t xml:space="preserve"> extent </w:t>
      </w:r>
      <w:r w:rsidR="5B1B93F6" w:rsidRPr="4109AC52">
        <w:rPr>
          <w:rFonts w:ascii="Calibri" w:eastAsia="Calibri" w:hAnsi="Calibri" w:cs="Calibri"/>
          <w:color w:val="000000" w:themeColor="text1"/>
        </w:rPr>
        <w:t xml:space="preserve">to which </w:t>
      </w:r>
      <w:r w:rsidR="016F885D" w:rsidRPr="4109AC52">
        <w:rPr>
          <w:rFonts w:ascii="Calibri" w:eastAsia="Calibri" w:hAnsi="Calibri" w:cs="Calibri"/>
          <w:color w:val="000000" w:themeColor="text1"/>
        </w:rPr>
        <w:t>Queens College is meeting their Standards of Accredit</w:t>
      </w:r>
      <w:r w:rsidR="0EC90C85" w:rsidRPr="4109AC52">
        <w:rPr>
          <w:rFonts w:ascii="Calibri" w:eastAsia="Calibri" w:hAnsi="Calibri" w:cs="Calibri"/>
          <w:color w:val="000000" w:themeColor="text1"/>
        </w:rPr>
        <w:t>ation. Queens College was last accredited in 2017 and t</w:t>
      </w:r>
      <w:r w:rsidRPr="4109AC52">
        <w:rPr>
          <w:rFonts w:ascii="Calibri" w:eastAsia="Calibri" w:hAnsi="Calibri" w:cs="Calibri"/>
          <w:color w:val="000000" w:themeColor="text1"/>
        </w:rPr>
        <w:t>he</w:t>
      </w:r>
      <w:r w:rsidR="58A317CB" w:rsidRPr="4109AC52">
        <w:rPr>
          <w:rFonts w:ascii="Calibri" w:eastAsia="Calibri" w:hAnsi="Calibri" w:cs="Calibri"/>
          <w:color w:val="000000" w:themeColor="text1"/>
        </w:rPr>
        <w:t xml:space="preserve"> </w:t>
      </w:r>
      <w:r w:rsidR="58191F9B" w:rsidRPr="4109AC52">
        <w:rPr>
          <w:rFonts w:ascii="Calibri" w:eastAsia="Calibri" w:hAnsi="Calibri" w:cs="Calibri"/>
          <w:color w:val="000000" w:themeColor="text1"/>
        </w:rPr>
        <w:t>next r</w:t>
      </w:r>
      <w:r w:rsidRPr="4109AC52">
        <w:rPr>
          <w:rFonts w:ascii="Calibri" w:eastAsia="Calibri" w:hAnsi="Calibri" w:cs="Calibri"/>
          <w:color w:val="000000" w:themeColor="text1"/>
        </w:rPr>
        <w:t>e-</w:t>
      </w:r>
      <w:r w:rsidR="7C16D28E" w:rsidRPr="4109AC52">
        <w:rPr>
          <w:rFonts w:ascii="Calibri" w:eastAsia="Calibri" w:hAnsi="Calibri" w:cs="Calibri"/>
          <w:color w:val="000000" w:themeColor="text1"/>
        </w:rPr>
        <w:t>a</w:t>
      </w:r>
      <w:r w:rsidRPr="4109AC52">
        <w:rPr>
          <w:rFonts w:ascii="Calibri" w:eastAsia="Calibri" w:hAnsi="Calibri" w:cs="Calibri"/>
          <w:color w:val="000000" w:themeColor="text1"/>
        </w:rPr>
        <w:t xml:space="preserve">ccreditation </w:t>
      </w:r>
      <w:r w:rsidR="3FF103E2" w:rsidRPr="4109AC52">
        <w:rPr>
          <w:rFonts w:ascii="Calibri" w:eastAsia="Calibri" w:hAnsi="Calibri" w:cs="Calibri"/>
          <w:color w:val="000000" w:themeColor="text1"/>
        </w:rPr>
        <w:t>p</w:t>
      </w:r>
      <w:r w:rsidRPr="4109AC52">
        <w:rPr>
          <w:rFonts w:ascii="Calibri" w:eastAsia="Calibri" w:hAnsi="Calibri" w:cs="Calibri"/>
          <w:color w:val="000000" w:themeColor="text1"/>
        </w:rPr>
        <w:t>rocess has</w:t>
      </w:r>
      <w:r w:rsidR="3EBC6686" w:rsidRPr="4109AC52">
        <w:rPr>
          <w:rFonts w:ascii="Calibri" w:eastAsia="Calibri" w:hAnsi="Calibri" w:cs="Calibri"/>
          <w:color w:val="000000" w:themeColor="text1"/>
        </w:rPr>
        <w:t xml:space="preserve"> now</w:t>
      </w:r>
      <w:r w:rsidRPr="4109AC52">
        <w:rPr>
          <w:rFonts w:ascii="Calibri" w:eastAsia="Calibri" w:hAnsi="Calibri" w:cs="Calibri"/>
          <w:color w:val="000000" w:themeColor="text1"/>
        </w:rPr>
        <w:t xml:space="preserve"> started in earnest.  </w:t>
      </w:r>
      <w:r w:rsidR="74624F70" w:rsidRPr="4109AC52">
        <w:rPr>
          <w:rFonts w:ascii="Segoe UI" w:eastAsia="Segoe UI" w:hAnsi="Segoe UI" w:cs="Segoe UI"/>
          <w:sz w:val="21"/>
          <w:szCs w:val="21"/>
        </w:rPr>
        <w:t>This work culminat</w:t>
      </w:r>
      <w:r w:rsidR="455C0BB4" w:rsidRPr="4109AC52">
        <w:rPr>
          <w:rFonts w:ascii="Segoe UI" w:eastAsia="Segoe UI" w:hAnsi="Segoe UI" w:cs="Segoe UI"/>
          <w:sz w:val="21"/>
          <w:szCs w:val="21"/>
        </w:rPr>
        <w:t>e</w:t>
      </w:r>
      <w:r w:rsidR="4BEFB83F" w:rsidRPr="4109AC52">
        <w:rPr>
          <w:rFonts w:ascii="Segoe UI" w:eastAsia="Segoe UI" w:hAnsi="Segoe UI" w:cs="Segoe UI"/>
          <w:sz w:val="21"/>
          <w:szCs w:val="21"/>
        </w:rPr>
        <w:t>s</w:t>
      </w:r>
      <w:r w:rsidR="74624F70" w:rsidRPr="4109AC52">
        <w:rPr>
          <w:rFonts w:ascii="Segoe UI" w:eastAsia="Segoe UI" w:hAnsi="Segoe UI" w:cs="Segoe UI"/>
          <w:sz w:val="21"/>
          <w:szCs w:val="21"/>
        </w:rPr>
        <w:t xml:space="preserve"> with the peer evaluator team visit in the Spring of 2026.</w:t>
      </w:r>
    </w:p>
    <w:p w14:paraId="209A33F2" w14:textId="24F118F7" w:rsidR="27EDB215" w:rsidRDefault="1CC446CB" w:rsidP="4109AC52">
      <w:pPr>
        <w:rPr>
          <w:rFonts w:ascii="Segoe UI" w:eastAsia="Segoe UI" w:hAnsi="Segoe UI" w:cs="Segoe UI"/>
          <w:sz w:val="21"/>
          <w:szCs w:val="21"/>
        </w:rPr>
      </w:pPr>
      <w:r w:rsidRPr="4109AC52">
        <w:rPr>
          <w:rFonts w:ascii="Segoe UI" w:eastAsia="Segoe UI" w:hAnsi="Segoe UI" w:cs="Segoe UI"/>
          <w:sz w:val="21"/>
          <w:szCs w:val="21"/>
        </w:rPr>
        <w:t xml:space="preserve">The Self-Study </w:t>
      </w:r>
      <w:r w:rsidR="49CC974A" w:rsidRPr="4109AC52">
        <w:rPr>
          <w:rFonts w:ascii="Segoe UI" w:eastAsia="Segoe UI" w:hAnsi="Segoe UI" w:cs="Segoe UI"/>
          <w:sz w:val="21"/>
          <w:szCs w:val="21"/>
        </w:rPr>
        <w:t xml:space="preserve">Report is created through a </w:t>
      </w:r>
      <w:r w:rsidRPr="4109AC52">
        <w:rPr>
          <w:rFonts w:ascii="Segoe UI" w:eastAsia="Segoe UI" w:hAnsi="Segoe UI" w:cs="Segoe UI"/>
          <w:sz w:val="21"/>
          <w:szCs w:val="21"/>
        </w:rPr>
        <w:t xml:space="preserve">process </w:t>
      </w:r>
      <w:r w:rsidR="3E99B5B9" w:rsidRPr="4109AC52">
        <w:rPr>
          <w:rFonts w:ascii="Segoe UI" w:eastAsia="Segoe UI" w:hAnsi="Segoe UI" w:cs="Segoe UI"/>
          <w:sz w:val="21"/>
          <w:szCs w:val="21"/>
        </w:rPr>
        <w:t xml:space="preserve">led </w:t>
      </w:r>
      <w:r w:rsidRPr="4109AC52">
        <w:rPr>
          <w:rFonts w:ascii="Segoe UI" w:eastAsia="Segoe UI" w:hAnsi="Segoe UI" w:cs="Segoe UI"/>
          <w:sz w:val="21"/>
          <w:szCs w:val="21"/>
        </w:rPr>
        <w:t>by</w:t>
      </w:r>
      <w:r w:rsidR="7B4038D5" w:rsidRPr="4109AC52">
        <w:rPr>
          <w:rFonts w:ascii="Segoe UI" w:eastAsia="Segoe UI" w:hAnsi="Segoe UI" w:cs="Segoe UI"/>
          <w:sz w:val="21"/>
          <w:szCs w:val="21"/>
        </w:rPr>
        <w:t xml:space="preserve"> </w:t>
      </w:r>
      <w:r w:rsidRPr="4109AC52">
        <w:rPr>
          <w:rFonts w:ascii="Segoe UI" w:eastAsia="Segoe UI" w:hAnsi="Segoe UI" w:cs="Segoe UI"/>
          <w:sz w:val="21"/>
          <w:szCs w:val="21"/>
        </w:rPr>
        <w:t>Working Groups. Working Groups are organized by the seven MSCHE Standards of Accreditation and are each comprised of ten members of the Queens College community. Faculty, staff, students, and other QC stakeholders will all participate in the Self-Study process.</w:t>
      </w:r>
    </w:p>
    <w:p w14:paraId="2920D12E" w14:textId="7DC78374" w:rsidR="27EDB215" w:rsidRDefault="74624F70" w:rsidP="4109AC52">
      <w:pPr>
        <w:rPr>
          <w:rFonts w:ascii="Segoe UI" w:eastAsia="Segoe UI" w:hAnsi="Segoe UI" w:cs="Segoe UI"/>
          <w:sz w:val="21"/>
          <w:szCs w:val="21"/>
        </w:rPr>
      </w:pPr>
      <w:r w:rsidRPr="4109AC52">
        <w:rPr>
          <w:rFonts w:ascii="Segoe UI" w:eastAsia="Segoe UI" w:hAnsi="Segoe UI" w:cs="Segoe UI"/>
          <w:sz w:val="21"/>
          <w:szCs w:val="21"/>
        </w:rPr>
        <w:t xml:space="preserve">A </w:t>
      </w:r>
      <w:r w:rsidR="51BB35DB" w:rsidRPr="4109AC52">
        <w:rPr>
          <w:rFonts w:ascii="Segoe UI" w:eastAsia="Segoe UI" w:hAnsi="Segoe UI" w:cs="Segoe UI"/>
          <w:sz w:val="21"/>
          <w:szCs w:val="21"/>
        </w:rPr>
        <w:t xml:space="preserve">core </w:t>
      </w:r>
      <w:r w:rsidR="48C03B9A" w:rsidRPr="4109AC52">
        <w:rPr>
          <w:rFonts w:ascii="Segoe UI" w:eastAsia="Segoe UI" w:hAnsi="Segoe UI" w:cs="Segoe UI"/>
          <w:sz w:val="21"/>
          <w:szCs w:val="21"/>
        </w:rPr>
        <w:t xml:space="preserve">component </w:t>
      </w:r>
      <w:r w:rsidRPr="4109AC52">
        <w:rPr>
          <w:rFonts w:ascii="Segoe UI" w:eastAsia="Segoe UI" w:hAnsi="Segoe UI" w:cs="Segoe UI"/>
          <w:sz w:val="21"/>
          <w:szCs w:val="21"/>
        </w:rPr>
        <w:t xml:space="preserve">of the </w:t>
      </w:r>
      <w:r w:rsidR="6A8DD8C4" w:rsidRPr="4109AC52">
        <w:rPr>
          <w:rFonts w:ascii="Segoe UI" w:eastAsia="Segoe UI" w:hAnsi="Segoe UI" w:cs="Segoe UI"/>
          <w:sz w:val="21"/>
          <w:szCs w:val="21"/>
        </w:rPr>
        <w:t>S</w:t>
      </w:r>
      <w:r w:rsidRPr="4109AC52">
        <w:rPr>
          <w:rFonts w:ascii="Segoe UI" w:eastAsia="Segoe UI" w:hAnsi="Segoe UI" w:cs="Segoe UI"/>
          <w:sz w:val="21"/>
          <w:szCs w:val="21"/>
        </w:rPr>
        <w:t>elf-</w:t>
      </w:r>
      <w:r w:rsidR="40FCFF43" w:rsidRPr="4109AC52">
        <w:rPr>
          <w:rFonts w:ascii="Segoe UI" w:eastAsia="Segoe UI" w:hAnsi="Segoe UI" w:cs="Segoe UI"/>
          <w:sz w:val="21"/>
          <w:szCs w:val="21"/>
        </w:rPr>
        <w:t>S</w:t>
      </w:r>
      <w:r w:rsidRPr="4109AC52">
        <w:rPr>
          <w:rFonts w:ascii="Segoe UI" w:eastAsia="Segoe UI" w:hAnsi="Segoe UI" w:cs="Segoe UI"/>
          <w:sz w:val="21"/>
          <w:szCs w:val="21"/>
        </w:rPr>
        <w:t xml:space="preserve">tudy </w:t>
      </w:r>
      <w:r w:rsidR="05595C1E" w:rsidRPr="4109AC52">
        <w:rPr>
          <w:rFonts w:ascii="Segoe UI" w:eastAsia="Segoe UI" w:hAnsi="Segoe UI" w:cs="Segoe UI"/>
          <w:sz w:val="21"/>
          <w:szCs w:val="21"/>
        </w:rPr>
        <w:t xml:space="preserve">process </w:t>
      </w:r>
      <w:r w:rsidRPr="4109AC52">
        <w:rPr>
          <w:rFonts w:ascii="Segoe UI" w:eastAsia="Segoe UI" w:hAnsi="Segoe UI" w:cs="Segoe UI"/>
          <w:sz w:val="21"/>
          <w:szCs w:val="21"/>
        </w:rPr>
        <w:t xml:space="preserve">is the role of </w:t>
      </w:r>
      <w:r w:rsidR="6D7AFB0D" w:rsidRPr="4109AC52">
        <w:rPr>
          <w:rFonts w:ascii="Segoe UI" w:eastAsia="Segoe UI" w:hAnsi="Segoe UI" w:cs="Segoe UI"/>
          <w:sz w:val="21"/>
          <w:szCs w:val="21"/>
        </w:rPr>
        <w:t>C</w:t>
      </w:r>
      <w:r w:rsidR="310BA78F" w:rsidRPr="4109AC52">
        <w:rPr>
          <w:rFonts w:ascii="Segoe UI" w:eastAsia="Segoe UI" w:hAnsi="Segoe UI" w:cs="Segoe UI"/>
          <w:sz w:val="21"/>
          <w:szCs w:val="21"/>
        </w:rPr>
        <w:t>o-</w:t>
      </w:r>
      <w:r w:rsidR="3F21BA82" w:rsidRPr="4109AC52">
        <w:rPr>
          <w:rFonts w:ascii="Segoe UI" w:eastAsia="Segoe UI" w:hAnsi="Segoe UI" w:cs="Segoe UI"/>
          <w:sz w:val="21"/>
          <w:szCs w:val="21"/>
        </w:rPr>
        <w:t>C</w:t>
      </w:r>
      <w:r w:rsidR="3FAB04A2" w:rsidRPr="4109AC52">
        <w:rPr>
          <w:rFonts w:ascii="Segoe UI" w:eastAsia="Segoe UI" w:hAnsi="Segoe UI" w:cs="Segoe UI"/>
          <w:sz w:val="21"/>
          <w:szCs w:val="21"/>
        </w:rPr>
        <w:t>hair</w:t>
      </w:r>
      <w:r w:rsidR="793AECC6" w:rsidRPr="4109AC52">
        <w:rPr>
          <w:rFonts w:ascii="Segoe UI" w:eastAsia="Segoe UI" w:hAnsi="Segoe UI" w:cs="Segoe UI"/>
          <w:sz w:val="21"/>
          <w:szCs w:val="21"/>
        </w:rPr>
        <w:t>s</w:t>
      </w:r>
      <w:r w:rsidR="3FAB04A2" w:rsidRPr="4109AC52">
        <w:rPr>
          <w:rFonts w:ascii="Segoe UI" w:eastAsia="Segoe UI" w:hAnsi="Segoe UI" w:cs="Segoe UI"/>
          <w:sz w:val="21"/>
          <w:szCs w:val="21"/>
        </w:rPr>
        <w:t xml:space="preserve"> of the </w:t>
      </w:r>
      <w:r w:rsidRPr="4109AC52">
        <w:rPr>
          <w:rFonts w:ascii="Segoe UI" w:eastAsia="Segoe UI" w:hAnsi="Segoe UI" w:cs="Segoe UI"/>
          <w:sz w:val="21"/>
          <w:szCs w:val="21"/>
        </w:rPr>
        <w:t>Working Group</w:t>
      </w:r>
      <w:r w:rsidR="3FBA11D9" w:rsidRPr="4109AC52">
        <w:rPr>
          <w:rFonts w:ascii="Segoe UI" w:eastAsia="Segoe UI" w:hAnsi="Segoe UI" w:cs="Segoe UI"/>
          <w:sz w:val="21"/>
          <w:szCs w:val="21"/>
        </w:rPr>
        <w:t>s</w:t>
      </w:r>
      <w:r w:rsidRPr="4109AC52">
        <w:rPr>
          <w:rFonts w:ascii="Segoe UI" w:eastAsia="Segoe UI" w:hAnsi="Segoe UI" w:cs="Segoe UI"/>
          <w:sz w:val="21"/>
          <w:szCs w:val="21"/>
        </w:rPr>
        <w:t>. The</w:t>
      </w:r>
      <w:r w:rsidR="060C49DD" w:rsidRPr="4109AC52">
        <w:rPr>
          <w:rFonts w:ascii="Segoe UI" w:eastAsia="Segoe UI" w:hAnsi="Segoe UI" w:cs="Segoe UI"/>
          <w:sz w:val="21"/>
          <w:szCs w:val="21"/>
        </w:rPr>
        <w:t>se stewards of the institution</w:t>
      </w:r>
      <w:r w:rsidRPr="4109AC52">
        <w:rPr>
          <w:rFonts w:ascii="Segoe UI" w:eastAsia="Segoe UI" w:hAnsi="Segoe UI" w:cs="Segoe UI"/>
          <w:sz w:val="21"/>
          <w:szCs w:val="21"/>
        </w:rPr>
        <w:t xml:space="preserve"> coordinate the work of their Working Group, </w:t>
      </w:r>
      <w:r w:rsidR="17347124" w:rsidRPr="4109AC52">
        <w:rPr>
          <w:rFonts w:ascii="Segoe UI" w:eastAsia="Segoe UI" w:hAnsi="Segoe UI" w:cs="Segoe UI"/>
          <w:sz w:val="21"/>
          <w:szCs w:val="21"/>
        </w:rPr>
        <w:t>ensure</w:t>
      </w:r>
      <w:r w:rsidRPr="4109AC52">
        <w:rPr>
          <w:rFonts w:ascii="Segoe UI" w:eastAsia="Segoe UI" w:hAnsi="Segoe UI" w:cs="Segoe UI"/>
          <w:sz w:val="21"/>
          <w:szCs w:val="21"/>
        </w:rPr>
        <w:t xml:space="preserve"> drafts of </w:t>
      </w:r>
      <w:r w:rsidR="211D6119" w:rsidRPr="4109AC52">
        <w:rPr>
          <w:rFonts w:ascii="Segoe UI" w:eastAsia="Segoe UI" w:hAnsi="Segoe UI" w:cs="Segoe UI"/>
          <w:sz w:val="21"/>
          <w:szCs w:val="21"/>
        </w:rPr>
        <w:t xml:space="preserve">chapters </w:t>
      </w:r>
      <w:r w:rsidR="445BFBC6" w:rsidRPr="4109AC52">
        <w:rPr>
          <w:rFonts w:ascii="Segoe UI" w:eastAsia="Segoe UI" w:hAnsi="Segoe UI" w:cs="Segoe UI"/>
          <w:sz w:val="21"/>
          <w:szCs w:val="21"/>
        </w:rPr>
        <w:t xml:space="preserve">are submitted </w:t>
      </w:r>
      <w:r w:rsidRPr="4109AC52">
        <w:rPr>
          <w:rFonts w:ascii="Segoe UI" w:eastAsia="Segoe UI" w:hAnsi="Segoe UI" w:cs="Segoe UI"/>
          <w:sz w:val="21"/>
          <w:szCs w:val="21"/>
        </w:rPr>
        <w:t>on schedule, communicate across the working groups as representatives to the Steering Committee, and represent their</w:t>
      </w:r>
      <w:r w:rsidR="711FCF13" w:rsidRPr="4109AC52">
        <w:rPr>
          <w:rFonts w:ascii="Segoe UI" w:eastAsia="Segoe UI" w:hAnsi="Segoe UI" w:cs="Segoe UI"/>
          <w:sz w:val="21"/>
          <w:szCs w:val="21"/>
        </w:rPr>
        <w:t xml:space="preserve"> Working</w:t>
      </w:r>
      <w:r w:rsidRPr="4109AC52">
        <w:rPr>
          <w:rFonts w:ascii="Segoe UI" w:eastAsia="Segoe UI" w:hAnsi="Segoe UI" w:cs="Segoe UI"/>
          <w:sz w:val="21"/>
          <w:szCs w:val="21"/>
        </w:rPr>
        <w:t xml:space="preserve"> </w:t>
      </w:r>
      <w:r w:rsidR="59EC0FC0" w:rsidRPr="4109AC52">
        <w:rPr>
          <w:rFonts w:ascii="Segoe UI" w:eastAsia="Segoe UI" w:hAnsi="Segoe UI" w:cs="Segoe UI"/>
          <w:sz w:val="21"/>
          <w:szCs w:val="21"/>
        </w:rPr>
        <w:t>G</w:t>
      </w:r>
      <w:r w:rsidRPr="4109AC52">
        <w:rPr>
          <w:rFonts w:ascii="Segoe UI" w:eastAsia="Segoe UI" w:hAnsi="Segoe UI" w:cs="Segoe UI"/>
          <w:sz w:val="21"/>
          <w:szCs w:val="21"/>
        </w:rPr>
        <w:t xml:space="preserve">roup </w:t>
      </w:r>
      <w:r w:rsidR="50897D29" w:rsidRPr="4109AC52">
        <w:rPr>
          <w:rFonts w:ascii="Segoe UI" w:eastAsia="Segoe UI" w:hAnsi="Segoe UI" w:cs="Segoe UI"/>
          <w:sz w:val="21"/>
          <w:szCs w:val="21"/>
        </w:rPr>
        <w:t xml:space="preserve">in </w:t>
      </w:r>
      <w:r w:rsidRPr="4109AC52">
        <w:rPr>
          <w:rFonts w:ascii="Segoe UI" w:eastAsia="Segoe UI" w:hAnsi="Segoe UI" w:cs="Segoe UI"/>
          <w:sz w:val="21"/>
          <w:szCs w:val="21"/>
        </w:rPr>
        <w:t>the campus community.</w:t>
      </w:r>
      <w:r w:rsidR="27EDB215">
        <w:br/>
      </w:r>
      <w:r w:rsidR="27EDB215">
        <w:br/>
      </w:r>
      <w:r w:rsidR="57353312" w:rsidRPr="4109AC52">
        <w:rPr>
          <w:rFonts w:ascii="Segoe UI" w:eastAsia="Segoe UI" w:hAnsi="Segoe UI" w:cs="Segoe UI"/>
          <w:sz w:val="21"/>
          <w:szCs w:val="21"/>
        </w:rPr>
        <w:t>The Executive Steering Committee has identified you as their preferred choice to serve in this important role</w:t>
      </w:r>
      <w:r w:rsidR="76B35980" w:rsidRPr="4109AC52">
        <w:rPr>
          <w:rFonts w:ascii="Segoe UI" w:eastAsia="Segoe UI" w:hAnsi="Segoe UI" w:cs="Segoe UI"/>
          <w:sz w:val="21"/>
          <w:szCs w:val="21"/>
        </w:rPr>
        <w:t xml:space="preserve"> as </w:t>
      </w:r>
      <w:r w:rsidR="04D7FCB2" w:rsidRPr="4109AC52">
        <w:rPr>
          <w:rFonts w:ascii="Segoe UI" w:eastAsia="Segoe UI" w:hAnsi="Segoe UI" w:cs="Segoe UI"/>
          <w:sz w:val="21"/>
          <w:szCs w:val="21"/>
        </w:rPr>
        <w:t xml:space="preserve">a </w:t>
      </w:r>
      <w:r w:rsidR="4CDD4C35" w:rsidRPr="4109AC52">
        <w:rPr>
          <w:rFonts w:ascii="Segoe UI" w:eastAsia="Segoe UI" w:hAnsi="Segoe UI" w:cs="Segoe UI"/>
          <w:sz w:val="21"/>
          <w:szCs w:val="21"/>
        </w:rPr>
        <w:t>c</w:t>
      </w:r>
      <w:r w:rsidR="04D7FCB2" w:rsidRPr="4109AC52">
        <w:rPr>
          <w:rFonts w:ascii="Segoe UI" w:eastAsia="Segoe UI" w:hAnsi="Segoe UI" w:cs="Segoe UI"/>
          <w:sz w:val="21"/>
          <w:szCs w:val="21"/>
        </w:rPr>
        <w:t>o-</w:t>
      </w:r>
      <w:r w:rsidR="4CDD4C35" w:rsidRPr="4109AC52">
        <w:rPr>
          <w:rFonts w:ascii="Segoe UI" w:eastAsia="Segoe UI" w:hAnsi="Segoe UI" w:cs="Segoe UI"/>
          <w:sz w:val="21"/>
          <w:szCs w:val="21"/>
        </w:rPr>
        <w:t>c</w:t>
      </w:r>
      <w:r w:rsidR="04D7FCB2" w:rsidRPr="4109AC52">
        <w:rPr>
          <w:rFonts w:ascii="Segoe UI" w:eastAsia="Segoe UI" w:hAnsi="Segoe UI" w:cs="Segoe UI"/>
          <w:sz w:val="21"/>
          <w:szCs w:val="21"/>
        </w:rPr>
        <w:t>hair for the Working Group that will be addressing</w:t>
      </w:r>
      <w:r w:rsidR="0A473158" w:rsidRPr="4109AC52">
        <w:rPr>
          <w:rFonts w:ascii="Segoe UI" w:eastAsia="Segoe UI" w:hAnsi="Segoe UI" w:cs="Segoe UI"/>
          <w:sz w:val="21"/>
          <w:szCs w:val="21"/>
        </w:rPr>
        <w:t xml:space="preserve"> Standard</w:t>
      </w:r>
      <w:r w:rsidR="04D7FCB2" w:rsidRPr="4109AC52">
        <w:rPr>
          <w:rFonts w:ascii="Segoe UI" w:eastAsia="Segoe UI" w:hAnsi="Segoe UI" w:cs="Segoe UI"/>
          <w:sz w:val="21"/>
          <w:szCs w:val="21"/>
        </w:rPr>
        <w:t xml:space="preserve"> ( *** Standard </w:t>
      </w:r>
      <w:r w:rsidR="4EFB75AA" w:rsidRPr="4109AC52">
        <w:rPr>
          <w:rFonts w:ascii="Segoe UI" w:eastAsia="Segoe UI" w:hAnsi="Segoe UI" w:cs="Segoe UI"/>
          <w:sz w:val="21"/>
          <w:szCs w:val="21"/>
        </w:rPr>
        <w:t xml:space="preserve">Number </w:t>
      </w:r>
      <w:r w:rsidR="04D7FCB2" w:rsidRPr="4109AC52">
        <w:rPr>
          <w:rFonts w:ascii="Segoe UI" w:eastAsia="Segoe UI" w:hAnsi="Segoe UI" w:cs="Segoe UI"/>
          <w:sz w:val="21"/>
          <w:szCs w:val="21"/>
        </w:rPr>
        <w:t>***)</w:t>
      </w:r>
      <w:r w:rsidR="35F87550" w:rsidRPr="4109AC52">
        <w:rPr>
          <w:rFonts w:ascii="Segoe UI" w:eastAsia="Segoe UI" w:hAnsi="Segoe UI" w:cs="Segoe UI"/>
          <w:sz w:val="21"/>
          <w:szCs w:val="21"/>
        </w:rPr>
        <w:t xml:space="preserve">, which is the following. </w:t>
      </w:r>
    </w:p>
    <w:p w14:paraId="053FF3ED" w14:textId="0F55DE0F" w:rsidR="27EDB215" w:rsidRDefault="04D7FCB2" w:rsidP="4109AC52">
      <w:pPr>
        <w:rPr>
          <w:rFonts w:ascii="Segoe UI" w:eastAsia="Segoe UI" w:hAnsi="Segoe UI" w:cs="Segoe UI"/>
          <w:sz w:val="21"/>
          <w:szCs w:val="21"/>
        </w:rPr>
      </w:pPr>
      <w:r w:rsidRPr="4109AC52">
        <w:rPr>
          <w:rFonts w:ascii="Segoe UI" w:eastAsia="Segoe UI" w:hAnsi="Segoe UI" w:cs="Segoe UI"/>
          <w:sz w:val="21"/>
          <w:szCs w:val="21"/>
        </w:rPr>
        <w:t>(Standard *** text here)</w:t>
      </w:r>
    </w:p>
    <w:p w14:paraId="16223E76" w14:textId="16FCAA97" w:rsidR="27EDB215" w:rsidRDefault="777DEB6F" w:rsidP="4109AC52">
      <w:pPr>
        <w:rPr>
          <w:rFonts w:ascii="Segoe UI" w:eastAsia="Segoe UI" w:hAnsi="Segoe UI" w:cs="Segoe UI"/>
          <w:sz w:val="21"/>
          <w:szCs w:val="21"/>
        </w:rPr>
      </w:pPr>
      <w:r w:rsidRPr="4109AC52">
        <w:rPr>
          <w:rFonts w:ascii="Segoe UI" w:eastAsia="Segoe UI" w:hAnsi="Segoe UI" w:cs="Segoe UI"/>
          <w:sz w:val="21"/>
          <w:szCs w:val="21"/>
        </w:rPr>
        <w:t xml:space="preserve">The full copy of the Charge to Working Groups is shared below and details the responsibilities of the role of a Working Group </w:t>
      </w:r>
      <w:r w:rsidR="2999A81B" w:rsidRPr="4109AC52">
        <w:rPr>
          <w:rFonts w:ascii="Segoe UI" w:eastAsia="Segoe UI" w:hAnsi="Segoe UI" w:cs="Segoe UI"/>
          <w:sz w:val="21"/>
          <w:szCs w:val="21"/>
        </w:rPr>
        <w:t>c</w:t>
      </w:r>
      <w:r w:rsidRPr="4109AC52">
        <w:rPr>
          <w:rFonts w:ascii="Segoe UI" w:eastAsia="Segoe UI" w:hAnsi="Segoe UI" w:cs="Segoe UI"/>
          <w:sz w:val="21"/>
          <w:szCs w:val="21"/>
        </w:rPr>
        <w:t>o-</w:t>
      </w:r>
      <w:r w:rsidR="429A1E9F" w:rsidRPr="4109AC52">
        <w:rPr>
          <w:rFonts w:ascii="Segoe UI" w:eastAsia="Segoe UI" w:hAnsi="Segoe UI" w:cs="Segoe UI"/>
          <w:sz w:val="21"/>
          <w:szCs w:val="21"/>
        </w:rPr>
        <w:t>c</w:t>
      </w:r>
      <w:r w:rsidRPr="4109AC52">
        <w:rPr>
          <w:rFonts w:ascii="Segoe UI" w:eastAsia="Segoe UI" w:hAnsi="Segoe UI" w:cs="Segoe UI"/>
          <w:sz w:val="21"/>
          <w:szCs w:val="21"/>
        </w:rPr>
        <w:t xml:space="preserve">hair. </w:t>
      </w:r>
      <w:r w:rsidR="38459D23" w:rsidRPr="4109AC52">
        <w:rPr>
          <w:rFonts w:ascii="Segoe UI" w:eastAsia="Segoe UI" w:hAnsi="Segoe UI" w:cs="Segoe UI"/>
          <w:sz w:val="21"/>
          <w:szCs w:val="21"/>
        </w:rPr>
        <w:t>Please be aware that b</w:t>
      </w:r>
      <w:r w:rsidR="47B2475C" w:rsidRPr="4109AC52">
        <w:rPr>
          <w:rFonts w:ascii="Segoe UI" w:eastAsia="Segoe UI" w:hAnsi="Segoe UI" w:cs="Segoe UI"/>
          <w:sz w:val="21"/>
          <w:szCs w:val="21"/>
        </w:rPr>
        <w:t xml:space="preserve">y accepting the role of a Working Group </w:t>
      </w:r>
      <w:r w:rsidR="729B747D" w:rsidRPr="4109AC52">
        <w:rPr>
          <w:rFonts w:ascii="Segoe UI" w:eastAsia="Segoe UI" w:hAnsi="Segoe UI" w:cs="Segoe UI"/>
          <w:sz w:val="21"/>
          <w:szCs w:val="21"/>
        </w:rPr>
        <w:t>c</w:t>
      </w:r>
      <w:r w:rsidR="47B2475C" w:rsidRPr="4109AC52">
        <w:rPr>
          <w:rFonts w:ascii="Segoe UI" w:eastAsia="Segoe UI" w:hAnsi="Segoe UI" w:cs="Segoe UI"/>
          <w:sz w:val="21"/>
          <w:szCs w:val="21"/>
        </w:rPr>
        <w:t>o-</w:t>
      </w:r>
      <w:r w:rsidR="0AF10320" w:rsidRPr="4109AC52">
        <w:rPr>
          <w:rFonts w:ascii="Segoe UI" w:eastAsia="Segoe UI" w:hAnsi="Segoe UI" w:cs="Segoe UI"/>
          <w:sz w:val="21"/>
          <w:szCs w:val="21"/>
        </w:rPr>
        <w:t>c</w:t>
      </w:r>
      <w:r w:rsidR="47B2475C" w:rsidRPr="4109AC52">
        <w:rPr>
          <w:rFonts w:ascii="Segoe UI" w:eastAsia="Segoe UI" w:hAnsi="Segoe UI" w:cs="Segoe UI"/>
          <w:sz w:val="21"/>
          <w:szCs w:val="21"/>
        </w:rPr>
        <w:t xml:space="preserve">hair, you are committing to participate over the entire two-year period. </w:t>
      </w:r>
    </w:p>
    <w:p w14:paraId="7972998B" w14:textId="21A8F67F" w:rsidR="27EDB215" w:rsidRDefault="230D719F" w:rsidP="4109AC52">
      <w:pPr>
        <w:rPr>
          <w:rFonts w:ascii="Segoe UI" w:eastAsia="Segoe UI" w:hAnsi="Segoe UI" w:cs="Segoe UI"/>
          <w:sz w:val="21"/>
          <w:szCs w:val="21"/>
        </w:rPr>
      </w:pPr>
      <w:r w:rsidRPr="4109AC52">
        <w:rPr>
          <w:rFonts w:ascii="Segoe UI" w:eastAsia="Segoe UI" w:hAnsi="Segoe UI" w:cs="Segoe UI"/>
          <w:sz w:val="21"/>
          <w:szCs w:val="21"/>
        </w:rPr>
        <w:t xml:space="preserve">Queens College understands </w:t>
      </w:r>
      <w:r w:rsidR="3AE7E641" w:rsidRPr="4109AC52">
        <w:rPr>
          <w:rFonts w:ascii="Segoe UI" w:eastAsia="Segoe UI" w:hAnsi="Segoe UI" w:cs="Segoe UI"/>
          <w:sz w:val="21"/>
          <w:szCs w:val="21"/>
        </w:rPr>
        <w:t xml:space="preserve">that this </w:t>
      </w:r>
      <w:r w:rsidR="11EAFC0D" w:rsidRPr="4109AC52">
        <w:rPr>
          <w:rFonts w:ascii="Segoe UI" w:eastAsia="Segoe UI" w:hAnsi="Segoe UI" w:cs="Segoe UI"/>
          <w:sz w:val="21"/>
          <w:szCs w:val="21"/>
        </w:rPr>
        <w:t xml:space="preserve">role </w:t>
      </w:r>
      <w:r w:rsidR="3AE7E641" w:rsidRPr="4109AC52">
        <w:rPr>
          <w:rFonts w:ascii="Segoe UI" w:eastAsia="Segoe UI" w:hAnsi="Segoe UI" w:cs="Segoe UI"/>
          <w:sz w:val="21"/>
          <w:szCs w:val="21"/>
        </w:rPr>
        <w:t>require</w:t>
      </w:r>
      <w:r w:rsidR="5E918B98" w:rsidRPr="4109AC52">
        <w:rPr>
          <w:rFonts w:ascii="Segoe UI" w:eastAsia="Segoe UI" w:hAnsi="Segoe UI" w:cs="Segoe UI"/>
          <w:sz w:val="21"/>
          <w:szCs w:val="21"/>
        </w:rPr>
        <w:t>s</w:t>
      </w:r>
      <w:r w:rsidR="3AE7E641" w:rsidRPr="4109AC52">
        <w:rPr>
          <w:rFonts w:ascii="Segoe UI" w:eastAsia="Segoe UI" w:hAnsi="Segoe UI" w:cs="Segoe UI"/>
          <w:sz w:val="21"/>
          <w:szCs w:val="21"/>
        </w:rPr>
        <w:t xml:space="preserve"> a time commitment on your part. As the bulk of the work will be completed in the first 3 semesters, </w:t>
      </w:r>
      <w:r w:rsidR="5EEB00D2" w:rsidRPr="4109AC52">
        <w:rPr>
          <w:rFonts w:ascii="Segoe UI" w:eastAsia="Segoe UI" w:hAnsi="Segoe UI" w:cs="Segoe UI"/>
          <w:sz w:val="21"/>
          <w:szCs w:val="21"/>
        </w:rPr>
        <w:t>you will</w:t>
      </w:r>
      <w:r w:rsidR="3AE7E641" w:rsidRPr="4109AC52">
        <w:rPr>
          <w:rFonts w:ascii="Segoe UI" w:eastAsia="Segoe UI" w:hAnsi="Segoe UI" w:cs="Segoe UI"/>
          <w:sz w:val="21"/>
          <w:szCs w:val="21"/>
        </w:rPr>
        <w:t xml:space="preserve"> </w:t>
      </w:r>
      <w:r w:rsidR="5EEB00D2" w:rsidRPr="4109AC52">
        <w:rPr>
          <w:rFonts w:ascii="Segoe UI" w:eastAsia="Segoe UI" w:hAnsi="Segoe UI" w:cs="Segoe UI"/>
          <w:sz w:val="21"/>
          <w:szCs w:val="21"/>
        </w:rPr>
        <w:t xml:space="preserve">be </w:t>
      </w:r>
      <w:r w:rsidR="3AE7E641" w:rsidRPr="4109AC52">
        <w:rPr>
          <w:rFonts w:ascii="Segoe UI" w:eastAsia="Segoe UI" w:hAnsi="Segoe UI" w:cs="Segoe UI"/>
          <w:sz w:val="21"/>
          <w:szCs w:val="21"/>
        </w:rPr>
        <w:t>offer</w:t>
      </w:r>
      <w:r w:rsidR="7DDBCB8B" w:rsidRPr="4109AC52">
        <w:rPr>
          <w:rFonts w:ascii="Segoe UI" w:eastAsia="Segoe UI" w:hAnsi="Segoe UI" w:cs="Segoe UI"/>
          <w:sz w:val="21"/>
          <w:szCs w:val="21"/>
        </w:rPr>
        <w:t>ed</w:t>
      </w:r>
      <w:r w:rsidR="3AE7E641" w:rsidRPr="4109AC52">
        <w:rPr>
          <w:rFonts w:ascii="Segoe UI" w:eastAsia="Segoe UI" w:hAnsi="Segoe UI" w:cs="Segoe UI"/>
          <w:sz w:val="21"/>
          <w:szCs w:val="21"/>
        </w:rPr>
        <w:t xml:space="preserve"> $2500 per semester for the first 18 months (Spring 2024, Fall 2024 and Spring 2025). This will be followed </w:t>
      </w:r>
      <w:r w:rsidR="7250C99B" w:rsidRPr="4109AC52">
        <w:rPr>
          <w:rFonts w:ascii="Segoe UI" w:eastAsia="Segoe UI" w:hAnsi="Segoe UI" w:cs="Segoe UI"/>
          <w:sz w:val="21"/>
          <w:szCs w:val="21"/>
        </w:rPr>
        <w:t xml:space="preserve">by </w:t>
      </w:r>
      <w:r w:rsidR="3AE7E641" w:rsidRPr="4109AC52">
        <w:rPr>
          <w:rFonts w:ascii="Segoe UI" w:eastAsia="Segoe UI" w:hAnsi="Segoe UI" w:cs="Segoe UI"/>
          <w:sz w:val="21"/>
          <w:szCs w:val="21"/>
        </w:rPr>
        <w:t xml:space="preserve">one year of </w:t>
      </w:r>
      <w:r w:rsidR="3AE7E641" w:rsidRPr="4109AC52">
        <w:rPr>
          <w:rFonts w:ascii="Segoe UI" w:eastAsia="Segoe UI" w:hAnsi="Segoe UI" w:cs="Segoe UI"/>
          <w:sz w:val="21"/>
          <w:szCs w:val="21"/>
        </w:rPr>
        <w:lastRenderedPageBreak/>
        <w:t xml:space="preserve">preparation for the site visit. Compensation of $2500 will be given for participation in </w:t>
      </w:r>
      <w:r w:rsidR="287F5E07" w:rsidRPr="4109AC52">
        <w:rPr>
          <w:rFonts w:ascii="Segoe UI" w:eastAsia="Segoe UI" w:hAnsi="Segoe UI" w:cs="Segoe UI"/>
          <w:sz w:val="21"/>
          <w:szCs w:val="21"/>
        </w:rPr>
        <w:t xml:space="preserve">this process during </w:t>
      </w:r>
      <w:r w:rsidR="3AE7E641" w:rsidRPr="4109AC52">
        <w:rPr>
          <w:rFonts w:ascii="Segoe UI" w:eastAsia="Segoe UI" w:hAnsi="Segoe UI" w:cs="Segoe UI"/>
          <w:sz w:val="21"/>
          <w:szCs w:val="21"/>
        </w:rPr>
        <w:t>the 202</w:t>
      </w:r>
      <w:r w:rsidR="3B2FD2C0" w:rsidRPr="4109AC52">
        <w:rPr>
          <w:rFonts w:ascii="Segoe UI" w:eastAsia="Segoe UI" w:hAnsi="Segoe UI" w:cs="Segoe UI"/>
          <w:sz w:val="21"/>
          <w:szCs w:val="21"/>
        </w:rPr>
        <w:t>5</w:t>
      </w:r>
      <w:r w:rsidR="3AE7E641" w:rsidRPr="4109AC52">
        <w:rPr>
          <w:rFonts w:ascii="Segoe UI" w:eastAsia="Segoe UI" w:hAnsi="Segoe UI" w:cs="Segoe UI"/>
          <w:sz w:val="21"/>
          <w:szCs w:val="21"/>
        </w:rPr>
        <w:t>-202</w:t>
      </w:r>
      <w:r w:rsidR="39D4BC82" w:rsidRPr="4109AC52">
        <w:rPr>
          <w:rFonts w:ascii="Segoe UI" w:eastAsia="Segoe UI" w:hAnsi="Segoe UI" w:cs="Segoe UI"/>
          <w:sz w:val="21"/>
          <w:szCs w:val="21"/>
        </w:rPr>
        <w:t>6</w:t>
      </w:r>
      <w:r w:rsidR="3AE7E641" w:rsidRPr="4109AC52">
        <w:rPr>
          <w:rFonts w:ascii="Segoe UI" w:eastAsia="Segoe UI" w:hAnsi="Segoe UI" w:cs="Segoe UI"/>
          <w:sz w:val="21"/>
          <w:szCs w:val="21"/>
        </w:rPr>
        <w:t xml:space="preserve"> academic year. </w:t>
      </w:r>
      <w:r w:rsidR="780898C7" w:rsidRPr="4109AC52">
        <w:rPr>
          <w:rFonts w:ascii="Segoe UI" w:eastAsia="Segoe UI" w:hAnsi="Segoe UI" w:cs="Segoe UI"/>
          <w:color w:val="FF0000"/>
          <w:sz w:val="21"/>
          <w:szCs w:val="21"/>
        </w:rPr>
        <w:t xml:space="preserve">(*** </w:t>
      </w:r>
      <w:r w:rsidR="29428DFD" w:rsidRPr="4109AC52">
        <w:rPr>
          <w:rFonts w:ascii="Segoe UI" w:eastAsia="Segoe UI" w:hAnsi="Segoe UI" w:cs="Segoe UI"/>
          <w:color w:val="FF0000"/>
          <w:sz w:val="21"/>
          <w:szCs w:val="21"/>
        </w:rPr>
        <w:t>Ther</w:t>
      </w:r>
      <w:r w:rsidR="3AE7E641" w:rsidRPr="4109AC52">
        <w:rPr>
          <w:rFonts w:ascii="Segoe UI" w:eastAsia="Segoe UI" w:hAnsi="Segoe UI" w:cs="Segoe UI"/>
          <w:color w:val="FF0000"/>
          <w:sz w:val="21"/>
          <w:szCs w:val="21"/>
        </w:rPr>
        <w:t xml:space="preserve">e </w:t>
      </w:r>
      <w:r w:rsidR="29428DFD" w:rsidRPr="4109AC52">
        <w:rPr>
          <w:rFonts w:ascii="Segoe UI" w:eastAsia="Segoe UI" w:hAnsi="Segoe UI" w:cs="Segoe UI"/>
          <w:color w:val="FF0000"/>
          <w:sz w:val="21"/>
          <w:szCs w:val="21"/>
        </w:rPr>
        <w:t xml:space="preserve">is the possibility of </w:t>
      </w:r>
      <w:r w:rsidR="3AE7E641" w:rsidRPr="4109AC52">
        <w:rPr>
          <w:rFonts w:ascii="Segoe UI" w:eastAsia="Segoe UI" w:hAnsi="Segoe UI" w:cs="Segoe UI"/>
          <w:color w:val="FF0000"/>
          <w:sz w:val="21"/>
          <w:szCs w:val="21"/>
        </w:rPr>
        <w:t xml:space="preserve">one 3-credit course release instead of $5000 in compensation with approval of your department chair. </w:t>
      </w:r>
      <w:r w:rsidR="13F48D4F" w:rsidRPr="4109AC52">
        <w:rPr>
          <w:rFonts w:ascii="Segoe UI" w:eastAsia="Segoe UI" w:hAnsi="Segoe UI" w:cs="Segoe UI"/>
          <w:color w:val="FF0000"/>
          <w:sz w:val="21"/>
          <w:szCs w:val="21"/>
        </w:rPr>
        <w:t>***)</w:t>
      </w:r>
      <w:commentRangeStart w:id="0"/>
      <w:commentRangeEnd w:id="0"/>
      <w:r w:rsidR="27EDB215">
        <w:commentReference w:id="0"/>
      </w:r>
    </w:p>
    <w:p w14:paraId="7B359CE2" w14:textId="7209ECF9" w:rsidR="27EDB215" w:rsidRDefault="2B8D4574" w:rsidP="4109AC52">
      <w:pPr>
        <w:rPr>
          <w:rFonts w:ascii="Segoe UI" w:eastAsia="Segoe UI" w:hAnsi="Segoe UI" w:cs="Segoe UI"/>
          <w:sz w:val="21"/>
          <w:szCs w:val="21"/>
        </w:rPr>
      </w:pPr>
      <w:r w:rsidRPr="4109AC52">
        <w:rPr>
          <w:rFonts w:ascii="Segoe UI" w:eastAsia="Segoe UI" w:hAnsi="Segoe UI" w:cs="Segoe UI"/>
          <w:sz w:val="21"/>
          <w:szCs w:val="21"/>
        </w:rPr>
        <w:t xml:space="preserve">For more information about the Self-Study Process, please visit the </w:t>
      </w:r>
      <w:r w:rsidR="1BF9D974" w:rsidRPr="4109AC52">
        <w:rPr>
          <w:rFonts w:ascii="Segoe UI" w:eastAsia="Segoe UI" w:hAnsi="Segoe UI" w:cs="Segoe UI"/>
          <w:sz w:val="21"/>
          <w:szCs w:val="21"/>
        </w:rPr>
        <w:t xml:space="preserve">Middle States 2024-2026 webpage at </w:t>
      </w:r>
      <w:hyperlink r:id="rId13">
        <w:r w:rsidRPr="4109AC52">
          <w:rPr>
            <w:rStyle w:val="Hyperlink"/>
            <w:rFonts w:ascii="Segoe UI" w:eastAsia="Segoe UI" w:hAnsi="Segoe UI" w:cs="Segoe UI"/>
            <w:sz w:val="21"/>
            <w:szCs w:val="21"/>
          </w:rPr>
          <w:t>https://www.qc.cuny.edu/accreditation/middle-states/</w:t>
        </w:r>
      </w:hyperlink>
      <w:r w:rsidRPr="4109AC52">
        <w:rPr>
          <w:rFonts w:ascii="Segoe UI" w:eastAsia="Segoe UI" w:hAnsi="Segoe UI" w:cs="Segoe UI"/>
          <w:sz w:val="21"/>
          <w:szCs w:val="21"/>
        </w:rPr>
        <w:t>.</w:t>
      </w:r>
      <w:r w:rsidR="4F1E07E2" w:rsidRPr="4109AC52">
        <w:rPr>
          <w:rFonts w:ascii="Segoe UI" w:eastAsia="Segoe UI" w:hAnsi="Segoe UI" w:cs="Segoe UI"/>
          <w:sz w:val="21"/>
          <w:szCs w:val="21"/>
        </w:rPr>
        <w:t xml:space="preserve"> </w:t>
      </w:r>
      <w:r w:rsidR="5F682B04" w:rsidRPr="4109AC52">
        <w:rPr>
          <w:rFonts w:ascii="Segoe UI" w:eastAsia="Segoe UI" w:hAnsi="Segoe UI" w:cs="Segoe UI"/>
          <w:sz w:val="21"/>
          <w:szCs w:val="21"/>
        </w:rPr>
        <w:t xml:space="preserve">If you have questions </w:t>
      </w:r>
      <w:r w:rsidR="185F0DC2" w:rsidRPr="4109AC52">
        <w:rPr>
          <w:rFonts w:ascii="Segoe UI" w:eastAsia="Segoe UI" w:hAnsi="Segoe UI" w:cs="Segoe UI"/>
          <w:sz w:val="21"/>
          <w:szCs w:val="21"/>
        </w:rPr>
        <w:t xml:space="preserve">about </w:t>
      </w:r>
      <w:r w:rsidR="760A88B1" w:rsidRPr="4109AC52">
        <w:rPr>
          <w:rFonts w:ascii="Segoe UI" w:eastAsia="Segoe UI" w:hAnsi="Segoe UI" w:cs="Segoe UI"/>
          <w:sz w:val="21"/>
          <w:szCs w:val="21"/>
        </w:rPr>
        <w:t xml:space="preserve">the </w:t>
      </w:r>
      <w:r w:rsidR="28BC92BE" w:rsidRPr="4109AC52">
        <w:rPr>
          <w:rFonts w:ascii="Segoe UI" w:eastAsia="Segoe UI" w:hAnsi="Segoe UI" w:cs="Segoe UI"/>
          <w:sz w:val="21"/>
          <w:szCs w:val="21"/>
        </w:rPr>
        <w:t xml:space="preserve">role of </w:t>
      </w:r>
      <w:r w:rsidR="1300D581" w:rsidRPr="4109AC52">
        <w:rPr>
          <w:rFonts w:ascii="Segoe UI" w:eastAsia="Segoe UI" w:hAnsi="Segoe UI" w:cs="Segoe UI"/>
          <w:sz w:val="21"/>
          <w:szCs w:val="21"/>
        </w:rPr>
        <w:t>working group c</w:t>
      </w:r>
      <w:r w:rsidR="28BC92BE" w:rsidRPr="4109AC52">
        <w:rPr>
          <w:rFonts w:ascii="Segoe UI" w:eastAsia="Segoe UI" w:hAnsi="Segoe UI" w:cs="Segoe UI"/>
          <w:sz w:val="21"/>
          <w:szCs w:val="21"/>
        </w:rPr>
        <w:t>o-</w:t>
      </w:r>
      <w:r w:rsidR="59ABEE76" w:rsidRPr="4109AC52">
        <w:rPr>
          <w:rFonts w:ascii="Segoe UI" w:eastAsia="Segoe UI" w:hAnsi="Segoe UI" w:cs="Segoe UI"/>
          <w:sz w:val="21"/>
          <w:szCs w:val="21"/>
        </w:rPr>
        <w:t>c</w:t>
      </w:r>
      <w:r w:rsidR="28BC92BE" w:rsidRPr="4109AC52">
        <w:rPr>
          <w:rFonts w:ascii="Segoe UI" w:eastAsia="Segoe UI" w:hAnsi="Segoe UI" w:cs="Segoe UI"/>
          <w:sz w:val="21"/>
          <w:szCs w:val="21"/>
        </w:rPr>
        <w:t>hair</w:t>
      </w:r>
      <w:r w:rsidR="1D9F056D" w:rsidRPr="4109AC52">
        <w:rPr>
          <w:rFonts w:ascii="Segoe UI" w:eastAsia="Segoe UI" w:hAnsi="Segoe UI" w:cs="Segoe UI"/>
          <w:sz w:val="21"/>
          <w:szCs w:val="21"/>
        </w:rPr>
        <w:t xml:space="preserve">, </w:t>
      </w:r>
      <w:r w:rsidR="4777E9B7" w:rsidRPr="4109AC52">
        <w:rPr>
          <w:rFonts w:ascii="Segoe UI" w:eastAsia="Segoe UI" w:hAnsi="Segoe UI" w:cs="Segoe UI"/>
          <w:sz w:val="21"/>
          <w:szCs w:val="21"/>
        </w:rPr>
        <w:t>reach ou</w:t>
      </w:r>
      <w:r w:rsidR="1D9F056D" w:rsidRPr="4109AC52">
        <w:rPr>
          <w:rFonts w:ascii="Segoe UI" w:eastAsia="Segoe UI" w:hAnsi="Segoe UI" w:cs="Segoe UI"/>
          <w:sz w:val="21"/>
          <w:szCs w:val="21"/>
        </w:rPr>
        <w:t>t</w:t>
      </w:r>
      <w:r w:rsidR="4777E9B7" w:rsidRPr="4109AC52">
        <w:rPr>
          <w:rFonts w:ascii="Segoe UI" w:eastAsia="Segoe UI" w:hAnsi="Segoe UI" w:cs="Segoe UI"/>
          <w:sz w:val="21"/>
          <w:szCs w:val="21"/>
        </w:rPr>
        <w:t xml:space="preserve"> to</w:t>
      </w:r>
      <w:r w:rsidR="1D9F056D" w:rsidRPr="4109AC52">
        <w:rPr>
          <w:rFonts w:ascii="Segoe UI" w:eastAsia="Segoe UI" w:hAnsi="Segoe UI" w:cs="Segoe UI"/>
          <w:sz w:val="21"/>
          <w:szCs w:val="21"/>
        </w:rPr>
        <w:t xml:space="preserve"> one of the three members of the Executive Steering Committee</w:t>
      </w:r>
      <w:r w:rsidR="300653AA" w:rsidRPr="4109AC52">
        <w:rPr>
          <w:rFonts w:ascii="Segoe UI" w:eastAsia="Segoe UI" w:hAnsi="Segoe UI" w:cs="Segoe UI"/>
          <w:sz w:val="21"/>
          <w:szCs w:val="21"/>
        </w:rPr>
        <w:t>: Patricia Price, Nathalia Holtzman, and Christopher Hanusa.</w:t>
      </w:r>
    </w:p>
    <w:p w14:paraId="480BA60F" w14:textId="2B03407A" w:rsidR="27EDB215" w:rsidRDefault="0D3C34A2" w:rsidP="4109AC52">
      <w:pPr>
        <w:rPr>
          <w:rFonts w:ascii="Calibri" w:eastAsia="Calibri" w:hAnsi="Calibri" w:cs="Calibri"/>
          <w:color w:val="000000" w:themeColor="text1"/>
        </w:rPr>
      </w:pPr>
      <w:r w:rsidRPr="4109AC52">
        <w:rPr>
          <w:rFonts w:ascii="Segoe UI" w:eastAsia="Segoe UI" w:hAnsi="Segoe UI" w:cs="Segoe UI"/>
          <w:sz w:val="21"/>
          <w:szCs w:val="21"/>
        </w:rPr>
        <w:t>Please let Provost Price know by Monday, November 27, 2023 whether you will be able to serve in this role.</w:t>
      </w:r>
      <w:r w:rsidRPr="4109AC52">
        <w:rPr>
          <w:rFonts w:ascii="Calibri" w:eastAsia="Calibri" w:hAnsi="Calibri" w:cs="Calibri"/>
          <w:color w:val="000000" w:themeColor="text1"/>
        </w:rPr>
        <w:t xml:space="preserve">  </w:t>
      </w:r>
      <w:r w:rsidR="185F0DC2" w:rsidRPr="4109AC52">
        <w:rPr>
          <w:rFonts w:ascii="Calibri" w:eastAsia="Calibri" w:hAnsi="Calibri" w:cs="Calibri"/>
          <w:color w:val="000000" w:themeColor="text1"/>
        </w:rPr>
        <w:t xml:space="preserve">Re-Accreditation is a mission-critical process for Queens College. We thank you for considering taking on this responsibility. </w:t>
      </w:r>
    </w:p>
    <w:p w14:paraId="188248BA" w14:textId="1C992A01" w:rsidR="27EDB215" w:rsidRDefault="7203A87E" w:rsidP="74A795FD">
      <w:r w:rsidRPr="4109AC52">
        <w:rPr>
          <w:rFonts w:ascii="Calibri" w:eastAsia="Calibri" w:hAnsi="Calibri" w:cs="Calibri"/>
          <w:color w:val="000000" w:themeColor="text1"/>
        </w:rPr>
        <w:t xml:space="preserve">PS. </w:t>
      </w:r>
      <w:r w:rsidRPr="4109AC52">
        <w:rPr>
          <w:rFonts w:ascii="Segoe UI" w:eastAsia="Segoe UI" w:hAnsi="Segoe UI" w:cs="Segoe UI"/>
          <w:sz w:val="21"/>
          <w:szCs w:val="21"/>
        </w:rPr>
        <w:t xml:space="preserve">An initial organizational meeting for all Working Group </w:t>
      </w:r>
      <w:r w:rsidR="73B28BF8" w:rsidRPr="4109AC52">
        <w:rPr>
          <w:rFonts w:ascii="Segoe UI" w:eastAsia="Segoe UI" w:hAnsi="Segoe UI" w:cs="Segoe UI"/>
          <w:sz w:val="21"/>
          <w:szCs w:val="21"/>
        </w:rPr>
        <w:t>c</w:t>
      </w:r>
      <w:r w:rsidRPr="4109AC52">
        <w:rPr>
          <w:rFonts w:ascii="Segoe UI" w:eastAsia="Segoe UI" w:hAnsi="Segoe UI" w:cs="Segoe UI"/>
          <w:sz w:val="21"/>
          <w:szCs w:val="21"/>
        </w:rPr>
        <w:t>o-</w:t>
      </w:r>
      <w:r w:rsidR="3197D506" w:rsidRPr="4109AC52">
        <w:rPr>
          <w:rFonts w:ascii="Segoe UI" w:eastAsia="Segoe UI" w:hAnsi="Segoe UI" w:cs="Segoe UI"/>
          <w:sz w:val="21"/>
          <w:szCs w:val="21"/>
        </w:rPr>
        <w:t>c</w:t>
      </w:r>
      <w:r w:rsidRPr="4109AC52">
        <w:rPr>
          <w:rFonts w:ascii="Segoe UI" w:eastAsia="Segoe UI" w:hAnsi="Segoe UI" w:cs="Segoe UI"/>
          <w:sz w:val="21"/>
          <w:szCs w:val="21"/>
        </w:rPr>
        <w:t>hairs will be held on December 11, 2023 from 12:15-1:30pm that we hope you will be able to join. More details will follow upon acceptance.</w:t>
      </w:r>
      <w:r w:rsidR="27EDB215">
        <w:br/>
      </w:r>
    </w:p>
    <w:p w14:paraId="4BAB392A" w14:textId="00040CF3" w:rsidR="00C247D7" w:rsidRDefault="72976437" w:rsidP="4109AC52">
      <w:pPr>
        <w:rPr>
          <w:rFonts w:ascii="Segoe UI" w:eastAsia="Segoe UI" w:hAnsi="Segoe UI" w:cs="Segoe UI"/>
          <w:b/>
          <w:bCs/>
          <w:sz w:val="21"/>
          <w:szCs w:val="21"/>
        </w:rPr>
      </w:pPr>
      <w:r w:rsidRPr="4109AC52">
        <w:rPr>
          <w:rFonts w:ascii="Segoe UI" w:eastAsia="Segoe UI" w:hAnsi="Segoe UI" w:cs="Segoe UI"/>
          <w:b/>
          <w:bCs/>
          <w:sz w:val="21"/>
          <w:szCs w:val="21"/>
        </w:rPr>
        <w:t>Charge to All Working Groups</w:t>
      </w:r>
    </w:p>
    <w:p w14:paraId="020B2C30" w14:textId="7E7328D8" w:rsidR="00C247D7" w:rsidRDefault="47E65C38" w:rsidP="2DDA5BC9">
      <w:pPr>
        <w:rPr>
          <w:rFonts w:ascii="Segoe UI" w:eastAsia="Segoe UI" w:hAnsi="Segoe UI" w:cs="Segoe UI"/>
          <w:sz w:val="21"/>
          <w:szCs w:val="21"/>
        </w:rPr>
      </w:pPr>
      <w:r w:rsidRPr="4109AC52">
        <w:rPr>
          <w:rFonts w:ascii="Segoe UI" w:eastAsia="Segoe UI" w:hAnsi="Segoe UI" w:cs="Segoe UI"/>
          <w:sz w:val="21"/>
          <w:szCs w:val="21"/>
        </w:rPr>
        <w:t>In preparation for reaccreditation, Queens College will produce a comprehensive Self-Study and an Ev</w:t>
      </w:r>
      <w:r w:rsidR="76683C23" w:rsidRPr="4109AC52">
        <w:rPr>
          <w:rFonts w:ascii="Segoe UI" w:eastAsia="Segoe UI" w:hAnsi="Segoe UI" w:cs="Segoe UI"/>
          <w:sz w:val="21"/>
          <w:szCs w:val="21"/>
        </w:rPr>
        <w:t xml:space="preserve">idence Inventory. </w:t>
      </w:r>
      <w:r w:rsidR="47740483" w:rsidRPr="4109AC52">
        <w:rPr>
          <w:rFonts w:ascii="Segoe UI" w:eastAsia="Segoe UI" w:hAnsi="Segoe UI" w:cs="Segoe UI"/>
          <w:sz w:val="21"/>
          <w:szCs w:val="21"/>
        </w:rPr>
        <w:t xml:space="preserve">This work will unfold over a two-year period, beginning in February of 2024 and culminating with the peer evaluator team visit in the Spring of 2026. </w:t>
      </w:r>
      <w:r w:rsidR="79C4C5EF" w:rsidRPr="4109AC52">
        <w:rPr>
          <w:rFonts w:ascii="Segoe UI" w:eastAsia="Segoe UI" w:hAnsi="Segoe UI" w:cs="Segoe UI"/>
          <w:sz w:val="21"/>
          <w:szCs w:val="21"/>
        </w:rPr>
        <w:t>By accepting the role of a Working Group member or co-chair</w:t>
      </w:r>
      <w:r w:rsidR="34956374" w:rsidRPr="4109AC52">
        <w:rPr>
          <w:rFonts w:ascii="Segoe UI" w:eastAsia="Segoe UI" w:hAnsi="Segoe UI" w:cs="Segoe UI"/>
          <w:sz w:val="21"/>
          <w:szCs w:val="21"/>
        </w:rPr>
        <w:t xml:space="preserve">, you are </w:t>
      </w:r>
      <w:r w:rsidR="497F13D3" w:rsidRPr="4109AC52">
        <w:rPr>
          <w:rFonts w:ascii="Segoe UI" w:eastAsia="Segoe UI" w:hAnsi="Segoe UI" w:cs="Segoe UI"/>
          <w:sz w:val="21"/>
          <w:szCs w:val="21"/>
        </w:rPr>
        <w:t>committing</w:t>
      </w:r>
      <w:r w:rsidR="4D13BEFA" w:rsidRPr="4109AC52">
        <w:rPr>
          <w:rFonts w:ascii="Segoe UI" w:eastAsia="Segoe UI" w:hAnsi="Segoe UI" w:cs="Segoe UI"/>
          <w:sz w:val="21"/>
          <w:szCs w:val="21"/>
        </w:rPr>
        <w:t xml:space="preserve"> to parti</w:t>
      </w:r>
      <w:r w:rsidR="25C8B3B1" w:rsidRPr="4109AC52">
        <w:rPr>
          <w:rFonts w:ascii="Segoe UI" w:eastAsia="Segoe UI" w:hAnsi="Segoe UI" w:cs="Segoe UI"/>
          <w:sz w:val="21"/>
          <w:szCs w:val="21"/>
        </w:rPr>
        <w:t>ci</w:t>
      </w:r>
      <w:r w:rsidR="4D13BEFA" w:rsidRPr="4109AC52">
        <w:rPr>
          <w:rFonts w:ascii="Segoe UI" w:eastAsia="Segoe UI" w:hAnsi="Segoe UI" w:cs="Segoe UI"/>
          <w:sz w:val="21"/>
          <w:szCs w:val="21"/>
        </w:rPr>
        <w:t xml:space="preserve">pate over the entire </w:t>
      </w:r>
      <w:r w:rsidR="34956374" w:rsidRPr="4109AC52">
        <w:rPr>
          <w:rFonts w:ascii="Segoe UI" w:eastAsia="Segoe UI" w:hAnsi="Segoe UI" w:cs="Segoe UI"/>
          <w:sz w:val="21"/>
          <w:szCs w:val="21"/>
        </w:rPr>
        <w:t>t</w:t>
      </w:r>
      <w:r w:rsidR="79C4C5EF" w:rsidRPr="4109AC52">
        <w:rPr>
          <w:rFonts w:ascii="Segoe UI" w:eastAsia="Segoe UI" w:hAnsi="Segoe UI" w:cs="Segoe UI"/>
          <w:sz w:val="21"/>
          <w:szCs w:val="21"/>
        </w:rPr>
        <w:t>wo</w:t>
      </w:r>
      <w:r w:rsidR="7AFE21E4" w:rsidRPr="4109AC52">
        <w:rPr>
          <w:rFonts w:ascii="Segoe UI" w:eastAsia="Segoe UI" w:hAnsi="Segoe UI" w:cs="Segoe UI"/>
          <w:sz w:val="21"/>
          <w:szCs w:val="21"/>
        </w:rPr>
        <w:t>-</w:t>
      </w:r>
      <w:r w:rsidR="79C4C5EF" w:rsidRPr="4109AC52">
        <w:rPr>
          <w:rFonts w:ascii="Segoe UI" w:eastAsia="Segoe UI" w:hAnsi="Segoe UI" w:cs="Segoe UI"/>
          <w:sz w:val="21"/>
          <w:szCs w:val="21"/>
        </w:rPr>
        <w:t xml:space="preserve">year </w:t>
      </w:r>
      <w:r w:rsidR="1C1448E3" w:rsidRPr="4109AC52">
        <w:rPr>
          <w:rFonts w:ascii="Segoe UI" w:eastAsia="Segoe UI" w:hAnsi="Segoe UI" w:cs="Segoe UI"/>
          <w:sz w:val="21"/>
          <w:szCs w:val="21"/>
        </w:rPr>
        <w:t>period</w:t>
      </w:r>
      <w:r w:rsidR="79C4C5EF" w:rsidRPr="4109AC52">
        <w:rPr>
          <w:rFonts w:ascii="Segoe UI" w:eastAsia="Segoe UI" w:hAnsi="Segoe UI" w:cs="Segoe UI"/>
          <w:sz w:val="21"/>
          <w:szCs w:val="21"/>
        </w:rPr>
        <w:t xml:space="preserve">.  </w:t>
      </w:r>
      <w:r w:rsidR="04C31E61" w:rsidRPr="4109AC52">
        <w:rPr>
          <w:rFonts w:ascii="Segoe UI" w:eastAsia="Segoe UI" w:hAnsi="Segoe UI" w:cs="Segoe UI"/>
          <w:sz w:val="21"/>
          <w:szCs w:val="21"/>
        </w:rPr>
        <w:t>The MSCHE peer evaluator team will rely on the Sel</w:t>
      </w:r>
      <w:r w:rsidR="674FF0B9" w:rsidRPr="4109AC52">
        <w:rPr>
          <w:rFonts w:ascii="Segoe UI" w:eastAsia="Segoe UI" w:hAnsi="Segoe UI" w:cs="Segoe UI"/>
          <w:sz w:val="21"/>
          <w:szCs w:val="21"/>
        </w:rPr>
        <w:t>f-Study and Evidence Inventory to evaluate</w:t>
      </w:r>
      <w:r w:rsidR="04C31E61" w:rsidRPr="4109AC52">
        <w:rPr>
          <w:rFonts w:ascii="Segoe UI" w:eastAsia="Segoe UI" w:hAnsi="Segoe UI" w:cs="Segoe UI"/>
          <w:sz w:val="21"/>
          <w:szCs w:val="21"/>
        </w:rPr>
        <w:t xml:space="preserve"> </w:t>
      </w:r>
      <w:r w:rsidR="61288640" w:rsidRPr="4109AC52">
        <w:rPr>
          <w:rFonts w:ascii="Segoe UI" w:eastAsia="Segoe UI" w:hAnsi="Segoe UI" w:cs="Segoe UI"/>
          <w:sz w:val="21"/>
          <w:szCs w:val="21"/>
        </w:rPr>
        <w:t xml:space="preserve">how well </w:t>
      </w:r>
      <w:r w:rsidR="04C31E61" w:rsidRPr="4109AC52">
        <w:rPr>
          <w:rFonts w:ascii="Segoe UI" w:eastAsia="Segoe UI" w:hAnsi="Segoe UI" w:cs="Segoe UI"/>
          <w:sz w:val="21"/>
          <w:szCs w:val="21"/>
        </w:rPr>
        <w:t>Queens College meets each Standard of Accreditation.</w:t>
      </w:r>
    </w:p>
    <w:p w14:paraId="10B26F54" w14:textId="2F903CD2" w:rsidR="2721490A" w:rsidRDefault="2721490A" w:rsidP="4109AC52">
      <w:pPr>
        <w:rPr>
          <w:rFonts w:ascii="Segoe UI" w:eastAsia="Segoe UI" w:hAnsi="Segoe UI" w:cs="Segoe UI"/>
          <w:sz w:val="21"/>
          <w:szCs w:val="21"/>
        </w:rPr>
      </w:pPr>
      <w:r w:rsidRPr="4109AC52">
        <w:rPr>
          <w:rFonts w:ascii="Segoe UI" w:eastAsia="Segoe UI" w:hAnsi="Segoe UI" w:cs="Segoe UI"/>
          <w:sz w:val="21"/>
          <w:szCs w:val="21"/>
        </w:rPr>
        <w:t xml:space="preserve">The Self-Study Report is created through a process organized by Working Groups. </w:t>
      </w:r>
      <w:r w:rsidR="1958A598" w:rsidRPr="4109AC52">
        <w:rPr>
          <w:rFonts w:ascii="Segoe UI" w:eastAsia="Segoe UI" w:hAnsi="Segoe UI" w:cs="Segoe UI"/>
          <w:sz w:val="21"/>
          <w:szCs w:val="21"/>
        </w:rPr>
        <w:t>Working Groups are organized by the seven</w:t>
      </w:r>
      <w:r w:rsidR="2ECC977D" w:rsidRPr="4109AC52">
        <w:rPr>
          <w:rFonts w:ascii="Segoe UI" w:eastAsia="Segoe UI" w:hAnsi="Segoe UI" w:cs="Segoe UI"/>
          <w:sz w:val="21"/>
          <w:szCs w:val="21"/>
        </w:rPr>
        <w:t xml:space="preserve"> MSCHE</w:t>
      </w:r>
      <w:r w:rsidR="1958A598" w:rsidRPr="4109AC52">
        <w:rPr>
          <w:rFonts w:ascii="Segoe UI" w:eastAsia="Segoe UI" w:hAnsi="Segoe UI" w:cs="Segoe UI"/>
          <w:sz w:val="21"/>
          <w:szCs w:val="21"/>
        </w:rPr>
        <w:t xml:space="preserve"> Standards of </w:t>
      </w:r>
      <w:r w:rsidR="092C2906" w:rsidRPr="4109AC52">
        <w:rPr>
          <w:rFonts w:ascii="Segoe UI" w:eastAsia="Segoe UI" w:hAnsi="Segoe UI" w:cs="Segoe UI"/>
          <w:sz w:val="21"/>
          <w:szCs w:val="21"/>
        </w:rPr>
        <w:t>Accreditation and</w:t>
      </w:r>
      <w:r w:rsidR="1958A598" w:rsidRPr="4109AC52">
        <w:rPr>
          <w:rFonts w:ascii="Segoe UI" w:eastAsia="Segoe UI" w:hAnsi="Segoe UI" w:cs="Segoe UI"/>
          <w:sz w:val="21"/>
          <w:szCs w:val="21"/>
        </w:rPr>
        <w:t xml:space="preserve"> </w:t>
      </w:r>
      <w:r w:rsidR="374B1291" w:rsidRPr="4109AC52">
        <w:rPr>
          <w:rFonts w:ascii="Segoe UI" w:eastAsia="Segoe UI" w:hAnsi="Segoe UI" w:cs="Segoe UI"/>
          <w:sz w:val="21"/>
          <w:szCs w:val="21"/>
        </w:rPr>
        <w:t>are each</w:t>
      </w:r>
      <w:r w:rsidR="1958A598" w:rsidRPr="4109AC52">
        <w:rPr>
          <w:rFonts w:ascii="Segoe UI" w:eastAsia="Segoe UI" w:hAnsi="Segoe UI" w:cs="Segoe UI"/>
          <w:sz w:val="21"/>
          <w:szCs w:val="21"/>
        </w:rPr>
        <w:t xml:space="preserve"> comprised of ten members of the Queens College community. Faculty, staff, students</w:t>
      </w:r>
      <w:r w:rsidR="61E376F8" w:rsidRPr="4109AC52">
        <w:rPr>
          <w:rFonts w:ascii="Segoe UI" w:eastAsia="Segoe UI" w:hAnsi="Segoe UI" w:cs="Segoe UI"/>
          <w:sz w:val="21"/>
          <w:szCs w:val="21"/>
        </w:rPr>
        <w:t>, and other QC stakeholders</w:t>
      </w:r>
      <w:r w:rsidR="1958A598" w:rsidRPr="4109AC52">
        <w:rPr>
          <w:rFonts w:ascii="Segoe UI" w:eastAsia="Segoe UI" w:hAnsi="Segoe UI" w:cs="Segoe UI"/>
          <w:sz w:val="21"/>
          <w:szCs w:val="21"/>
        </w:rPr>
        <w:t xml:space="preserve"> will all participate in the Self-Study process</w:t>
      </w:r>
      <w:r w:rsidR="2746EF2C" w:rsidRPr="4109AC52">
        <w:rPr>
          <w:rFonts w:ascii="Segoe UI" w:eastAsia="Segoe UI" w:hAnsi="Segoe UI" w:cs="Segoe UI"/>
          <w:sz w:val="21"/>
          <w:szCs w:val="21"/>
        </w:rPr>
        <w:t>.</w:t>
      </w:r>
      <w:r w:rsidR="1958A598" w:rsidRPr="4109AC52">
        <w:rPr>
          <w:rFonts w:ascii="Segoe UI" w:eastAsia="Segoe UI" w:hAnsi="Segoe UI" w:cs="Segoe UI"/>
          <w:sz w:val="21"/>
          <w:szCs w:val="21"/>
        </w:rPr>
        <w:t xml:space="preserve"> </w:t>
      </w:r>
      <w:r w:rsidR="4340A5C3" w:rsidRPr="4109AC52">
        <w:rPr>
          <w:rFonts w:ascii="Segoe UI" w:eastAsia="Segoe UI" w:hAnsi="Segoe UI" w:cs="Segoe UI"/>
          <w:sz w:val="21"/>
          <w:szCs w:val="21"/>
        </w:rPr>
        <w:t xml:space="preserve">The Working Groups are tasked with identifying and analyzing evidence, drafting </w:t>
      </w:r>
      <w:r w:rsidR="4B26140C" w:rsidRPr="4109AC52">
        <w:rPr>
          <w:rFonts w:ascii="Segoe UI" w:eastAsia="Segoe UI" w:hAnsi="Segoe UI" w:cs="Segoe UI"/>
          <w:sz w:val="21"/>
          <w:szCs w:val="21"/>
        </w:rPr>
        <w:t xml:space="preserve">a </w:t>
      </w:r>
      <w:r w:rsidR="4340A5C3" w:rsidRPr="4109AC52">
        <w:rPr>
          <w:rFonts w:ascii="Segoe UI" w:eastAsia="Segoe UI" w:hAnsi="Segoe UI" w:cs="Segoe UI"/>
          <w:sz w:val="21"/>
          <w:szCs w:val="21"/>
        </w:rPr>
        <w:t xml:space="preserve">Self-Study </w:t>
      </w:r>
      <w:r w:rsidR="68DE233D" w:rsidRPr="4109AC52">
        <w:rPr>
          <w:rFonts w:ascii="Segoe UI" w:eastAsia="Segoe UI" w:hAnsi="Segoe UI" w:cs="Segoe UI"/>
          <w:sz w:val="21"/>
          <w:szCs w:val="21"/>
        </w:rPr>
        <w:t xml:space="preserve">Chapter </w:t>
      </w:r>
      <w:r w:rsidR="4340A5C3" w:rsidRPr="4109AC52">
        <w:rPr>
          <w:rFonts w:ascii="Segoe UI" w:eastAsia="Segoe UI" w:hAnsi="Segoe UI" w:cs="Segoe UI"/>
          <w:sz w:val="21"/>
          <w:szCs w:val="21"/>
        </w:rPr>
        <w:t>and assembling the Evidence Inventory.</w:t>
      </w:r>
      <w:r w:rsidR="3B292975" w:rsidRPr="4109AC52">
        <w:rPr>
          <w:rFonts w:ascii="Segoe UI" w:eastAsia="Segoe UI" w:hAnsi="Segoe UI" w:cs="Segoe UI"/>
          <w:sz w:val="21"/>
          <w:szCs w:val="21"/>
        </w:rPr>
        <w:t xml:space="preserve"> </w:t>
      </w:r>
      <w:r w:rsidR="72976437" w:rsidRPr="4109AC52">
        <w:rPr>
          <w:rFonts w:ascii="Segoe UI" w:eastAsia="Segoe UI" w:hAnsi="Segoe UI" w:cs="Segoe UI"/>
          <w:sz w:val="21"/>
          <w:szCs w:val="21"/>
        </w:rPr>
        <w:t xml:space="preserve">Each </w:t>
      </w:r>
      <w:r w:rsidR="6F934AA5" w:rsidRPr="4109AC52">
        <w:rPr>
          <w:rFonts w:ascii="Segoe UI" w:eastAsia="Segoe UI" w:hAnsi="Segoe UI" w:cs="Segoe UI"/>
          <w:sz w:val="21"/>
          <w:szCs w:val="21"/>
        </w:rPr>
        <w:t>W</w:t>
      </w:r>
      <w:r w:rsidR="72976437" w:rsidRPr="4109AC52">
        <w:rPr>
          <w:rFonts w:ascii="Segoe UI" w:eastAsia="Segoe UI" w:hAnsi="Segoe UI" w:cs="Segoe UI"/>
          <w:sz w:val="21"/>
          <w:szCs w:val="21"/>
        </w:rPr>
        <w:t xml:space="preserve">orking </w:t>
      </w:r>
      <w:r w:rsidR="1D99678E" w:rsidRPr="4109AC52">
        <w:rPr>
          <w:rFonts w:ascii="Segoe UI" w:eastAsia="Segoe UI" w:hAnsi="Segoe UI" w:cs="Segoe UI"/>
          <w:sz w:val="21"/>
          <w:szCs w:val="21"/>
        </w:rPr>
        <w:t>G</w:t>
      </w:r>
      <w:r w:rsidR="72976437" w:rsidRPr="4109AC52">
        <w:rPr>
          <w:rFonts w:ascii="Segoe UI" w:eastAsia="Segoe UI" w:hAnsi="Segoe UI" w:cs="Segoe UI"/>
          <w:sz w:val="21"/>
          <w:szCs w:val="21"/>
        </w:rPr>
        <w:t xml:space="preserve">roup will review </w:t>
      </w:r>
      <w:r w:rsidR="017362BE" w:rsidRPr="4109AC52">
        <w:rPr>
          <w:rFonts w:ascii="Segoe UI" w:eastAsia="Segoe UI" w:hAnsi="Segoe UI" w:cs="Segoe UI"/>
          <w:sz w:val="21"/>
          <w:szCs w:val="21"/>
        </w:rPr>
        <w:t>College</w:t>
      </w:r>
      <w:r w:rsidR="72976437" w:rsidRPr="4109AC52">
        <w:rPr>
          <w:rFonts w:ascii="Segoe UI" w:eastAsia="Segoe UI" w:hAnsi="Segoe UI" w:cs="Segoe UI"/>
          <w:sz w:val="21"/>
          <w:szCs w:val="21"/>
        </w:rPr>
        <w:t xml:space="preserve"> documents to determine the </w:t>
      </w:r>
      <w:r w:rsidR="0F890A65" w:rsidRPr="4109AC52">
        <w:rPr>
          <w:rFonts w:ascii="Segoe UI" w:eastAsia="Segoe UI" w:hAnsi="Segoe UI" w:cs="Segoe UI"/>
          <w:sz w:val="21"/>
          <w:szCs w:val="21"/>
        </w:rPr>
        <w:t xml:space="preserve">ways and </w:t>
      </w:r>
      <w:r w:rsidR="72976437" w:rsidRPr="4109AC52">
        <w:rPr>
          <w:rFonts w:ascii="Segoe UI" w:eastAsia="Segoe UI" w:hAnsi="Segoe UI" w:cs="Segoe UI"/>
          <w:sz w:val="21"/>
          <w:szCs w:val="21"/>
        </w:rPr>
        <w:t xml:space="preserve">extent to which </w:t>
      </w:r>
      <w:r w:rsidR="2A1341EF" w:rsidRPr="4109AC52">
        <w:rPr>
          <w:rFonts w:ascii="Segoe UI" w:eastAsia="Segoe UI" w:hAnsi="Segoe UI" w:cs="Segoe UI"/>
          <w:sz w:val="21"/>
          <w:szCs w:val="21"/>
        </w:rPr>
        <w:t xml:space="preserve">Queens College </w:t>
      </w:r>
      <w:r w:rsidR="72976437" w:rsidRPr="4109AC52">
        <w:rPr>
          <w:rFonts w:ascii="Segoe UI" w:eastAsia="Segoe UI" w:hAnsi="Segoe UI" w:cs="Segoe UI"/>
          <w:sz w:val="21"/>
          <w:szCs w:val="21"/>
        </w:rPr>
        <w:t xml:space="preserve">meets the Standard of Accreditation assigned to it. </w:t>
      </w:r>
      <w:r w:rsidR="06073200" w:rsidRPr="4109AC52">
        <w:rPr>
          <w:rFonts w:ascii="Segoe UI" w:eastAsia="Segoe UI" w:hAnsi="Segoe UI" w:cs="Segoe UI"/>
          <w:sz w:val="21"/>
          <w:szCs w:val="21"/>
        </w:rPr>
        <w:t>Working Groups will</w:t>
      </w:r>
      <w:r w:rsidR="4ED134FE" w:rsidRPr="4109AC52">
        <w:rPr>
          <w:rFonts w:ascii="Segoe UI" w:eastAsia="Segoe UI" w:hAnsi="Segoe UI" w:cs="Segoe UI"/>
          <w:sz w:val="21"/>
          <w:szCs w:val="21"/>
        </w:rPr>
        <w:t xml:space="preserve"> meet three times per semester and</w:t>
      </w:r>
      <w:r w:rsidR="06073200" w:rsidRPr="4109AC52">
        <w:rPr>
          <w:rFonts w:ascii="Segoe UI" w:eastAsia="Segoe UI" w:hAnsi="Segoe UI" w:cs="Segoe UI"/>
          <w:sz w:val="21"/>
          <w:szCs w:val="21"/>
        </w:rPr>
        <w:t xml:space="preserve"> </w:t>
      </w:r>
      <w:r w:rsidR="48E43DC2" w:rsidRPr="4109AC52">
        <w:rPr>
          <w:rFonts w:ascii="Segoe UI" w:eastAsia="Segoe UI" w:hAnsi="Segoe UI" w:cs="Segoe UI"/>
          <w:sz w:val="21"/>
          <w:szCs w:val="21"/>
        </w:rPr>
        <w:t xml:space="preserve">will </w:t>
      </w:r>
      <w:r w:rsidR="06073200" w:rsidRPr="4109AC52">
        <w:rPr>
          <w:rFonts w:ascii="Segoe UI" w:eastAsia="Segoe UI" w:hAnsi="Segoe UI" w:cs="Segoe UI"/>
          <w:sz w:val="21"/>
          <w:szCs w:val="21"/>
        </w:rPr>
        <w:t xml:space="preserve">be responsible for supplying drafts of their Self-Study </w:t>
      </w:r>
      <w:r w:rsidR="45B0326B" w:rsidRPr="4109AC52">
        <w:rPr>
          <w:rFonts w:ascii="Segoe UI" w:eastAsia="Segoe UI" w:hAnsi="Segoe UI" w:cs="Segoe UI"/>
          <w:sz w:val="21"/>
          <w:szCs w:val="21"/>
        </w:rPr>
        <w:t xml:space="preserve">Chapter </w:t>
      </w:r>
      <w:r w:rsidR="06073200" w:rsidRPr="4109AC52">
        <w:rPr>
          <w:rFonts w:ascii="Segoe UI" w:eastAsia="Segoe UI" w:hAnsi="Segoe UI" w:cs="Segoe UI"/>
          <w:sz w:val="21"/>
          <w:szCs w:val="21"/>
        </w:rPr>
        <w:t xml:space="preserve">to the Steering Committee </w:t>
      </w:r>
      <w:r w:rsidR="149EFD68" w:rsidRPr="4109AC52">
        <w:rPr>
          <w:rFonts w:ascii="Segoe UI" w:eastAsia="Segoe UI" w:hAnsi="Segoe UI" w:cs="Segoe UI"/>
          <w:sz w:val="21"/>
          <w:szCs w:val="21"/>
        </w:rPr>
        <w:t>c</w:t>
      </w:r>
      <w:r w:rsidR="06073200" w:rsidRPr="4109AC52">
        <w:rPr>
          <w:rFonts w:ascii="Segoe UI" w:eastAsia="Segoe UI" w:hAnsi="Segoe UI" w:cs="Segoe UI"/>
          <w:sz w:val="21"/>
          <w:szCs w:val="21"/>
        </w:rPr>
        <w:t>o-</w:t>
      </w:r>
      <w:r w:rsidR="4F8FC328" w:rsidRPr="4109AC52">
        <w:rPr>
          <w:rFonts w:ascii="Segoe UI" w:eastAsia="Segoe UI" w:hAnsi="Segoe UI" w:cs="Segoe UI"/>
          <w:sz w:val="21"/>
          <w:szCs w:val="21"/>
        </w:rPr>
        <w:t>c</w:t>
      </w:r>
      <w:r w:rsidR="06073200" w:rsidRPr="4109AC52">
        <w:rPr>
          <w:rFonts w:ascii="Segoe UI" w:eastAsia="Segoe UI" w:hAnsi="Segoe UI" w:cs="Segoe UI"/>
          <w:sz w:val="21"/>
          <w:szCs w:val="21"/>
        </w:rPr>
        <w:t xml:space="preserve">hairs once per semester. </w:t>
      </w:r>
    </w:p>
    <w:p w14:paraId="1FD8093A" w14:textId="2742230F" w:rsidR="00C247D7" w:rsidRDefault="72976437" w:rsidP="4109AC52">
      <w:pPr>
        <w:rPr>
          <w:rFonts w:ascii="Segoe UI" w:eastAsia="Segoe UI" w:hAnsi="Segoe UI" w:cs="Segoe UI"/>
          <w:sz w:val="21"/>
          <w:szCs w:val="21"/>
        </w:rPr>
      </w:pPr>
      <w:r w:rsidRPr="4109AC52">
        <w:rPr>
          <w:rFonts w:ascii="Segoe UI" w:eastAsia="Segoe UI" w:hAnsi="Segoe UI" w:cs="Segoe UI"/>
          <w:sz w:val="21"/>
          <w:szCs w:val="21"/>
        </w:rPr>
        <w:t xml:space="preserve">Each working group will have </w:t>
      </w:r>
      <w:r w:rsidR="64EB0F5F" w:rsidRPr="4109AC52">
        <w:rPr>
          <w:rFonts w:ascii="Segoe UI" w:eastAsia="Segoe UI" w:hAnsi="Segoe UI" w:cs="Segoe UI"/>
          <w:sz w:val="21"/>
          <w:szCs w:val="21"/>
        </w:rPr>
        <w:t xml:space="preserve">two </w:t>
      </w:r>
      <w:r w:rsidR="31AA9352" w:rsidRPr="4109AC52">
        <w:rPr>
          <w:rFonts w:ascii="Segoe UI" w:eastAsia="Segoe UI" w:hAnsi="Segoe UI" w:cs="Segoe UI"/>
          <w:sz w:val="21"/>
          <w:szCs w:val="21"/>
        </w:rPr>
        <w:t>c</w:t>
      </w:r>
      <w:r w:rsidRPr="4109AC52">
        <w:rPr>
          <w:rFonts w:ascii="Segoe UI" w:eastAsia="Segoe UI" w:hAnsi="Segoe UI" w:cs="Segoe UI"/>
          <w:sz w:val="21"/>
          <w:szCs w:val="21"/>
        </w:rPr>
        <w:t>o-</w:t>
      </w:r>
      <w:r w:rsidR="1EFA12FB" w:rsidRPr="4109AC52">
        <w:rPr>
          <w:rFonts w:ascii="Segoe UI" w:eastAsia="Segoe UI" w:hAnsi="Segoe UI" w:cs="Segoe UI"/>
          <w:sz w:val="21"/>
          <w:szCs w:val="21"/>
        </w:rPr>
        <w:t>c</w:t>
      </w:r>
      <w:r w:rsidRPr="4109AC52">
        <w:rPr>
          <w:rFonts w:ascii="Segoe UI" w:eastAsia="Segoe UI" w:hAnsi="Segoe UI" w:cs="Segoe UI"/>
          <w:sz w:val="21"/>
          <w:szCs w:val="21"/>
        </w:rPr>
        <w:t>hairs</w:t>
      </w:r>
      <w:r w:rsidR="3C6764F6" w:rsidRPr="4109AC52">
        <w:rPr>
          <w:rFonts w:ascii="Segoe UI" w:eastAsia="Segoe UI" w:hAnsi="Segoe UI" w:cs="Segoe UI"/>
          <w:sz w:val="21"/>
          <w:szCs w:val="21"/>
        </w:rPr>
        <w:t>:</w:t>
      </w:r>
      <w:r w:rsidR="3FC41412" w:rsidRPr="4109AC52">
        <w:rPr>
          <w:rFonts w:ascii="Segoe UI" w:eastAsia="Segoe UI" w:hAnsi="Segoe UI" w:cs="Segoe UI"/>
          <w:sz w:val="21"/>
          <w:szCs w:val="21"/>
        </w:rPr>
        <w:t xml:space="preserve"> one faculty member and one staff member</w:t>
      </w:r>
      <w:r w:rsidR="4F53BDB7" w:rsidRPr="4109AC52">
        <w:rPr>
          <w:rFonts w:ascii="Segoe UI" w:eastAsia="Segoe UI" w:hAnsi="Segoe UI" w:cs="Segoe UI"/>
          <w:sz w:val="21"/>
          <w:szCs w:val="21"/>
        </w:rPr>
        <w:t xml:space="preserve">. </w:t>
      </w:r>
      <w:r w:rsidRPr="4109AC52">
        <w:rPr>
          <w:rFonts w:ascii="Segoe UI" w:eastAsia="Segoe UI" w:hAnsi="Segoe UI" w:cs="Segoe UI"/>
          <w:sz w:val="21"/>
          <w:szCs w:val="21"/>
        </w:rPr>
        <w:t xml:space="preserve"> </w:t>
      </w:r>
      <w:r w:rsidR="5456548D" w:rsidRPr="4109AC52">
        <w:rPr>
          <w:rFonts w:ascii="Segoe UI" w:eastAsia="Segoe UI" w:hAnsi="Segoe UI" w:cs="Segoe UI"/>
          <w:sz w:val="21"/>
          <w:szCs w:val="21"/>
        </w:rPr>
        <w:t>Co-</w:t>
      </w:r>
      <w:r w:rsidR="186DB436" w:rsidRPr="4109AC52">
        <w:rPr>
          <w:rFonts w:ascii="Segoe UI" w:eastAsia="Segoe UI" w:hAnsi="Segoe UI" w:cs="Segoe UI"/>
          <w:sz w:val="21"/>
          <w:szCs w:val="21"/>
        </w:rPr>
        <w:t>c</w:t>
      </w:r>
      <w:r w:rsidR="5456548D" w:rsidRPr="4109AC52">
        <w:rPr>
          <w:rFonts w:ascii="Segoe UI" w:eastAsia="Segoe UI" w:hAnsi="Segoe UI" w:cs="Segoe UI"/>
          <w:sz w:val="21"/>
          <w:szCs w:val="21"/>
        </w:rPr>
        <w:t>hairs</w:t>
      </w:r>
      <w:r w:rsidRPr="4109AC52">
        <w:rPr>
          <w:rFonts w:ascii="Segoe UI" w:eastAsia="Segoe UI" w:hAnsi="Segoe UI" w:cs="Segoe UI"/>
          <w:sz w:val="21"/>
          <w:szCs w:val="21"/>
        </w:rPr>
        <w:t xml:space="preserve"> will be responsible for</w:t>
      </w:r>
      <w:r w:rsidR="042704AA" w:rsidRPr="4109AC52">
        <w:rPr>
          <w:rFonts w:ascii="Segoe UI" w:eastAsia="Segoe UI" w:hAnsi="Segoe UI" w:cs="Segoe UI"/>
          <w:sz w:val="21"/>
          <w:szCs w:val="21"/>
        </w:rPr>
        <w:t>:</w:t>
      </w:r>
    </w:p>
    <w:p w14:paraId="01060FBA" w14:textId="59638506" w:rsidR="00C247D7" w:rsidRDefault="40FB8E35" w:rsidP="721ECED7">
      <w:pPr>
        <w:pStyle w:val="ListParagraph"/>
        <w:numPr>
          <w:ilvl w:val="0"/>
          <w:numId w:val="1"/>
        </w:numPr>
        <w:rPr>
          <w:rFonts w:ascii="Segoe UI" w:eastAsia="Segoe UI" w:hAnsi="Segoe UI" w:cs="Segoe UI"/>
          <w:sz w:val="21"/>
          <w:szCs w:val="21"/>
        </w:rPr>
      </w:pPr>
      <w:r w:rsidRPr="721ECED7">
        <w:rPr>
          <w:rFonts w:ascii="Segoe UI" w:eastAsia="Segoe UI" w:hAnsi="Segoe UI" w:cs="Segoe UI"/>
          <w:b/>
          <w:bCs/>
          <w:sz w:val="21"/>
          <w:szCs w:val="21"/>
        </w:rPr>
        <w:t>Coordinating</w:t>
      </w:r>
      <w:r w:rsidR="4A226381" w:rsidRPr="721ECED7">
        <w:rPr>
          <w:rFonts w:ascii="Segoe UI" w:eastAsia="Segoe UI" w:hAnsi="Segoe UI" w:cs="Segoe UI"/>
          <w:sz w:val="21"/>
          <w:szCs w:val="21"/>
        </w:rPr>
        <w:t xml:space="preserve"> </w:t>
      </w:r>
      <w:r w:rsidR="4A226381" w:rsidRPr="721ECED7">
        <w:rPr>
          <w:rFonts w:ascii="Segoe UI" w:eastAsia="Segoe UI" w:hAnsi="Segoe UI" w:cs="Segoe UI"/>
          <w:b/>
          <w:bCs/>
          <w:sz w:val="21"/>
          <w:szCs w:val="21"/>
        </w:rPr>
        <w:t>the work</w:t>
      </w:r>
      <w:r w:rsidR="4A226381" w:rsidRPr="721ECED7">
        <w:rPr>
          <w:rFonts w:ascii="Segoe UI" w:eastAsia="Segoe UI" w:hAnsi="Segoe UI" w:cs="Segoe UI"/>
          <w:sz w:val="21"/>
          <w:szCs w:val="21"/>
        </w:rPr>
        <w:t xml:space="preserve"> of the</w:t>
      </w:r>
      <w:r w:rsidR="4C41F356" w:rsidRPr="721ECED7">
        <w:rPr>
          <w:rFonts w:ascii="Segoe UI" w:eastAsia="Segoe UI" w:hAnsi="Segoe UI" w:cs="Segoe UI"/>
          <w:sz w:val="21"/>
          <w:szCs w:val="21"/>
        </w:rPr>
        <w:t>ir Working Group</w:t>
      </w:r>
      <w:r w:rsidR="6A1449BE" w:rsidRPr="721ECED7">
        <w:rPr>
          <w:rFonts w:ascii="Segoe UI" w:eastAsia="Segoe UI" w:hAnsi="Segoe UI" w:cs="Segoe UI"/>
          <w:sz w:val="21"/>
          <w:szCs w:val="21"/>
        </w:rPr>
        <w:t>;</w:t>
      </w:r>
    </w:p>
    <w:p w14:paraId="6F2F0ABF" w14:textId="7468F500" w:rsidR="00C247D7" w:rsidRDefault="6B31179A" w:rsidP="721ECED7">
      <w:pPr>
        <w:pStyle w:val="ListParagraph"/>
        <w:numPr>
          <w:ilvl w:val="0"/>
          <w:numId w:val="1"/>
        </w:numPr>
        <w:rPr>
          <w:rFonts w:ascii="Segoe UI" w:eastAsia="Segoe UI" w:hAnsi="Segoe UI" w:cs="Segoe UI"/>
          <w:sz w:val="21"/>
          <w:szCs w:val="21"/>
        </w:rPr>
      </w:pPr>
      <w:r w:rsidRPr="721ECED7">
        <w:rPr>
          <w:rFonts w:ascii="Segoe UI" w:eastAsia="Segoe UI" w:hAnsi="Segoe UI" w:cs="Segoe UI"/>
          <w:b/>
          <w:bCs/>
          <w:sz w:val="21"/>
          <w:szCs w:val="21"/>
        </w:rPr>
        <w:t>S</w:t>
      </w:r>
      <w:r w:rsidR="4A226381" w:rsidRPr="721ECED7">
        <w:rPr>
          <w:rFonts w:ascii="Segoe UI" w:eastAsia="Segoe UI" w:hAnsi="Segoe UI" w:cs="Segoe UI"/>
          <w:b/>
          <w:bCs/>
          <w:sz w:val="21"/>
          <w:szCs w:val="21"/>
        </w:rPr>
        <w:t>ubmitting drafts</w:t>
      </w:r>
      <w:r w:rsidR="4A226381" w:rsidRPr="721ECED7">
        <w:rPr>
          <w:rFonts w:ascii="Segoe UI" w:eastAsia="Segoe UI" w:hAnsi="Segoe UI" w:cs="Segoe UI"/>
          <w:sz w:val="21"/>
          <w:szCs w:val="21"/>
        </w:rPr>
        <w:t xml:space="preserve"> of reports on </w:t>
      </w:r>
      <w:r w:rsidR="34DEDBE8" w:rsidRPr="721ECED7">
        <w:rPr>
          <w:rFonts w:ascii="Segoe UI" w:eastAsia="Segoe UI" w:hAnsi="Segoe UI" w:cs="Segoe UI"/>
          <w:sz w:val="21"/>
          <w:szCs w:val="21"/>
        </w:rPr>
        <w:t>schedule</w:t>
      </w:r>
      <w:r w:rsidR="6D68CC51" w:rsidRPr="721ECED7">
        <w:rPr>
          <w:rFonts w:ascii="Segoe UI" w:eastAsia="Segoe UI" w:hAnsi="Segoe UI" w:cs="Segoe UI"/>
          <w:sz w:val="21"/>
          <w:szCs w:val="21"/>
        </w:rPr>
        <w:t>;</w:t>
      </w:r>
    </w:p>
    <w:p w14:paraId="2F762456" w14:textId="71ECEF22" w:rsidR="00C247D7" w:rsidRDefault="34DEDBE8" w:rsidP="721ECED7">
      <w:pPr>
        <w:pStyle w:val="ListParagraph"/>
        <w:numPr>
          <w:ilvl w:val="0"/>
          <w:numId w:val="1"/>
        </w:numPr>
        <w:rPr>
          <w:rFonts w:ascii="Segoe UI" w:eastAsia="Segoe UI" w:hAnsi="Segoe UI" w:cs="Segoe UI"/>
          <w:sz w:val="21"/>
          <w:szCs w:val="21"/>
        </w:rPr>
      </w:pPr>
      <w:r w:rsidRPr="721ECED7">
        <w:rPr>
          <w:rFonts w:ascii="Segoe UI" w:eastAsia="Segoe UI" w:hAnsi="Segoe UI" w:cs="Segoe UI"/>
          <w:b/>
          <w:bCs/>
          <w:sz w:val="21"/>
          <w:szCs w:val="21"/>
        </w:rPr>
        <w:t>C</w:t>
      </w:r>
      <w:r w:rsidR="2285E234" w:rsidRPr="721ECED7">
        <w:rPr>
          <w:rFonts w:ascii="Segoe UI" w:eastAsia="Segoe UI" w:hAnsi="Segoe UI" w:cs="Segoe UI"/>
          <w:b/>
          <w:bCs/>
          <w:sz w:val="21"/>
          <w:szCs w:val="21"/>
        </w:rPr>
        <w:t>ommunicating</w:t>
      </w:r>
      <w:r w:rsidR="4A226381" w:rsidRPr="721ECED7">
        <w:rPr>
          <w:rFonts w:ascii="Segoe UI" w:eastAsia="Segoe UI" w:hAnsi="Segoe UI" w:cs="Segoe UI"/>
          <w:sz w:val="21"/>
          <w:szCs w:val="21"/>
        </w:rPr>
        <w:t xml:space="preserve"> across the working groups </w:t>
      </w:r>
      <w:r w:rsidR="6BBAD086" w:rsidRPr="721ECED7">
        <w:rPr>
          <w:rFonts w:ascii="Segoe UI" w:eastAsia="Segoe UI" w:hAnsi="Segoe UI" w:cs="Segoe UI"/>
          <w:sz w:val="21"/>
          <w:szCs w:val="21"/>
        </w:rPr>
        <w:t>as representatives to</w:t>
      </w:r>
      <w:r w:rsidR="36B43B27" w:rsidRPr="721ECED7">
        <w:rPr>
          <w:rFonts w:ascii="Segoe UI" w:eastAsia="Segoe UI" w:hAnsi="Segoe UI" w:cs="Segoe UI"/>
          <w:sz w:val="21"/>
          <w:szCs w:val="21"/>
        </w:rPr>
        <w:t xml:space="preserve"> the Steering Committee, </w:t>
      </w:r>
      <w:r w:rsidR="2D160803" w:rsidRPr="721ECED7">
        <w:rPr>
          <w:rFonts w:ascii="Segoe UI" w:eastAsia="Segoe UI" w:hAnsi="Segoe UI" w:cs="Segoe UI"/>
          <w:sz w:val="21"/>
          <w:szCs w:val="21"/>
        </w:rPr>
        <w:t xml:space="preserve">which will meet three times per semester; </w:t>
      </w:r>
      <w:r w:rsidR="36B43B27" w:rsidRPr="721ECED7">
        <w:rPr>
          <w:rFonts w:ascii="Segoe UI" w:eastAsia="Segoe UI" w:hAnsi="Segoe UI" w:cs="Segoe UI"/>
          <w:sz w:val="21"/>
          <w:szCs w:val="21"/>
        </w:rPr>
        <w:t>and</w:t>
      </w:r>
      <w:r w:rsidR="165D76C4" w:rsidRPr="721ECED7">
        <w:rPr>
          <w:rFonts w:ascii="Segoe UI" w:eastAsia="Segoe UI" w:hAnsi="Segoe UI" w:cs="Segoe UI"/>
          <w:sz w:val="21"/>
          <w:szCs w:val="21"/>
        </w:rPr>
        <w:t>,</w:t>
      </w:r>
    </w:p>
    <w:p w14:paraId="5EFC2A7B" w14:textId="091341A0" w:rsidR="00C247D7" w:rsidRDefault="1AE79387" w:rsidP="721ECED7">
      <w:pPr>
        <w:pStyle w:val="ListParagraph"/>
        <w:numPr>
          <w:ilvl w:val="0"/>
          <w:numId w:val="1"/>
        </w:numPr>
        <w:rPr>
          <w:rFonts w:ascii="Segoe UI" w:eastAsia="Segoe UI" w:hAnsi="Segoe UI" w:cs="Segoe UI"/>
          <w:sz w:val="21"/>
          <w:szCs w:val="21"/>
        </w:rPr>
      </w:pPr>
      <w:r w:rsidRPr="721ECED7">
        <w:rPr>
          <w:rFonts w:ascii="Segoe UI" w:eastAsia="Segoe UI" w:hAnsi="Segoe UI" w:cs="Segoe UI"/>
          <w:b/>
          <w:bCs/>
          <w:sz w:val="21"/>
          <w:szCs w:val="21"/>
        </w:rPr>
        <w:t>R</w:t>
      </w:r>
      <w:r w:rsidR="36B43B27" w:rsidRPr="721ECED7">
        <w:rPr>
          <w:rFonts w:ascii="Segoe UI" w:eastAsia="Segoe UI" w:hAnsi="Segoe UI" w:cs="Segoe UI"/>
          <w:b/>
          <w:bCs/>
          <w:sz w:val="21"/>
          <w:szCs w:val="21"/>
        </w:rPr>
        <w:t>epresenting</w:t>
      </w:r>
      <w:r w:rsidR="36B43B27" w:rsidRPr="721ECED7">
        <w:rPr>
          <w:rFonts w:ascii="Segoe UI" w:eastAsia="Segoe UI" w:hAnsi="Segoe UI" w:cs="Segoe UI"/>
          <w:sz w:val="21"/>
          <w:szCs w:val="21"/>
        </w:rPr>
        <w:t xml:space="preserve"> </w:t>
      </w:r>
      <w:r w:rsidR="4A226381" w:rsidRPr="721ECED7">
        <w:rPr>
          <w:rFonts w:ascii="Segoe UI" w:eastAsia="Segoe UI" w:hAnsi="Segoe UI" w:cs="Segoe UI"/>
          <w:sz w:val="21"/>
          <w:szCs w:val="21"/>
        </w:rPr>
        <w:t>their group to the campus community.</w:t>
      </w:r>
      <w:r w:rsidR="0E5D8312" w:rsidRPr="721ECED7">
        <w:rPr>
          <w:rFonts w:ascii="Segoe UI" w:eastAsia="Segoe UI" w:hAnsi="Segoe UI" w:cs="Segoe UI"/>
          <w:sz w:val="21"/>
          <w:szCs w:val="21"/>
        </w:rPr>
        <w:t xml:space="preserve"> </w:t>
      </w:r>
    </w:p>
    <w:p w14:paraId="3C003696" w14:textId="07F638B5" w:rsidR="00C247D7" w:rsidRDefault="4A226381">
      <w:r w:rsidRPr="721ECED7">
        <w:rPr>
          <w:rFonts w:ascii="Segoe UI" w:eastAsia="Segoe UI" w:hAnsi="Segoe UI" w:cs="Segoe UI"/>
          <w:sz w:val="21"/>
          <w:szCs w:val="21"/>
        </w:rPr>
        <w:t xml:space="preserve">The working group </w:t>
      </w:r>
      <w:r w:rsidR="685BDCFC" w:rsidRPr="721ECED7">
        <w:rPr>
          <w:rFonts w:ascii="Segoe UI" w:eastAsia="Segoe UI" w:hAnsi="Segoe UI" w:cs="Segoe UI"/>
          <w:sz w:val="21"/>
          <w:szCs w:val="21"/>
        </w:rPr>
        <w:t>should appoint a</w:t>
      </w:r>
      <w:r w:rsidRPr="721ECED7">
        <w:rPr>
          <w:rFonts w:ascii="Segoe UI" w:eastAsia="Segoe UI" w:hAnsi="Segoe UI" w:cs="Segoe UI"/>
          <w:sz w:val="21"/>
          <w:szCs w:val="21"/>
        </w:rPr>
        <w:t xml:space="preserve"> member to fulfill each of the following tasks:</w:t>
      </w:r>
    </w:p>
    <w:p w14:paraId="4644443C" w14:textId="07E8D814" w:rsidR="00C247D7" w:rsidRDefault="1D1F897E" w:rsidP="721ECED7">
      <w:pPr>
        <w:pStyle w:val="ListParagraph"/>
        <w:numPr>
          <w:ilvl w:val="0"/>
          <w:numId w:val="3"/>
        </w:numPr>
        <w:rPr>
          <w:rFonts w:ascii="Segoe UI" w:eastAsia="Segoe UI" w:hAnsi="Segoe UI" w:cs="Segoe UI"/>
          <w:sz w:val="21"/>
          <w:szCs w:val="21"/>
        </w:rPr>
      </w:pPr>
      <w:r w:rsidRPr="721ECED7">
        <w:rPr>
          <w:rFonts w:ascii="Segoe UI" w:eastAsia="Segoe UI" w:hAnsi="Segoe UI" w:cs="Segoe UI"/>
          <w:b/>
          <w:bCs/>
          <w:sz w:val="21"/>
          <w:szCs w:val="21"/>
        </w:rPr>
        <w:lastRenderedPageBreak/>
        <w:t>A</w:t>
      </w:r>
      <w:r w:rsidR="4A226381" w:rsidRPr="721ECED7">
        <w:rPr>
          <w:rFonts w:ascii="Segoe UI" w:eastAsia="Segoe UI" w:hAnsi="Segoe UI" w:cs="Segoe UI"/>
          <w:b/>
          <w:bCs/>
          <w:sz w:val="21"/>
          <w:szCs w:val="21"/>
        </w:rPr>
        <w:t xml:space="preserve">rchivist: </w:t>
      </w:r>
      <w:r w:rsidR="68B6B27C" w:rsidRPr="721ECED7">
        <w:rPr>
          <w:rFonts w:ascii="Segoe UI" w:eastAsia="Segoe UI" w:hAnsi="Segoe UI" w:cs="Segoe UI"/>
          <w:sz w:val="21"/>
          <w:szCs w:val="21"/>
        </w:rPr>
        <w:t xml:space="preserve">organizes and manages the </w:t>
      </w:r>
      <w:r w:rsidR="2A11CD4B" w:rsidRPr="721ECED7">
        <w:rPr>
          <w:rFonts w:ascii="Segoe UI" w:eastAsia="Segoe UI" w:hAnsi="Segoe UI" w:cs="Segoe UI"/>
          <w:sz w:val="21"/>
          <w:szCs w:val="21"/>
        </w:rPr>
        <w:t xml:space="preserve">documents and evidence </w:t>
      </w:r>
      <w:r w:rsidR="68B6B27C" w:rsidRPr="721ECED7">
        <w:rPr>
          <w:rFonts w:ascii="Segoe UI" w:eastAsia="Segoe UI" w:hAnsi="Segoe UI" w:cs="Segoe UI"/>
          <w:sz w:val="21"/>
          <w:szCs w:val="21"/>
        </w:rPr>
        <w:t>collected by the Working Group</w:t>
      </w:r>
      <w:r w:rsidR="60252159" w:rsidRPr="721ECED7">
        <w:rPr>
          <w:rFonts w:ascii="Segoe UI" w:eastAsia="Segoe UI" w:hAnsi="Segoe UI" w:cs="Segoe UI"/>
          <w:sz w:val="21"/>
          <w:szCs w:val="21"/>
        </w:rPr>
        <w:t xml:space="preserve"> </w:t>
      </w:r>
      <w:r w:rsidR="14BB24C9" w:rsidRPr="721ECED7">
        <w:rPr>
          <w:rFonts w:ascii="Segoe UI" w:eastAsia="Segoe UI" w:hAnsi="Segoe UI" w:cs="Segoe UI"/>
          <w:sz w:val="21"/>
          <w:szCs w:val="21"/>
        </w:rPr>
        <w:t>to help identify gaps in the Evidence Inventory</w:t>
      </w:r>
      <w:r w:rsidR="4A226381" w:rsidRPr="721ECED7">
        <w:rPr>
          <w:rFonts w:ascii="Segoe UI" w:eastAsia="Segoe UI" w:hAnsi="Segoe UI" w:cs="Segoe UI"/>
          <w:sz w:val="21"/>
          <w:szCs w:val="21"/>
        </w:rPr>
        <w:t>.</w:t>
      </w:r>
    </w:p>
    <w:p w14:paraId="6E99F957" w14:textId="35DFF845" w:rsidR="00C247D7" w:rsidRDefault="4A226381" w:rsidP="721ECED7">
      <w:pPr>
        <w:pStyle w:val="ListParagraph"/>
        <w:numPr>
          <w:ilvl w:val="0"/>
          <w:numId w:val="3"/>
        </w:numPr>
        <w:rPr>
          <w:rFonts w:ascii="Segoe UI" w:eastAsia="Segoe UI" w:hAnsi="Segoe UI" w:cs="Segoe UI"/>
          <w:sz w:val="21"/>
          <w:szCs w:val="21"/>
        </w:rPr>
      </w:pPr>
      <w:r w:rsidRPr="721ECED7">
        <w:rPr>
          <w:rFonts w:ascii="Segoe UI" w:eastAsia="Segoe UI" w:hAnsi="Segoe UI" w:cs="Segoe UI"/>
          <w:b/>
          <w:bCs/>
          <w:sz w:val="21"/>
          <w:szCs w:val="21"/>
        </w:rPr>
        <w:t xml:space="preserve">Writer: </w:t>
      </w:r>
      <w:r w:rsidRPr="721ECED7">
        <w:rPr>
          <w:rFonts w:ascii="Segoe UI" w:eastAsia="Segoe UI" w:hAnsi="Segoe UI" w:cs="Segoe UI"/>
          <w:sz w:val="21"/>
          <w:szCs w:val="21"/>
        </w:rPr>
        <w:t>gather</w:t>
      </w:r>
      <w:r w:rsidR="2769D0C8" w:rsidRPr="721ECED7">
        <w:rPr>
          <w:rFonts w:ascii="Segoe UI" w:eastAsia="Segoe UI" w:hAnsi="Segoe UI" w:cs="Segoe UI"/>
          <w:sz w:val="21"/>
          <w:szCs w:val="21"/>
        </w:rPr>
        <w:t>s</w:t>
      </w:r>
      <w:r w:rsidRPr="721ECED7">
        <w:rPr>
          <w:rFonts w:ascii="Segoe UI" w:eastAsia="Segoe UI" w:hAnsi="Segoe UI" w:cs="Segoe UI"/>
          <w:sz w:val="21"/>
          <w:szCs w:val="21"/>
        </w:rPr>
        <w:t xml:space="preserve"> Working Group narrative contributions into one cohesive document with an editorial format that is consistent with the </w:t>
      </w:r>
      <w:r w:rsidR="1ECA068B" w:rsidRPr="721ECED7">
        <w:rPr>
          <w:rFonts w:ascii="Segoe UI" w:eastAsia="Segoe UI" w:hAnsi="Segoe UI" w:cs="Segoe UI"/>
          <w:sz w:val="21"/>
          <w:szCs w:val="21"/>
        </w:rPr>
        <w:t xml:space="preserve">provided </w:t>
      </w:r>
      <w:r w:rsidR="64674E7E" w:rsidRPr="721ECED7">
        <w:rPr>
          <w:rFonts w:ascii="Segoe UI" w:eastAsia="Segoe UI" w:hAnsi="Segoe UI" w:cs="Segoe UI"/>
          <w:sz w:val="21"/>
          <w:szCs w:val="21"/>
        </w:rPr>
        <w:t>Style Requirements</w:t>
      </w:r>
      <w:r w:rsidR="51B33CA1" w:rsidRPr="721ECED7">
        <w:rPr>
          <w:rFonts w:ascii="Segoe UI" w:eastAsia="Segoe UI" w:hAnsi="Segoe UI" w:cs="Segoe UI"/>
          <w:sz w:val="21"/>
          <w:szCs w:val="21"/>
        </w:rPr>
        <w:t xml:space="preserve">. </w:t>
      </w:r>
    </w:p>
    <w:p w14:paraId="71D4D1CE" w14:textId="11E5612C" w:rsidR="00C247D7" w:rsidRDefault="6E6DE6E6" w:rsidP="721ECED7">
      <w:pPr>
        <w:pStyle w:val="ListParagraph"/>
        <w:numPr>
          <w:ilvl w:val="0"/>
          <w:numId w:val="3"/>
        </w:numPr>
        <w:rPr>
          <w:rFonts w:ascii="Segoe UI" w:eastAsia="Segoe UI" w:hAnsi="Segoe UI" w:cs="Segoe UI"/>
          <w:sz w:val="21"/>
          <w:szCs w:val="21"/>
        </w:rPr>
      </w:pPr>
      <w:r w:rsidRPr="2DDA5BC9">
        <w:rPr>
          <w:rFonts w:ascii="Segoe UI" w:eastAsia="Segoe UI" w:hAnsi="Segoe UI" w:cs="Segoe UI"/>
          <w:b/>
          <w:bCs/>
          <w:sz w:val="21"/>
          <w:szCs w:val="21"/>
        </w:rPr>
        <w:t>Analyst:</w:t>
      </w:r>
      <w:r w:rsidRPr="2DDA5BC9">
        <w:rPr>
          <w:rFonts w:ascii="Segoe UI" w:eastAsia="Segoe UI" w:hAnsi="Segoe UI" w:cs="Segoe UI"/>
          <w:sz w:val="21"/>
          <w:szCs w:val="21"/>
        </w:rPr>
        <w:t xml:space="preserve"> uses the</w:t>
      </w:r>
      <w:r w:rsidR="5FBA8241" w:rsidRPr="2DDA5BC9">
        <w:rPr>
          <w:rFonts w:ascii="Segoe UI" w:eastAsia="Segoe UI" w:hAnsi="Segoe UI" w:cs="Segoe UI"/>
          <w:sz w:val="21"/>
          <w:szCs w:val="21"/>
        </w:rPr>
        <w:t xml:space="preserve"> provided</w:t>
      </w:r>
      <w:r w:rsidRPr="2DDA5BC9">
        <w:rPr>
          <w:rFonts w:ascii="Segoe UI" w:eastAsia="Segoe UI" w:hAnsi="Segoe UI" w:cs="Segoe UI"/>
          <w:sz w:val="21"/>
          <w:szCs w:val="21"/>
        </w:rPr>
        <w:t xml:space="preserve"> </w:t>
      </w:r>
      <w:r w:rsidR="186AF9C7" w:rsidRPr="2DDA5BC9">
        <w:rPr>
          <w:rFonts w:ascii="Segoe UI" w:eastAsia="Segoe UI" w:hAnsi="Segoe UI" w:cs="Segoe UI"/>
          <w:i/>
          <w:iCs/>
          <w:sz w:val="21"/>
          <w:szCs w:val="21"/>
        </w:rPr>
        <w:t>Evidence Expectations by Standard Guidelines</w:t>
      </w:r>
      <w:r w:rsidRPr="2DDA5BC9">
        <w:rPr>
          <w:rFonts w:ascii="Segoe UI" w:eastAsia="Segoe UI" w:hAnsi="Segoe UI" w:cs="Segoe UI"/>
          <w:sz w:val="21"/>
          <w:szCs w:val="21"/>
        </w:rPr>
        <w:t xml:space="preserve"> </w:t>
      </w:r>
      <w:r w:rsidR="33181606" w:rsidRPr="2DDA5BC9">
        <w:rPr>
          <w:rFonts w:ascii="Segoe UI" w:eastAsia="Segoe UI" w:hAnsi="Segoe UI" w:cs="Segoe UI"/>
          <w:sz w:val="21"/>
          <w:szCs w:val="21"/>
        </w:rPr>
        <w:t>to ensure the work, findings, and recommendations of the Working Group meet the guidelines used by a Middle States peer evaluator.</w:t>
      </w:r>
    </w:p>
    <w:p w14:paraId="3E503AF3" w14:textId="2F8074EC" w:rsidR="558ADA34" w:rsidRDefault="558ADA34" w:rsidP="2DDA5BC9">
      <w:pPr>
        <w:rPr>
          <w:rFonts w:ascii="Segoe UI" w:eastAsia="Segoe UI" w:hAnsi="Segoe UI" w:cs="Segoe UI"/>
          <w:sz w:val="21"/>
          <w:szCs w:val="21"/>
        </w:rPr>
      </w:pPr>
      <w:r w:rsidRPr="2DDA5BC9">
        <w:rPr>
          <w:rFonts w:ascii="Segoe UI" w:eastAsia="Segoe UI" w:hAnsi="Segoe UI" w:cs="Segoe UI"/>
          <w:sz w:val="21"/>
          <w:szCs w:val="21"/>
        </w:rPr>
        <w:t xml:space="preserve">All other members of the Working Group are expected to actively contribute to the </w:t>
      </w:r>
      <w:r w:rsidR="1B646EF4" w:rsidRPr="2DDA5BC9">
        <w:rPr>
          <w:rFonts w:ascii="Segoe UI" w:eastAsia="Segoe UI" w:hAnsi="Segoe UI" w:cs="Segoe UI"/>
          <w:sz w:val="21"/>
          <w:szCs w:val="21"/>
        </w:rPr>
        <w:t xml:space="preserve">drafting </w:t>
      </w:r>
      <w:r w:rsidRPr="2DDA5BC9">
        <w:rPr>
          <w:rFonts w:ascii="Segoe UI" w:eastAsia="Segoe UI" w:hAnsi="Segoe UI" w:cs="Segoe UI"/>
          <w:sz w:val="21"/>
          <w:szCs w:val="21"/>
        </w:rPr>
        <w:t>of the Self-Study Chapter.</w:t>
      </w:r>
    </w:p>
    <w:p w14:paraId="2FD4D713" w14:textId="59683C17" w:rsidR="72976437" w:rsidRDefault="72976437" w:rsidP="4109AC52">
      <w:pPr>
        <w:rPr>
          <w:rFonts w:ascii="Segoe UI" w:eastAsia="Segoe UI" w:hAnsi="Segoe UI" w:cs="Segoe UI"/>
          <w:sz w:val="21"/>
          <w:szCs w:val="21"/>
        </w:rPr>
      </w:pPr>
      <w:r w:rsidRPr="4109AC52">
        <w:rPr>
          <w:rFonts w:ascii="Segoe UI" w:eastAsia="Segoe UI" w:hAnsi="Segoe UI" w:cs="Segoe UI"/>
          <w:sz w:val="21"/>
          <w:szCs w:val="21"/>
        </w:rPr>
        <w:t xml:space="preserve">Each group should document which items they used from the </w:t>
      </w:r>
      <w:r w:rsidR="6BFA2760" w:rsidRPr="4109AC52">
        <w:rPr>
          <w:rFonts w:ascii="Segoe UI" w:eastAsia="Segoe UI" w:hAnsi="Segoe UI" w:cs="Segoe UI"/>
          <w:sz w:val="21"/>
          <w:szCs w:val="21"/>
        </w:rPr>
        <w:t>Evidence Inventory</w:t>
      </w:r>
      <w:r w:rsidRPr="4109AC52">
        <w:rPr>
          <w:rFonts w:ascii="Segoe UI" w:eastAsia="Segoe UI" w:hAnsi="Segoe UI" w:cs="Segoe UI"/>
          <w:sz w:val="21"/>
          <w:szCs w:val="21"/>
        </w:rPr>
        <w:t xml:space="preserve"> as well as any new data elements that they collected in order to address the questions raised. Each report should be analytical and interpretive rather than simply descriptive, and it should result in conclusions that can be reformulated into recommendations that will, if necessary, modify </w:t>
      </w:r>
      <w:r w:rsidR="789CA81F" w:rsidRPr="4109AC52">
        <w:rPr>
          <w:rFonts w:ascii="Segoe UI" w:eastAsia="Segoe UI" w:hAnsi="Segoe UI" w:cs="Segoe UI"/>
          <w:sz w:val="21"/>
          <w:szCs w:val="21"/>
        </w:rPr>
        <w:t>the current</w:t>
      </w:r>
      <w:r w:rsidRPr="4109AC52">
        <w:rPr>
          <w:rFonts w:ascii="Segoe UI" w:eastAsia="Segoe UI" w:hAnsi="Segoe UI" w:cs="Segoe UI"/>
          <w:sz w:val="21"/>
          <w:szCs w:val="21"/>
        </w:rPr>
        <w:t xml:space="preserve"> goals, plans and practices of </w:t>
      </w:r>
      <w:r w:rsidR="1704A49A" w:rsidRPr="4109AC52">
        <w:rPr>
          <w:rFonts w:ascii="Segoe UI" w:eastAsia="Segoe UI" w:hAnsi="Segoe UI" w:cs="Segoe UI"/>
          <w:sz w:val="21"/>
          <w:szCs w:val="21"/>
        </w:rPr>
        <w:t>Queens College</w:t>
      </w:r>
      <w:r w:rsidRPr="4109AC52">
        <w:rPr>
          <w:rFonts w:ascii="Segoe UI" w:eastAsia="Segoe UI" w:hAnsi="Segoe UI" w:cs="Segoe UI"/>
          <w:sz w:val="21"/>
          <w:szCs w:val="21"/>
        </w:rPr>
        <w:t>.</w:t>
      </w:r>
    </w:p>
    <w:p w14:paraId="2EE2C852" w14:textId="77777777" w:rsidR="00DF080D" w:rsidRDefault="00DF080D" w:rsidP="4109AC52">
      <w:pPr>
        <w:rPr>
          <w:rFonts w:ascii="Segoe UI" w:eastAsia="Segoe UI" w:hAnsi="Segoe UI" w:cs="Segoe UI"/>
          <w:sz w:val="21"/>
          <w:szCs w:val="21"/>
        </w:rPr>
      </w:pPr>
    </w:p>
    <w:p w14:paraId="2B8472E0" w14:textId="77777777" w:rsidR="00DF080D" w:rsidRDefault="00DF080D" w:rsidP="00DF080D">
      <w:pPr>
        <w:pStyle w:val="Heading3"/>
        <w:rPr>
          <w:rFonts w:ascii="Segoe UI" w:eastAsia="Segoe UI" w:hAnsi="Segoe UI" w:cs="Segoe UI"/>
          <w:b/>
          <w:bCs/>
          <w:sz w:val="21"/>
          <w:szCs w:val="21"/>
        </w:rPr>
      </w:pPr>
      <w:r w:rsidRPr="4109AC52">
        <w:rPr>
          <w:rFonts w:ascii="Segoe UI" w:eastAsia="Segoe UI" w:hAnsi="Segoe UI" w:cs="Segoe UI"/>
          <w:b/>
          <w:bCs/>
          <w:sz w:val="21"/>
          <w:szCs w:val="21"/>
        </w:rPr>
        <w:t>List of Standards to add to email:</w:t>
      </w:r>
      <w:r>
        <w:br/>
      </w:r>
    </w:p>
    <w:p w14:paraId="1337C841" w14:textId="77777777" w:rsidR="00DF080D" w:rsidRDefault="00DF080D" w:rsidP="00DF080D">
      <w:pPr>
        <w:pStyle w:val="Heading3"/>
      </w:pPr>
      <w:r w:rsidRPr="4109AC52">
        <w:rPr>
          <w:rFonts w:ascii="Segoe UI" w:eastAsia="Segoe UI" w:hAnsi="Segoe UI" w:cs="Segoe UI"/>
          <w:sz w:val="21"/>
          <w:szCs w:val="21"/>
        </w:rPr>
        <w:t>Standard I: Mission and Goals</w:t>
      </w:r>
    </w:p>
    <w:p w14:paraId="5E0A2706"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 xml:space="preserve">The institution’s mission defines its purpose within the context of higher education, the students it serves, and what it intends to accomplish. The institution’s stated goals are clearly linked to its mission and specify how the institution fulfills its mission. </w:t>
      </w:r>
    </w:p>
    <w:p w14:paraId="468800F9" w14:textId="77777777" w:rsidR="00DF080D" w:rsidRDefault="00DF080D" w:rsidP="00DF080D">
      <w:pPr>
        <w:pStyle w:val="Heading3"/>
      </w:pPr>
      <w:r w:rsidRPr="4109AC52">
        <w:rPr>
          <w:rFonts w:ascii="Segoe UI" w:eastAsia="Segoe UI" w:hAnsi="Segoe UI" w:cs="Segoe UI"/>
          <w:sz w:val="21"/>
          <w:szCs w:val="21"/>
        </w:rPr>
        <w:t>Standard II: Ethics and Integrity</w:t>
      </w:r>
    </w:p>
    <w:p w14:paraId="6A9A2A98"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Ethics and integrity are central, indispensable, and defining hallmarks of effective higher education institutions. In all activities, whether internal or external, an institution must be faithful to its mission, honor its contracts and commitments, adhere to its policies, and represent itself truthfully.</w:t>
      </w:r>
    </w:p>
    <w:p w14:paraId="3760F6C4" w14:textId="77777777" w:rsidR="00DF080D" w:rsidRDefault="00DF080D" w:rsidP="00DF080D">
      <w:pPr>
        <w:pStyle w:val="Heading3"/>
      </w:pPr>
      <w:r w:rsidRPr="4109AC52">
        <w:rPr>
          <w:rFonts w:ascii="Segoe UI" w:eastAsia="Segoe UI" w:hAnsi="Segoe UI" w:cs="Segoe UI"/>
          <w:sz w:val="21"/>
          <w:szCs w:val="21"/>
        </w:rPr>
        <w:t>Standard III: Design and Delivery of the Student Learning Experience</w:t>
      </w:r>
    </w:p>
    <w:p w14:paraId="1DE7861C"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 xml:space="preserve">An institution provides students with learning experiences that are characterized by rigor and coherence at all program, certificate, and degree levels, regardless of instructional modality. All learning experiences, regardless of modality, program pace/schedule, level, and setting are consistent with higher education expectations. </w:t>
      </w:r>
    </w:p>
    <w:p w14:paraId="5610AFE5" w14:textId="77777777" w:rsidR="00DF080D" w:rsidRDefault="00DF080D" w:rsidP="00DF080D">
      <w:pPr>
        <w:pStyle w:val="Heading3"/>
      </w:pPr>
      <w:r w:rsidRPr="4109AC52">
        <w:rPr>
          <w:rFonts w:ascii="Segoe UI" w:eastAsia="Segoe UI" w:hAnsi="Segoe UI" w:cs="Segoe UI"/>
          <w:sz w:val="21"/>
          <w:szCs w:val="21"/>
        </w:rPr>
        <w:t>Standard IV: Support of the Student Experience</w:t>
      </w:r>
    </w:p>
    <w:p w14:paraId="5938C838"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Across all educational experiences, settings, levels, and instructional modalities, the institution recruits and admits students whose interests, abilities, experiences, and goals are congruent with its mission and educational offerings. The institution commits to student retention, persistence, completion, and success through a coherent and effective support system sustained by qualified professionals, which enhances the quality of the learning environment, contributes to the educational experience, and fosters student success.</w:t>
      </w:r>
      <w:r>
        <w:tab/>
      </w:r>
      <w:r>
        <w:tab/>
      </w:r>
      <w:r>
        <w:tab/>
      </w:r>
    </w:p>
    <w:p w14:paraId="7265F8FD" w14:textId="77777777" w:rsidR="00DF080D" w:rsidRDefault="00DF080D" w:rsidP="00DF080D">
      <w:pPr>
        <w:pStyle w:val="Heading3"/>
      </w:pPr>
      <w:r w:rsidRPr="4109AC52">
        <w:rPr>
          <w:rFonts w:ascii="Segoe UI" w:eastAsia="Segoe UI" w:hAnsi="Segoe UI" w:cs="Segoe UI"/>
          <w:sz w:val="21"/>
          <w:szCs w:val="21"/>
        </w:rPr>
        <w:lastRenderedPageBreak/>
        <w:t>Standard V: Educational Effectiveness Assessment</w:t>
      </w:r>
    </w:p>
    <w:p w14:paraId="4D0DEA49"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Assessment of student learning and achievement demonstrates that the institution’s students have accomplished educational goals consistent with their program of study, degree level, the institution’s mission, and appropriate expectations for institutions of higher education.</w:t>
      </w:r>
    </w:p>
    <w:p w14:paraId="29E1CD69" w14:textId="77777777" w:rsidR="00DF080D" w:rsidRDefault="00DF080D" w:rsidP="00DF080D">
      <w:pPr>
        <w:pStyle w:val="Heading3"/>
      </w:pPr>
      <w:r w:rsidRPr="4109AC52">
        <w:rPr>
          <w:rFonts w:ascii="Segoe UI" w:eastAsia="Segoe UI" w:hAnsi="Segoe UI" w:cs="Segoe UI"/>
          <w:sz w:val="21"/>
          <w:szCs w:val="21"/>
        </w:rPr>
        <w:t>Standard VI: Planning, Resources, and Institutional Improvement</w:t>
      </w:r>
    </w:p>
    <w:p w14:paraId="5691F548"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The institution’s planning processes, resources, and structures are aligned with each other and are sufficient to fulfill its mission and goals, to continuously assess and improve its programs and services, and to respond effectively to opportunities and challenges.</w:t>
      </w:r>
    </w:p>
    <w:p w14:paraId="387BB794" w14:textId="77777777" w:rsidR="00DF080D" w:rsidRDefault="00DF080D" w:rsidP="00DF080D">
      <w:pPr>
        <w:pStyle w:val="Heading3"/>
      </w:pPr>
      <w:r w:rsidRPr="4109AC52">
        <w:rPr>
          <w:rFonts w:ascii="Segoe UI" w:eastAsia="Segoe UI" w:hAnsi="Segoe UI" w:cs="Segoe UI"/>
          <w:sz w:val="21"/>
          <w:szCs w:val="21"/>
        </w:rPr>
        <w:t>Standard VII: Governance, Leadership, and Administration</w:t>
      </w:r>
    </w:p>
    <w:p w14:paraId="7D3E7C3B" w14:textId="77777777" w:rsidR="00DF080D" w:rsidRDefault="00DF080D" w:rsidP="00DF080D">
      <w:pPr>
        <w:rPr>
          <w:rFonts w:ascii="Segoe UI" w:eastAsia="Segoe UI" w:hAnsi="Segoe UI" w:cs="Segoe UI"/>
          <w:sz w:val="21"/>
          <w:szCs w:val="21"/>
        </w:rPr>
      </w:pPr>
      <w:r w:rsidRPr="4109AC52">
        <w:rPr>
          <w:rFonts w:ascii="Segoe UI" w:eastAsia="Segoe UI" w:hAnsi="Segoe UI" w:cs="Segoe UI"/>
          <w:sz w:val="21"/>
          <w:szCs w:val="21"/>
        </w:rPr>
        <w:t>The institution is governed and administered in a manner that allows it to realize its stated mission and goals in a way that effectively benefits the institution, its students, and the other constituencies it serves. Even when supported by or affiliated with a related entity, the institution has education as its primary purpose, and it operates as an academic institution with appropriate autonomy.</w:t>
      </w:r>
    </w:p>
    <w:p w14:paraId="22FEFEDF" w14:textId="77777777" w:rsidR="00DF080D" w:rsidRDefault="00DF080D" w:rsidP="4109AC52">
      <w:pPr>
        <w:rPr>
          <w:rFonts w:ascii="Segoe UI" w:eastAsia="Segoe UI" w:hAnsi="Segoe UI" w:cs="Segoe UI"/>
          <w:sz w:val="21"/>
          <w:szCs w:val="21"/>
        </w:rPr>
      </w:pPr>
    </w:p>
    <w:p w14:paraId="2C078E63" w14:textId="10E401A0" w:rsidR="00C247D7" w:rsidRDefault="00C247D7" w:rsidP="2DAF8A36"/>
    <w:sectPr w:rsidR="00C247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halia Holtzman" w:date="2023-11-17T16:38:00Z" w:initials="NH">
    <w:p w14:paraId="39D0DE51" w14:textId="3EE9D405" w:rsidR="4109AC52" w:rsidRDefault="4109AC52">
      <w:r>
        <w:t>for faculty only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D0DE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54CF8B" w16cex:dateUtc="2023-11-17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D0DE51" w16cid:durableId="0554CF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BAE50"/>
    <w:multiLevelType w:val="hybridMultilevel"/>
    <w:tmpl w:val="539C1B4A"/>
    <w:lvl w:ilvl="0" w:tplc="6A801AF8">
      <w:start w:val="1"/>
      <w:numFmt w:val="bullet"/>
      <w:lvlText w:val=""/>
      <w:lvlJc w:val="left"/>
      <w:pPr>
        <w:ind w:left="720" w:hanging="360"/>
      </w:pPr>
      <w:rPr>
        <w:rFonts w:ascii="Symbol" w:hAnsi="Symbol" w:hint="default"/>
      </w:rPr>
    </w:lvl>
    <w:lvl w:ilvl="1" w:tplc="1018CEAC">
      <w:start w:val="1"/>
      <w:numFmt w:val="bullet"/>
      <w:lvlText w:val="o"/>
      <w:lvlJc w:val="left"/>
      <w:pPr>
        <w:ind w:left="1440" w:hanging="360"/>
      </w:pPr>
      <w:rPr>
        <w:rFonts w:ascii="Courier New" w:hAnsi="Courier New" w:hint="default"/>
      </w:rPr>
    </w:lvl>
    <w:lvl w:ilvl="2" w:tplc="13D428FE">
      <w:start w:val="1"/>
      <w:numFmt w:val="bullet"/>
      <w:lvlText w:val=""/>
      <w:lvlJc w:val="left"/>
      <w:pPr>
        <w:ind w:left="2160" w:hanging="360"/>
      </w:pPr>
      <w:rPr>
        <w:rFonts w:ascii="Wingdings" w:hAnsi="Wingdings" w:hint="default"/>
      </w:rPr>
    </w:lvl>
    <w:lvl w:ilvl="3" w:tplc="E9BA08C4">
      <w:start w:val="1"/>
      <w:numFmt w:val="bullet"/>
      <w:lvlText w:val=""/>
      <w:lvlJc w:val="left"/>
      <w:pPr>
        <w:ind w:left="2880" w:hanging="360"/>
      </w:pPr>
      <w:rPr>
        <w:rFonts w:ascii="Symbol" w:hAnsi="Symbol" w:hint="default"/>
      </w:rPr>
    </w:lvl>
    <w:lvl w:ilvl="4" w:tplc="CBAAAC52">
      <w:start w:val="1"/>
      <w:numFmt w:val="bullet"/>
      <w:lvlText w:val="o"/>
      <w:lvlJc w:val="left"/>
      <w:pPr>
        <w:ind w:left="3600" w:hanging="360"/>
      </w:pPr>
      <w:rPr>
        <w:rFonts w:ascii="Courier New" w:hAnsi="Courier New" w:hint="default"/>
      </w:rPr>
    </w:lvl>
    <w:lvl w:ilvl="5" w:tplc="4864895C">
      <w:start w:val="1"/>
      <w:numFmt w:val="bullet"/>
      <w:lvlText w:val=""/>
      <w:lvlJc w:val="left"/>
      <w:pPr>
        <w:ind w:left="4320" w:hanging="360"/>
      </w:pPr>
      <w:rPr>
        <w:rFonts w:ascii="Wingdings" w:hAnsi="Wingdings" w:hint="default"/>
      </w:rPr>
    </w:lvl>
    <w:lvl w:ilvl="6" w:tplc="06928DE0">
      <w:start w:val="1"/>
      <w:numFmt w:val="bullet"/>
      <w:lvlText w:val=""/>
      <w:lvlJc w:val="left"/>
      <w:pPr>
        <w:ind w:left="5040" w:hanging="360"/>
      </w:pPr>
      <w:rPr>
        <w:rFonts w:ascii="Symbol" w:hAnsi="Symbol" w:hint="default"/>
      </w:rPr>
    </w:lvl>
    <w:lvl w:ilvl="7" w:tplc="6CD0D9D4">
      <w:start w:val="1"/>
      <w:numFmt w:val="bullet"/>
      <w:lvlText w:val="o"/>
      <w:lvlJc w:val="left"/>
      <w:pPr>
        <w:ind w:left="5760" w:hanging="360"/>
      </w:pPr>
      <w:rPr>
        <w:rFonts w:ascii="Courier New" w:hAnsi="Courier New" w:hint="default"/>
      </w:rPr>
    </w:lvl>
    <w:lvl w:ilvl="8" w:tplc="543CF17E">
      <w:start w:val="1"/>
      <w:numFmt w:val="bullet"/>
      <w:lvlText w:val=""/>
      <w:lvlJc w:val="left"/>
      <w:pPr>
        <w:ind w:left="6480" w:hanging="360"/>
      </w:pPr>
      <w:rPr>
        <w:rFonts w:ascii="Wingdings" w:hAnsi="Wingdings" w:hint="default"/>
      </w:rPr>
    </w:lvl>
  </w:abstractNum>
  <w:abstractNum w:abstractNumId="1" w15:restartNumberingAfterBreak="0">
    <w:nsid w:val="64B8ACF8"/>
    <w:multiLevelType w:val="hybridMultilevel"/>
    <w:tmpl w:val="EB34CF24"/>
    <w:lvl w:ilvl="0" w:tplc="29CA8BFA">
      <w:start w:val="1"/>
      <w:numFmt w:val="decimal"/>
      <w:lvlText w:val="%1."/>
      <w:lvlJc w:val="left"/>
      <w:pPr>
        <w:ind w:left="720" w:hanging="360"/>
      </w:pPr>
    </w:lvl>
    <w:lvl w:ilvl="1" w:tplc="6E2647EE">
      <w:start w:val="1"/>
      <w:numFmt w:val="lowerLetter"/>
      <w:lvlText w:val="%2."/>
      <w:lvlJc w:val="left"/>
      <w:pPr>
        <w:ind w:left="1440" w:hanging="360"/>
      </w:pPr>
    </w:lvl>
    <w:lvl w:ilvl="2" w:tplc="F5A084CA">
      <w:start w:val="1"/>
      <w:numFmt w:val="lowerRoman"/>
      <w:lvlText w:val="%3."/>
      <w:lvlJc w:val="right"/>
      <w:pPr>
        <w:ind w:left="2160" w:hanging="180"/>
      </w:pPr>
    </w:lvl>
    <w:lvl w:ilvl="3" w:tplc="BFD6F284">
      <w:start w:val="1"/>
      <w:numFmt w:val="decimal"/>
      <w:lvlText w:val="%4."/>
      <w:lvlJc w:val="left"/>
      <w:pPr>
        <w:ind w:left="2880" w:hanging="360"/>
      </w:pPr>
    </w:lvl>
    <w:lvl w:ilvl="4" w:tplc="65C4768C">
      <w:start w:val="1"/>
      <w:numFmt w:val="lowerLetter"/>
      <w:lvlText w:val="%5."/>
      <w:lvlJc w:val="left"/>
      <w:pPr>
        <w:ind w:left="3600" w:hanging="360"/>
      </w:pPr>
    </w:lvl>
    <w:lvl w:ilvl="5" w:tplc="4B5A3D3A">
      <w:start w:val="1"/>
      <w:numFmt w:val="lowerRoman"/>
      <w:lvlText w:val="%6."/>
      <w:lvlJc w:val="right"/>
      <w:pPr>
        <w:ind w:left="4320" w:hanging="180"/>
      </w:pPr>
    </w:lvl>
    <w:lvl w:ilvl="6" w:tplc="2ACEA5DE">
      <w:start w:val="1"/>
      <w:numFmt w:val="decimal"/>
      <w:lvlText w:val="%7."/>
      <w:lvlJc w:val="left"/>
      <w:pPr>
        <w:ind w:left="5040" w:hanging="360"/>
      </w:pPr>
    </w:lvl>
    <w:lvl w:ilvl="7" w:tplc="BBDA3658">
      <w:start w:val="1"/>
      <w:numFmt w:val="lowerLetter"/>
      <w:lvlText w:val="%8."/>
      <w:lvlJc w:val="left"/>
      <w:pPr>
        <w:ind w:left="5760" w:hanging="360"/>
      </w:pPr>
    </w:lvl>
    <w:lvl w:ilvl="8" w:tplc="2F34490E">
      <w:start w:val="1"/>
      <w:numFmt w:val="lowerRoman"/>
      <w:lvlText w:val="%9."/>
      <w:lvlJc w:val="right"/>
      <w:pPr>
        <w:ind w:left="6480" w:hanging="180"/>
      </w:pPr>
    </w:lvl>
  </w:abstractNum>
  <w:abstractNum w:abstractNumId="2" w15:restartNumberingAfterBreak="0">
    <w:nsid w:val="6C43EFDC"/>
    <w:multiLevelType w:val="hybridMultilevel"/>
    <w:tmpl w:val="22A2FF7A"/>
    <w:lvl w:ilvl="0" w:tplc="7F7048EE">
      <w:start w:val="1"/>
      <w:numFmt w:val="decimal"/>
      <w:lvlText w:val="%1."/>
      <w:lvlJc w:val="left"/>
      <w:pPr>
        <w:ind w:left="720" w:hanging="360"/>
      </w:pPr>
    </w:lvl>
    <w:lvl w:ilvl="1" w:tplc="2D5CA8F4">
      <w:start w:val="1"/>
      <w:numFmt w:val="lowerLetter"/>
      <w:lvlText w:val="%2."/>
      <w:lvlJc w:val="left"/>
      <w:pPr>
        <w:ind w:left="1440" w:hanging="360"/>
      </w:pPr>
    </w:lvl>
    <w:lvl w:ilvl="2" w:tplc="411678C2">
      <w:start w:val="1"/>
      <w:numFmt w:val="lowerRoman"/>
      <w:lvlText w:val="%3."/>
      <w:lvlJc w:val="right"/>
      <w:pPr>
        <w:ind w:left="2160" w:hanging="180"/>
      </w:pPr>
    </w:lvl>
    <w:lvl w:ilvl="3" w:tplc="1E34320A">
      <w:start w:val="1"/>
      <w:numFmt w:val="decimal"/>
      <w:lvlText w:val="%4."/>
      <w:lvlJc w:val="left"/>
      <w:pPr>
        <w:ind w:left="2880" w:hanging="360"/>
      </w:pPr>
    </w:lvl>
    <w:lvl w:ilvl="4" w:tplc="24AA08FE">
      <w:start w:val="1"/>
      <w:numFmt w:val="lowerLetter"/>
      <w:lvlText w:val="%5."/>
      <w:lvlJc w:val="left"/>
      <w:pPr>
        <w:ind w:left="3600" w:hanging="360"/>
      </w:pPr>
    </w:lvl>
    <w:lvl w:ilvl="5" w:tplc="793EC9B4">
      <w:start w:val="1"/>
      <w:numFmt w:val="lowerRoman"/>
      <w:lvlText w:val="%6."/>
      <w:lvlJc w:val="right"/>
      <w:pPr>
        <w:ind w:left="4320" w:hanging="180"/>
      </w:pPr>
    </w:lvl>
    <w:lvl w:ilvl="6" w:tplc="B1CA0C32">
      <w:start w:val="1"/>
      <w:numFmt w:val="decimal"/>
      <w:lvlText w:val="%7."/>
      <w:lvlJc w:val="left"/>
      <w:pPr>
        <w:ind w:left="5040" w:hanging="360"/>
      </w:pPr>
    </w:lvl>
    <w:lvl w:ilvl="7" w:tplc="32ECEE4C">
      <w:start w:val="1"/>
      <w:numFmt w:val="lowerLetter"/>
      <w:lvlText w:val="%8."/>
      <w:lvlJc w:val="left"/>
      <w:pPr>
        <w:ind w:left="5760" w:hanging="360"/>
      </w:pPr>
    </w:lvl>
    <w:lvl w:ilvl="8" w:tplc="8CF0651A">
      <w:start w:val="1"/>
      <w:numFmt w:val="lowerRoman"/>
      <w:lvlText w:val="%9."/>
      <w:lvlJc w:val="right"/>
      <w:pPr>
        <w:ind w:left="6480" w:hanging="180"/>
      </w:pPr>
    </w:lvl>
  </w:abstractNum>
  <w:num w:numId="1" w16cid:durableId="1240946249">
    <w:abstractNumId w:val="2"/>
  </w:num>
  <w:num w:numId="2" w16cid:durableId="1197812071">
    <w:abstractNumId w:val="0"/>
  </w:num>
  <w:num w:numId="3" w16cid:durableId="1523358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lia Holtzman">
    <w15:presenceInfo w15:providerId="AD" w15:userId="S::nathalia.holtzman46@login.cuny.edu::3ff08d30-6d18-41e1-867a-be771cb5e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EEFAB"/>
    <w:rsid w:val="0009790C"/>
    <w:rsid w:val="002AEE11"/>
    <w:rsid w:val="00C247D7"/>
    <w:rsid w:val="00DF080D"/>
    <w:rsid w:val="016B3306"/>
    <w:rsid w:val="016F885D"/>
    <w:rsid w:val="017362BE"/>
    <w:rsid w:val="017F000A"/>
    <w:rsid w:val="01980920"/>
    <w:rsid w:val="024EEFAB"/>
    <w:rsid w:val="031AD06B"/>
    <w:rsid w:val="036B672A"/>
    <w:rsid w:val="03F00E5B"/>
    <w:rsid w:val="042704AA"/>
    <w:rsid w:val="04C31E61"/>
    <w:rsid w:val="04D7FCB2"/>
    <w:rsid w:val="04FD3F8D"/>
    <w:rsid w:val="05595C1E"/>
    <w:rsid w:val="05DEDCE5"/>
    <w:rsid w:val="06073200"/>
    <w:rsid w:val="060C49DD"/>
    <w:rsid w:val="063F19FB"/>
    <w:rsid w:val="064691AF"/>
    <w:rsid w:val="065D401F"/>
    <w:rsid w:val="06A307EC"/>
    <w:rsid w:val="06D79E81"/>
    <w:rsid w:val="0707C77A"/>
    <w:rsid w:val="073E143B"/>
    <w:rsid w:val="07B3A894"/>
    <w:rsid w:val="07F9B941"/>
    <w:rsid w:val="08BEE9A6"/>
    <w:rsid w:val="08E91D7D"/>
    <w:rsid w:val="08E930DA"/>
    <w:rsid w:val="092C2906"/>
    <w:rsid w:val="097E3271"/>
    <w:rsid w:val="099589A2"/>
    <w:rsid w:val="0A3B4E62"/>
    <w:rsid w:val="0A473158"/>
    <w:rsid w:val="0A7FD983"/>
    <w:rsid w:val="0AF10320"/>
    <w:rsid w:val="0B315A03"/>
    <w:rsid w:val="0C511BF8"/>
    <w:rsid w:val="0CB5059C"/>
    <w:rsid w:val="0CB5D333"/>
    <w:rsid w:val="0CD571C4"/>
    <w:rsid w:val="0CF92113"/>
    <w:rsid w:val="0D3C34A2"/>
    <w:rsid w:val="0E51A394"/>
    <w:rsid w:val="0E5D8312"/>
    <w:rsid w:val="0EB94D9A"/>
    <w:rsid w:val="0EC90C85"/>
    <w:rsid w:val="0F890A65"/>
    <w:rsid w:val="10EBF092"/>
    <w:rsid w:val="117FBCCA"/>
    <w:rsid w:val="11A09B87"/>
    <w:rsid w:val="11DD2A59"/>
    <w:rsid w:val="11EAFC0D"/>
    <w:rsid w:val="12A0C0ED"/>
    <w:rsid w:val="12C05D7C"/>
    <w:rsid w:val="12ED7A85"/>
    <w:rsid w:val="1300D581"/>
    <w:rsid w:val="13F48D4F"/>
    <w:rsid w:val="149EFD68"/>
    <w:rsid w:val="14BB24C9"/>
    <w:rsid w:val="14C0E518"/>
    <w:rsid w:val="150C6383"/>
    <w:rsid w:val="1642BF85"/>
    <w:rsid w:val="165D76C4"/>
    <w:rsid w:val="1704A49A"/>
    <w:rsid w:val="17347124"/>
    <w:rsid w:val="177F9639"/>
    <w:rsid w:val="185F0DC2"/>
    <w:rsid w:val="186AF9C7"/>
    <w:rsid w:val="186DB436"/>
    <w:rsid w:val="18AA6AD5"/>
    <w:rsid w:val="18B5A1CB"/>
    <w:rsid w:val="18F6DA14"/>
    <w:rsid w:val="1958A598"/>
    <w:rsid w:val="1994563B"/>
    <w:rsid w:val="1AE79387"/>
    <w:rsid w:val="1B30269C"/>
    <w:rsid w:val="1B646EF4"/>
    <w:rsid w:val="1B783853"/>
    <w:rsid w:val="1B82751F"/>
    <w:rsid w:val="1BF9D974"/>
    <w:rsid w:val="1C1448E3"/>
    <w:rsid w:val="1C53075C"/>
    <w:rsid w:val="1CC446CB"/>
    <w:rsid w:val="1CCBF6FD"/>
    <w:rsid w:val="1CDE42F9"/>
    <w:rsid w:val="1D1F897E"/>
    <w:rsid w:val="1D84B68C"/>
    <w:rsid w:val="1D99678E"/>
    <w:rsid w:val="1D9F056D"/>
    <w:rsid w:val="1E0B385B"/>
    <w:rsid w:val="1ECA068B"/>
    <w:rsid w:val="1EFA12FB"/>
    <w:rsid w:val="20DE3255"/>
    <w:rsid w:val="20EA2F8B"/>
    <w:rsid w:val="211D6119"/>
    <w:rsid w:val="21F2D411"/>
    <w:rsid w:val="2285E234"/>
    <w:rsid w:val="230D719F"/>
    <w:rsid w:val="234ED787"/>
    <w:rsid w:val="23C92032"/>
    <w:rsid w:val="23D2CA9D"/>
    <w:rsid w:val="2430B917"/>
    <w:rsid w:val="24629547"/>
    <w:rsid w:val="25BD82F6"/>
    <w:rsid w:val="25C8B3B1"/>
    <w:rsid w:val="2721490A"/>
    <w:rsid w:val="2746EF2C"/>
    <w:rsid w:val="2764CB0A"/>
    <w:rsid w:val="276859D9"/>
    <w:rsid w:val="2769D0C8"/>
    <w:rsid w:val="277D0B7F"/>
    <w:rsid w:val="2798F244"/>
    <w:rsid w:val="27EDB215"/>
    <w:rsid w:val="280D379E"/>
    <w:rsid w:val="285E22E3"/>
    <w:rsid w:val="28767D5F"/>
    <w:rsid w:val="287F5E07"/>
    <w:rsid w:val="28A1A919"/>
    <w:rsid w:val="28BC92BE"/>
    <w:rsid w:val="29428DFD"/>
    <w:rsid w:val="2999A81B"/>
    <w:rsid w:val="29CEAC36"/>
    <w:rsid w:val="2A11CD4B"/>
    <w:rsid w:val="2A1341EF"/>
    <w:rsid w:val="2A13F30E"/>
    <w:rsid w:val="2AB0BBC5"/>
    <w:rsid w:val="2B05F32D"/>
    <w:rsid w:val="2B4A1E12"/>
    <w:rsid w:val="2B656BAB"/>
    <w:rsid w:val="2B8D4574"/>
    <w:rsid w:val="2CE5EE73"/>
    <w:rsid w:val="2D160803"/>
    <w:rsid w:val="2D1F6199"/>
    <w:rsid w:val="2D24411D"/>
    <w:rsid w:val="2DA198F8"/>
    <w:rsid w:val="2DAF8A36"/>
    <w:rsid w:val="2DC894DB"/>
    <w:rsid w:val="2DDA5BC9"/>
    <w:rsid w:val="2E04FB87"/>
    <w:rsid w:val="2E07F916"/>
    <w:rsid w:val="2E2B9549"/>
    <w:rsid w:val="2E967149"/>
    <w:rsid w:val="2E9BEA1B"/>
    <w:rsid w:val="2EAF42D8"/>
    <w:rsid w:val="2ECC977D"/>
    <w:rsid w:val="2F83FA17"/>
    <w:rsid w:val="2FEE5128"/>
    <w:rsid w:val="300653AA"/>
    <w:rsid w:val="301D8F35"/>
    <w:rsid w:val="303241AA"/>
    <w:rsid w:val="310BA78F"/>
    <w:rsid w:val="3197D506"/>
    <w:rsid w:val="31AA9352"/>
    <w:rsid w:val="32346E22"/>
    <w:rsid w:val="329D629D"/>
    <w:rsid w:val="33181606"/>
    <w:rsid w:val="34038D51"/>
    <w:rsid w:val="34956374"/>
    <w:rsid w:val="34DEDBE8"/>
    <w:rsid w:val="34F10058"/>
    <w:rsid w:val="35439BDB"/>
    <w:rsid w:val="3567FFFE"/>
    <w:rsid w:val="35F87550"/>
    <w:rsid w:val="360D85AA"/>
    <w:rsid w:val="368CD0B9"/>
    <w:rsid w:val="36B43B27"/>
    <w:rsid w:val="374B1291"/>
    <w:rsid w:val="37A0D95C"/>
    <w:rsid w:val="38459D23"/>
    <w:rsid w:val="3878B974"/>
    <w:rsid w:val="3905980B"/>
    <w:rsid w:val="396EFF90"/>
    <w:rsid w:val="39D4BC82"/>
    <w:rsid w:val="3A592DD3"/>
    <w:rsid w:val="3AE7E641"/>
    <w:rsid w:val="3B292975"/>
    <w:rsid w:val="3B2FD2C0"/>
    <w:rsid w:val="3B313D65"/>
    <w:rsid w:val="3B513A23"/>
    <w:rsid w:val="3BBE1925"/>
    <w:rsid w:val="3C6764F6"/>
    <w:rsid w:val="3C7CA1C5"/>
    <w:rsid w:val="3CFC123D"/>
    <w:rsid w:val="3DF21DDE"/>
    <w:rsid w:val="3E82D41B"/>
    <w:rsid w:val="3E99B5B9"/>
    <w:rsid w:val="3EBC6686"/>
    <w:rsid w:val="3F21BA82"/>
    <w:rsid w:val="3FAB04A2"/>
    <w:rsid w:val="3FBA11D9"/>
    <w:rsid w:val="3FC41412"/>
    <w:rsid w:val="3FF103E2"/>
    <w:rsid w:val="407513AB"/>
    <w:rsid w:val="40EBB81D"/>
    <w:rsid w:val="40FB8E35"/>
    <w:rsid w:val="40FCFF43"/>
    <w:rsid w:val="4109AC52"/>
    <w:rsid w:val="412C95A9"/>
    <w:rsid w:val="412EAC1A"/>
    <w:rsid w:val="422D5AA9"/>
    <w:rsid w:val="429A1E9F"/>
    <w:rsid w:val="4340A5C3"/>
    <w:rsid w:val="43D11890"/>
    <w:rsid w:val="440BFF77"/>
    <w:rsid w:val="4455E7AF"/>
    <w:rsid w:val="445BFBC6"/>
    <w:rsid w:val="45485C6B"/>
    <w:rsid w:val="455C0BB4"/>
    <w:rsid w:val="4564FB6B"/>
    <w:rsid w:val="45B0326B"/>
    <w:rsid w:val="45E2F96C"/>
    <w:rsid w:val="4708B952"/>
    <w:rsid w:val="47740483"/>
    <w:rsid w:val="4777E9B7"/>
    <w:rsid w:val="47B2475C"/>
    <w:rsid w:val="47E65C38"/>
    <w:rsid w:val="4862984B"/>
    <w:rsid w:val="487FFD2D"/>
    <w:rsid w:val="489F2746"/>
    <w:rsid w:val="48C03B9A"/>
    <w:rsid w:val="48E43DC2"/>
    <w:rsid w:val="496BFAFD"/>
    <w:rsid w:val="497F13D3"/>
    <w:rsid w:val="49CC974A"/>
    <w:rsid w:val="49DEEB8D"/>
    <w:rsid w:val="4A226381"/>
    <w:rsid w:val="4A506A66"/>
    <w:rsid w:val="4AB52FDB"/>
    <w:rsid w:val="4AEB9FC3"/>
    <w:rsid w:val="4B07CB5E"/>
    <w:rsid w:val="4B18CDE8"/>
    <w:rsid w:val="4B26140C"/>
    <w:rsid w:val="4B7665A6"/>
    <w:rsid w:val="4BEFB83F"/>
    <w:rsid w:val="4C3AC9A1"/>
    <w:rsid w:val="4C41F356"/>
    <w:rsid w:val="4C65B2B1"/>
    <w:rsid w:val="4C676612"/>
    <w:rsid w:val="4CAD7AB2"/>
    <w:rsid w:val="4CAED785"/>
    <w:rsid w:val="4CDD4C35"/>
    <w:rsid w:val="4D13BEFA"/>
    <w:rsid w:val="4D77FAD6"/>
    <w:rsid w:val="4DC05CD7"/>
    <w:rsid w:val="4DCF0385"/>
    <w:rsid w:val="4E018312"/>
    <w:rsid w:val="4E9F43D5"/>
    <w:rsid w:val="4EAE0668"/>
    <w:rsid w:val="4EBDC094"/>
    <w:rsid w:val="4EC92EAF"/>
    <w:rsid w:val="4ED134FE"/>
    <w:rsid w:val="4EFB75AA"/>
    <w:rsid w:val="4F1E07E2"/>
    <w:rsid w:val="4F53BDB7"/>
    <w:rsid w:val="4F8FC328"/>
    <w:rsid w:val="4F9D5373"/>
    <w:rsid w:val="4FDB3C81"/>
    <w:rsid w:val="5049D6C9"/>
    <w:rsid w:val="50897D29"/>
    <w:rsid w:val="513923D4"/>
    <w:rsid w:val="51B33CA1"/>
    <w:rsid w:val="51BB35DB"/>
    <w:rsid w:val="51D6F886"/>
    <w:rsid w:val="51F55D54"/>
    <w:rsid w:val="5385CDD3"/>
    <w:rsid w:val="545212DC"/>
    <w:rsid w:val="5456548D"/>
    <w:rsid w:val="5462B546"/>
    <w:rsid w:val="554557D8"/>
    <w:rsid w:val="55808B4B"/>
    <w:rsid w:val="558ADA34"/>
    <w:rsid w:val="55E2AB9C"/>
    <w:rsid w:val="5639432E"/>
    <w:rsid w:val="57353312"/>
    <w:rsid w:val="58191F9B"/>
    <w:rsid w:val="58396A83"/>
    <w:rsid w:val="58651E74"/>
    <w:rsid w:val="58A317CB"/>
    <w:rsid w:val="58BAAD7D"/>
    <w:rsid w:val="58BC92B4"/>
    <w:rsid w:val="58C0E8FC"/>
    <w:rsid w:val="592E41C5"/>
    <w:rsid w:val="59ABEE76"/>
    <w:rsid w:val="59EC0FC0"/>
    <w:rsid w:val="5A478C2D"/>
    <w:rsid w:val="5ACB53A5"/>
    <w:rsid w:val="5B1B93F6"/>
    <w:rsid w:val="5C38ED26"/>
    <w:rsid w:val="5C98ED03"/>
    <w:rsid w:val="5CC7F8DE"/>
    <w:rsid w:val="5D2CB019"/>
    <w:rsid w:val="5E918B98"/>
    <w:rsid w:val="5EDFD7AB"/>
    <w:rsid w:val="5EE3667A"/>
    <w:rsid w:val="5EEB00D2"/>
    <w:rsid w:val="5F07124B"/>
    <w:rsid w:val="5F682B04"/>
    <w:rsid w:val="5FBA8241"/>
    <w:rsid w:val="60252159"/>
    <w:rsid w:val="61288640"/>
    <w:rsid w:val="619B6A01"/>
    <w:rsid w:val="61DA2310"/>
    <w:rsid w:val="61E376F8"/>
    <w:rsid w:val="621468CD"/>
    <w:rsid w:val="62366145"/>
    <w:rsid w:val="62D6658A"/>
    <w:rsid w:val="63373A62"/>
    <w:rsid w:val="64674E7E"/>
    <w:rsid w:val="64EB0F5F"/>
    <w:rsid w:val="65DFE7C5"/>
    <w:rsid w:val="66125C94"/>
    <w:rsid w:val="665AA2BE"/>
    <w:rsid w:val="666EDB24"/>
    <w:rsid w:val="6670D77E"/>
    <w:rsid w:val="66B1AAA6"/>
    <w:rsid w:val="66DB7FE5"/>
    <w:rsid w:val="66FF06B8"/>
    <w:rsid w:val="674FF0B9"/>
    <w:rsid w:val="6782BFBC"/>
    <w:rsid w:val="67B1C433"/>
    <w:rsid w:val="680AAB85"/>
    <w:rsid w:val="680F9B7C"/>
    <w:rsid w:val="6818C587"/>
    <w:rsid w:val="685BDCFC"/>
    <w:rsid w:val="688756D4"/>
    <w:rsid w:val="68934204"/>
    <w:rsid w:val="68B6B27C"/>
    <w:rsid w:val="68DE233D"/>
    <w:rsid w:val="68EA857E"/>
    <w:rsid w:val="6949FD56"/>
    <w:rsid w:val="694D9494"/>
    <w:rsid w:val="6952B7EB"/>
    <w:rsid w:val="69CAEE92"/>
    <w:rsid w:val="6A1449BE"/>
    <w:rsid w:val="6A17129F"/>
    <w:rsid w:val="6A36A77A"/>
    <w:rsid w:val="6A72DD27"/>
    <w:rsid w:val="6A8DD8C4"/>
    <w:rsid w:val="6ABA607E"/>
    <w:rsid w:val="6B31179A"/>
    <w:rsid w:val="6B473C3E"/>
    <w:rsid w:val="6BBAD086"/>
    <w:rsid w:val="6BFA2760"/>
    <w:rsid w:val="6C05C4DE"/>
    <w:rsid w:val="6C0B6745"/>
    <w:rsid w:val="6C169B0E"/>
    <w:rsid w:val="6C2D2BFE"/>
    <w:rsid w:val="6C853556"/>
    <w:rsid w:val="6D68CC51"/>
    <w:rsid w:val="6D7AFB0D"/>
    <w:rsid w:val="6D9903F3"/>
    <w:rsid w:val="6E0BCED1"/>
    <w:rsid w:val="6E1D6E79"/>
    <w:rsid w:val="6E2105B7"/>
    <w:rsid w:val="6E6DE6E6"/>
    <w:rsid w:val="6F934AA5"/>
    <w:rsid w:val="6FA79F32"/>
    <w:rsid w:val="6FB93EDA"/>
    <w:rsid w:val="70018504"/>
    <w:rsid w:val="70D95353"/>
    <w:rsid w:val="70EA0C31"/>
    <w:rsid w:val="7105B291"/>
    <w:rsid w:val="711FCF13"/>
    <w:rsid w:val="712BBDCD"/>
    <w:rsid w:val="71436F93"/>
    <w:rsid w:val="7158A679"/>
    <w:rsid w:val="7203A87E"/>
    <w:rsid w:val="721ECED7"/>
    <w:rsid w:val="7250C99B"/>
    <w:rsid w:val="72976437"/>
    <w:rsid w:val="729B747D"/>
    <w:rsid w:val="72F476DA"/>
    <w:rsid w:val="73B28BF8"/>
    <w:rsid w:val="73FD268A"/>
    <w:rsid w:val="7421ACF3"/>
    <w:rsid w:val="74624F70"/>
    <w:rsid w:val="74A795FD"/>
    <w:rsid w:val="760A88B1"/>
    <w:rsid w:val="761087EC"/>
    <w:rsid w:val="762C179C"/>
    <w:rsid w:val="7645BE8D"/>
    <w:rsid w:val="76683C23"/>
    <w:rsid w:val="76B35980"/>
    <w:rsid w:val="76E816D3"/>
    <w:rsid w:val="76F1A3AF"/>
    <w:rsid w:val="773FE9B7"/>
    <w:rsid w:val="777DEB6F"/>
    <w:rsid w:val="779988BA"/>
    <w:rsid w:val="780898C7"/>
    <w:rsid w:val="78327F2A"/>
    <w:rsid w:val="788D7410"/>
    <w:rsid w:val="7899E44A"/>
    <w:rsid w:val="789CA81F"/>
    <w:rsid w:val="78A205DB"/>
    <w:rsid w:val="78B73508"/>
    <w:rsid w:val="7900FC18"/>
    <w:rsid w:val="791C0461"/>
    <w:rsid w:val="793AECC6"/>
    <w:rsid w:val="79680EA6"/>
    <w:rsid w:val="79AEE087"/>
    <w:rsid w:val="79C4C5EF"/>
    <w:rsid w:val="7A74C2DC"/>
    <w:rsid w:val="7A77C61A"/>
    <w:rsid w:val="7A90EE77"/>
    <w:rsid w:val="7AFE21E4"/>
    <w:rsid w:val="7AFF88BF"/>
    <w:rsid w:val="7B2798AB"/>
    <w:rsid w:val="7B4038D5"/>
    <w:rsid w:val="7C16D28E"/>
    <w:rsid w:val="7C9FAF68"/>
    <w:rsid w:val="7DDBCB8B"/>
    <w:rsid w:val="7E339243"/>
    <w:rsid w:val="7F628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EFAB"/>
  <w15:chartTrackingRefBased/>
  <w15:docId w15:val="{7424A8FC-9A64-48C7-9549-7B1C94A2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c.cuny.edu/accreditation/middle-stat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0C5C0E0D8AA45AFB98BE61CBAEC61" ma:contentTypeVersion="11" ma:contentTypeDescription="Create a new document." ma:contentTypeScope="" ma:versionID="7aebb42b606fe2ddc6d331dbc859512f">
  <xsd:schema xmlns:xsd="http://www.w3.org/2001/XMLSchema" xmlns:xs="http://www.w3.org/2001/XMLSchema" xmlns:p="http://schemas.microsoft.com/office/2006/metadata/properties" xmlns:ns2="b7a803ae-3d6d-477f-b666-8eada7b10dbf" xmlns:ns3="68210a78-76a7-4902-a24b-b37c084a2055" targetNamespace="http://schemas.microsoft.com/office/2006/metadata/properties" ma:root="true" ma:fieldsID="c72925ffc43523a51f8757ab65794f9a" ns2:_="" ns3:_="">
    <xsd:import namespace="b7a803ae-3d6d-477f-b666-8eada7b10dbf"/>
    <xsd:import namespace="68210a78-76a7-4902-a24b-b37c084a20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803ae-3d6d-477f-b666-8eada7b10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2597c87-0a2f-4bcb-98aa-a355c729041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210a78-76a7-4902-a24b-b37c084a205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7a803ae-3d6d-477f-b666-8eada7b10db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47414C-7925-4D1E-855E-5D0A67FD5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803ae-3d6d-477f-b666-8eada7b10dbf"/>
    <ds:schemaRef ds:uri="68210a78-76a7-4902-a24b-b37c084a20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6C551C-68C2-4D90-B17A-C68ED636E583}">
  <ds:schemaRefs>
    <ds:schemaRef ds:uri="http://schemas.microsoft.com/office/2006/metadata/properties"/>
    <ds:schemaRef ds:uri="http://schemas.microsoft.com/office/infopath/2007/PartnerControls"/>
    <ds:schemaRef ds:uri="b7a803ae-3d6d-477f-b666-8eada7b10dbf"/>
  </ds:schemaRefs>
</ds:datastoreItem>
</file>

<file path=customXml/itemProps3.xml><?xml version="1.0" encoding="utf-8"?>
<ds:datastoreItem xmlns:ds="http://schemas.openxmlformats.org/officeDocument/2006/customXml" ds:itemID="{17DAF415-E9FF-43BB-9BC6-CCC3E4A3E3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Hanusa</dc:creator>
  <cp:keywords/>
  <dc:description/>
  <cp:lastModifiedBy>Christopher Hanusa</cp:lastModifiedBy>
  <cp:revision>2</cp:revision>
  <dcterms:created xsi:type="dcterms:W3CDTF">2023-11-09T16:02:00Z</dcterms:created>
  <dcterms:modified xsi:type="dcterms:W3CDTF">2025-04-04T17:29:00Z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0x010100C6C0C5C0E0D8AA45AFB98BE61CBAEC61</vt:lpwstr>
  </property>
  <property fmtid="{D5CDD505-2E9C-101B-9397-08002B2CF9AE}" pid="3" name="MediaServiceImageTags">
    <vt:lpwstr/>
  </property>
</Properties>
</file>