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C4C8D" w14:textId="77777777" w:rsidR="00AA5CF8" w:rsidRDefault="0088710D">
      <w:pPr>
        <w:spacing w:after="163" w:line="216" w:lineRule="auto"/>
        <w:ind w:left="0" w:firstLine="0"/>
        <w:jc w:val="left"/>
      </w:pPr>
      <w:r>
        <w:rPr>
          <w:noProof/>
        </w:rPr>
        <w:drawing>
          <wp:inline distT="0" distB="0" distL="0" distR="0" wp14:anchorId="49BA33A7" wp14:editId="075C72D3">
            <wp:extent cx="6645910" cy="1285875"/>
            <wp:effectExtent l="0" t="0" r="0" b="0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 </w:t>
      </w:r>
    </w:p>
    <w:p w14:paraId="4DE16EC0" w14:textId="77777777" w:rsidR="00AA5CF8" w:rsidRDefault="0088710D">
      <w:pPr>
        <w:spacing w:after="29" w:line="259" w:lineRule="auto"/>
        <w:ind w:left="0" w:right="49" w:firstLine="0"/>
        <w:jc w:val="center"/>
      </w:pPr>
      <w:r>
        <w:rPr>
          <w:b/>
          <w:color w:val="365F91"/>
          <w:sz w:val="36"/>
        </w:rPr>
        <w:t xml:space="preserve">Cap.2 – Modelo Entidade-Relacionamento </w:t>
      </w:r>
    </w:p>
    <w:p w14:paraId="5C62980F" w14:textId="77777777" w:rsidR="00AA5CF8" w:rsidRDefault="0088710D">
      <w:pPr>
        <w:spacing w:after="11" w:line="259" w:lineRule="auto"/>
        <w:ind w:left="31" w:firstLine="0"/>
        <w:jc w:val="center"/>
      </w:pPr>
      <w:r>
        <w:rPr>
          <w:b/>
          <w:color w:val="365F91"/>
          <w:sz w:val="36"/>
        </w:rPr>
        <w:t xml:space="preserve"> </w:t>
      </w:r>
    </w:p>
    <w:p w14:paraId="6D6921D2" w14:textId="65F66840" w:rsidR="00AA5CF8" w:rsidRDefault="0088710D" w:rsidP="0017373D">
      <w:pPr>
        <w:numPr>
          <w:ilvl w:val="0"/>
          <w:numId w:val="1"/>
        </w:numPr>
        <w:ind w:right="34" w:hanging="360"/>
      </w:pPr>
      <w:r>
        <w:t xml:space="preserve">Explique a diferença entre Conjunto de Entidades Fortes e Fracas. Cite um possível exemplo; </w:t>
      </w:r>
      <w:r w:rsidR="0057272F">
        <w:br/>
      </w:r>
    </w:p>
    <w:p w14:paraId="69D4DFC2" w14:textId="0DF2179A" w:rsidR="0017373D" w:rsidRDefault="0017373D" w:rsidP="0057272F">
      <w:pPr>
        <w:ind w:left="705" w:right="34" w:firstLine="0"/>
      </w:pPr>
      <w:r>
        <w:t xml:space="preserve">R: </w:t>
      </w:r>
      <w:r w:rsidR="0057272F">
        <w:t>Um conjunto de entidades fortes faz sentido e é identificado de forma única sozinho. Já um conjunto de entidades fracas depende de um outro conjunto de entidades para ser identificado, sendo assim, sua chave primária é formada pela chave parcial (chave primária da entidade fraca) e pela chave primária da entidade dominante.</w:t>
      </w:r>
    </w:p>
    <w:p w14:paraId="011166B9" w14:textId="390A3CB0" w:rsidR="0057272F" w:rsidRDefault="0057272F" w:rsidP="0057272F">
      <w:pPr>
        <w:ind w:left="705" w:right="34" w:firstLine="0"/>
      </w:pPr>
      <w:r>
        <w:t>Um exemplo de entidade fraca é uma tabela de empréstimos no contexto de uma biblioteca. Pois os empréstimos dependem dos usuários para ser identificados, uma vez que um empréstimo está obrigatoriamente associado a um único usuário.</w:t>
      </w:r>
      <w:r>
        <w:br/>
      </w:r>
    </w:p>
    <w:p w14:paraId="7543763D" w14:textId="3DC7D26A" w:rsidR="00AA5CF8" w:rsidRDefault="0088710D">
      <w:pPr>
        <w:numPr>
          <w:ilvl w:val="0"/>
          <w:numId w:val="1"/>
        </w:numPr>
        <w:ind w:right="34" w:hanging="360"/>
      </w:pPr>
      <w:r>
        <w:t>Explique a diferença entre Participação Parcial e Total;</w:t>
      </w:r>
      <w:r w:rsidR="0057272F">
        <w:br/>
      </w:r>
    </w:p>
    <w:p w14:paraId="5DBD365B" w14:textId="62DAE473" w:rsidR="0057272F" w:rsidRDefault="0057272F" w:rsidP="0057272F">
      <w:pPr>
        <w:ind w:left="705" w:right="34" w:firstLine="0"/>
      </w:pPr>
      <w:r>
        <w:t>R: Em uma Participação Parcial, não é obrigatório que haja um relacionamento entre as duas entidades. Por outro lado, em uma Participação Total é necessário haver um relacionamento entre as entidades, de cardinalidade mínima 1. No MER, a Participação Total é representada por linhas duplas, enquanto a Parcial utiliza linhas simples.</w:t>
      </w:r>
    </w:p>
    <w:p w14:paraId="381BF33A" w14:textId="77777777" w:rsidR="00AA5CF8" w:rsidRDefault="0088710D">
      <w:pPr>
        <w:spacing w:after="53" w:line="259" w:lineRule="auto"/>
        <w:ind w:left="0" w:firstLine="0"/>
        <w:jc w:val="left"/>
      </w:pPr>
      <w:r>
        <w:t xml:space="preserve"> </w:t>
      </w:r>
    </w:p>
    <w:p w14:paraId="234ED5A8" w14:textId="77777777" w:rsidR="00AA5CF8" w:rsidRDefault="0088710D">
      <w:pPr>
        <w:numPr>
          <w:ilvl w:val="0"/>
          <w:numId w:val="1"/>
        </w:numPr>
        <w:ind w:right="34" w:hanging="360"/>
      </w:pPr>
      <w:r>
        <w:t xml:space="preserve">Construa um DER </w:t>
      </w:r>
      <w:r>
        <w:t>para o sistema de um Hospital se baseando nas seguintes especificações. Cada paciente faz no mínimo uma consulta e cada consulta é direcionada exatamente a um único paciente. Cada consulta é realizada obrigatoriamente por um médico, mas médicos podem ou nã</w:t>
      </w:r>
      <w:r>
        <w:t>o realizar consultas neste hospital (existem médicos em cargos administrativos). Cada paciente pode ter um médico responsável por ele, mas nem todo médico do hospital é responsável por pacientes. Os pacientes possuem os seguintes dados: RG, CPF, endereço (</w:t>
      </w:r>
      <w:r>
        <w:t xml:space="preserve">mostrado em detalhes) e vários telefones de contato. A consulta possui um id, data de realização, tipo de consulta e resultado. Cada médico possui apenas CRM, telefone celular e sua especialização. </w:t>
      </w:r>
    </w:p>
    <w:p w14:paraId="226762DA" w14:textId="71F661E9" w:rsidR="00AA5CF8" w:rsidRDefault="0088710D">
      <w:pPr>
        <w:spacing w:after="3" w:line="240" w:lineRule="auto"/>
        <w:ind w:left="715" w:hanging="10"/>
        <w:jc w:val="left"/>
      </w:pPr>
      <w:proofErr w:type="spellStart"/>
      <w:r>
        <w:rPr>
          <w:b/>
          <w:color w:val="0070C0"/>
        </w:rPr>
        <w:t>Obs</w:t>
      </w:r>
      <w:proofErr w:type="spellEnd"/>
      <w:r>
        <w:rPr>
          <w:b/>
          <w:color w:val="0070C0"/>
        </w:rPr>
        <w:t>:</w:t>
      </w:r>
      <w:r>
        <w:rPr>
          <w:color w:val="0070C0"/>
        </w:rPr>
        <w:t xml:space="preserve"> utilize da notação tradicional para fazer este exerc</w:t>
      </w:r>
      <w:r>
        <w:rPr>
          <w:color w:val="0070C0"/>
        </w:rPr>
        <w:t xml:space="preserve">ício e represente as cardinalidades min e </w:t>
      </w:r>
      <w:proofErr w:type="spellStart"/>
      <w:r>
        <w:rPr>
          <w:color w:val="0070C0"/>
        </w:rPr>
        <w:t>max</w:t>
      </w:r>
      <w:proofErr w:type="spellEnd"/>
      <w:r>
        <w:rPr>
          <w:color w:val="0070C0"/>
        </w:rPr>
        <w:t xml:space="preserve"> por meio de participações parciais (linhas simples) e totais (linhas duplas); </w:t>
      </w:r>
      <w:r w:rsidR="00ED2C63">
        <w:rPr>
          <w:color w:val="0070C0"/>
        </w:rPr>
        <w:br/>
      </w:r>
      <w:r w:rsidR="00ED2C63">
        <w:rPr>
          <w:color w:val="0070C0"/>
        </w:rPr>
        <w:lastRenderedPageBreak/>
        <w:br/>
      </w:r>
      <w:r w:rsidR="00ED2C63" w:rsidRPr="00ED2C63">
        <w:drawing>
          <wp:inline distT="0" distB="0" distL="0" distR="0" wp14:anchorId="14172AEC" wp14:editId="6F49D1DF">
            <wp:extent cx="6554244" cy="3930303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60168" cy="393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81058" w14:textId="77777777" w:rsidR="00AA5CF8" w:rsidRDefault="0088710D">
      <w:pPr>
        <w:spacing w:after="56" w:line="259" w:lineRule="auto"/>
        <w:ind w:left="720" w:firstLine="0"/>
        <w:jc w:val="left"/>
      </w:pPr>
      <w:r>
        <w:t xml:space="preserve"> </w:t>
      </w:r>
    </w:p>
    <w:p w14:paraId="2EA8074A" w14:textId="77777777" w:rsidR="00AA5CF8" w:rsidRDefault="0088710D">
      <w:pPr>
        <w:numPr>
          <w:ilvl w:val="0"/>
          <w:numId w:val="1"/>
        </w:numPr>
        <w:ind w:right="34" w:hanging="360"/>
      </w:pPr>
      <w:r>
        <w:t xml:space="preserve">Um cliente resolveu automatizar o acesso aos dados de sua empresa. Após um levantamento de requisitos, ele </w:t>
      </w:r>
      <w:r>
        <w:t>forneceu a seguinte de</w:t>
      </w:r>
      <w:r>
        <w:t>scrição do “minimundo”</w:t>
      </w:r>
      <w:r>
        <w:t xml:space="preserve"> envolvido neste projeto:  </w:t>
      </w:r>
    </w:p>
    <w:p w14:paraId="7F2C7D84" w14:textId="77777777" w:rsidR="00AA5CF8" w:rsidRDefault="0088710D">
      <w:pPr>
        <w:ind w:left="720" w:right="34" w:firstLine="0"/>
      </w:pPr>
      <w:r>
        <w:t xml:space="preserve">A empresa está organizada em departamentos cheio de empregados: cada </w:t>
      </w:r>
      <w:r w:rsidRPr="00ED2C63">
        <w:rPr>
          <w:b/>
          <w:bCs/>
        </w:rPr>
        <w:t>departamento</w:t>
      </w:r>
      <w:r>
        <w:t xml:space="preserve"> tem seu número e nome únicos, tem diversas localizações e possui um </w:t>
      </w:r>
      <w:r w:rsidRPr="00ED2C63">
        <w:rPr>
          <w:b/>
          <w:bCs/>
        </w:rPr>
        <w:t>empregado</w:t>
      </w:r>
      <w:r>
        <w:t xml:space="preserve"> que o gerencia (tem-se a data que o empregado </w:t>
      </w:r>
      <w:r>
        <w:t xml:space="preserve">começou a gerenciar). Um departamento pode ou não controlar projetos também cheio de empregados, mas todo projeto deve estar alocado obrigatoriamente em um departamento. Cada </w:t>
      </w:r>
      <w:r w:rsidRPr="00ED2C63">
        <w:rPr>
          <w:b/>
          <w:bCs/>
        </w:rPr>
        <w:t>projeto</w:t>
      </w:r>
      <w:r>
        <w:t xml:space="preserve"> tem um nome, um número único e uma localização. É preciso armazenar o nom</w:t>
      </w:r>
      <w:r>
        <w:t>e (em detalhes), CPF, endereço, salário, sexo, data de nascimento e idade do empregado. Um empregado está alocado obrigatoriamente a um departamento, mas trabalham em diversos projetos que não são controlados, necessariamente, pelo mesmo departamento. Cont</w:t>
      </w:r>
      <w:r>
        <w:t>rola-se o número de horas semanais que um empregado trabalha em cada projeto. Controla-se também o supervisor direto de cada empregado. Precisa-se também controlar os dependentes de cada empregado para fins de seguro. Cada empregado não precisa necessariam</w:t>
      </w:r>
      <w:r>
        <w:t xml:space="preserve">ente ter um </w:t>
      </w:r>
      <w:r w:rsidRPr="00ED2C63">
        <w:rPr>
          <w:b/>
          <w:bCs/>
        </w:rPr>
        <w:t>dependente</w:t>
      </w:r>
      <w:r>
        <w:t xml:space="preserve">. Guarda-se o nome, sexo, data de nascimento e o parentesco de cada dependente. </w:t>
      </w:r>
    </w:p>
    <w:p w14:paraId="68D836C6" w14:textId="77777777" w:rsidR="00AA5CF8" w:rsidRDefault="0088710D">
      <w:pPr>
        <w:spacing w:after="3" w:line="240" w:lineRule="auto"/>
        <w:ind w:left="715" w:hanging="10"/>
        <w:jc w:val="left"/>
        <w:rPr>
          <w:color w:val="0070C0"/>
        </w:rPr>
      </w:pPr>
      <w:proofErr w:type="spellStart"/>
      <w:r>
        <w:rPr>
          <w:b/>
          <w:color w:val="0070C0"/>
        </w:rPr>
        <w:t>Obs</w:t>
      </w:r>
      <w:proofErr w:type="spellEnd"/>
      <w:r>
        <w:rPr>
          <w:b/>
          <w:color w:val="0070C0"/>
        </w:rPr>
        <w:t>:</w:t>
      </w:r>
      <w:r>
        <w:rPr>
          <w:color w:val="0070C0"/>
        </w:rPr>
        <w:t xml:space="preserve"> utilize da notação min e </w:t>
      </w:r>
      <w:proofErr w:type="spellStart"/>
      <w:r>
        <w:rPr>
          <w:color w:val="0070C0"/>
        </w:rPr>
        <w:t>max</w:t>
      </w:r>
      <w:proofErr w:type="spellEnd"/>
      <w:r>
        <w:rPr>
          <w:color w:val="0070C0"/>
        </w:rPr>
        <w:t xml:space="preserve"> para fazer este exercício e não se esqueça de representar as participações parciais (linha simples) e totais (linhas du</w:t>
      </w:r>
      <w:r>
        <w:rPr>
          <w:color w:val="0070C0"/>
        </w:rPr>
        <w:t xml:space="preserve">plas) nos relacionamentos; </w:t>
      </w:r>
    </w:p>
    <w:p w14:paraId="7016CC34" w14:textId="689C75DC" w:rsidR="0088710D" w:rsidRDefault="0088710D">
      <w:pPr>
        <w:spacing w:after="3" w:line="240" w:lineRule="auto"/>
        <w:ind w:left="715" w:hanging="10"/>
        <w:jc w:val="left"/>
      </w:pPr>
      <w:r w:rsidRPr="0088710D">
        <w:lastRenderedPageBreak/>
        <w:drawing>
          <wp:inline distT="0" distB="0" distL="0" distR="0" wp14:anchorId="55627454" wp14:editId="54D18D69">
            <wp:extent cx="6413998" cy="3185652"/>
            <wp:effectExtent l="0" t="0" r="635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23414" cy="3190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710D">
      <w:pgSz w:w="11906" w:h="16838"/>
      <w:pgMar w:top="708" w:right="670" w:bottom="144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062C43"/>
    <w:multiLevelType w:val="hybridMultilevel"/>
    <w:tmpl w:val="92EE476E"/>
    <w:lvl w:ilvl="0" w:tplc="CCAC686A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ABC86D4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EBE76A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40224F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EA6C06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E043A12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F3CBAC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C5AE5C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A18581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285666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5CF8"/>
    <w:rsid w:val="0017373D"/>
    <w:rsid w:val="0057272F"/>
    <w:rsid w:val="0088710D"/>
    <w:rsid w:val="00AA5CF8"/>
    <w:rsid w:val="00ED2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34170"/>
  <w15:docId w15:val="{AD83FA58-1D55-4595-8CD1-CD2E0C349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0" w:lineRule="auto"/>
      <w:ind w:left="730" w:hanging="370"/>
      <w:jc w:val="both"/>
    </w:pPr>
    <w:rPr>
      <w:rFonts w:ascii="Calibri" w:eastAsia="Calibri" w:hAnsi="Calibri" w:cs="Calibri"/>
      <w:color w:val="000000"/>
      <w:sz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538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Renzo</dc:creator>
  <cp:keywords/>
  <cp:lastModifiedBy>Matheus Lima Pereira</cp:lastModifiedBy>
  <cp:revision>2</cp:revision>
  <dcterms:created xsi:type="dcterms:W3CDTF">2023-04-02T03:55:00Z</dcterms:created>
  <dcterms:modified xsi:type="dcterms:W3CDTF">2023-04-02T03:55:00Z</dcterms:modified>
</cp:coreProperties>
</file>