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jc w:val="center"/>
        <w:textAlignment w:val="auto"/>
        <w:rPr>
          <w:rFonts w:hint="eastAsia" w:ascii="黑体" w:hAnsi="黑体" w:eastAsia="黑体" w:cs="宋体"/>
          <w:b/>
          <w:color w:val="000000"/>
          <w:kern w:val="0"/>
          <w:sz w:val="44"/>
          <w:szCs w:val="44"/>
        </w:rPr>
      </w:pPr>
      <w:r>
        <w:rPr>
          <w:rFonts w:hint="eastAsia" w:ascii="黑体" w:hAnsi="黑体" w:eastAsia="黑体" w:cs="宋体"/>
          <w:b/>
          <w:color w:val="000000"/>
          <w:kern w:val="0"/>
          <w:sz w:val="44"/>
          <w:szCs w:val="44"/>
        </w:rPr>
        <w:t xml:space="preserve">  {cellIdx0}通知书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jc w:val="right"/>
        <w:textAlignment w:val="auto"/>
        <w:rPr>
          <w:rFonts w:ascii="黑体" w:hAnsi="黑体" w:eastAsia="黑体" w:cs="宋体"/>
          <w:color w:val="000000"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jc w:val="right"/>
        <w:textAlignment w:val="auto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矿</w:t>
      </w:r>
      <w:r>
        <w:rPr>
          <w:rFonts w:hint="eastAsia" w:asciiTheme="minorEastAsia" w:hAnsiTheme="minorEastAsia"/>
          <w:sz w:val="28"/>
          <w:szCs w:val="28"/>
        </w:rPr>
        <w:t>安监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停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22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〔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jc w:val="center"/>
        <w:textAlignment w:val="auto"/>
        <w:rPr>
          <w:rFonts w:ascii="仿宋_GB2312" w:hAnsi="宋体" w:eastAsia="仿宋_GB2312"/>
          <w:sz w:val="24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10.9pt;margin-top:1.35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textAlignment w:val="auto"/>
        <w:rPr>
          <w:rFonts w:hint="eastAsia"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u w:val="none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　  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在对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进行安全监察中发现存在重大安全隐患，依法作出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>的决定，但该单位拒不执行该决定，未及时消除安全隐患，现有发生生产安全事故的危险。根据《中华人民共和国安全生产法》第七十条第一款</w:t>
      </w:r>
      <w:bookmarkStart w:id="0" w:name="_GoBack"/>
      <w:bookmarkEnd w:id="0"/>
      <w:r>
        <w:rPr>
          <w:rFonts w:hint="eastAsia" w:ascii="仿宋_GB2312" w:hAnsi="宋体" w:eastAsia="仿宋_GB2312"/>
          <w:sz w:val="24"/>
        </w:rPr>
        <w:t>规定，请贵单位对其</w:t>
      </w:r>
      <w:r>
        <w:rPr>
          <w:rFonts w:ascii="仿宋_GB2312" w:hAnsi="宋体" w:eastAsia="仿宋_GB2312"/>
          <w:sz w:val="24"/>
        </w:rPr>
        <w:t>采取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的</w:t>
      </w:r>
      <w:r>
        <w:rPr>
          <w:rFonts w:ascii="仿宋" w:hAnsi="仿宋" w:eastAsia="仿宋"/>
          <w:sz w:val="24"/>
        </w:rPr>
        <w:t>措施</w:t>
      </w:r>
      <w:r>
        <w:rPr>
          <w:rFonts w:hint="eastAsia" w:ascii="仿宋" w:hAnsi="仿宋" w:eastAsia="仿宋"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textAlignment w:val="auto"/>
        <w:rPr>
          <w:rFonts w:ascii="仿宋" w:hAnsi="仿宋" w:eastAsia="仿宋"/>
          <w:sz w:val="28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ind w:firstLine="480" w:firstLineChars="200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</w:rPr>
        <w:t>　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u w:val="single"/>
        </w:rPr>
        <w:t xml:space="preserve">}   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ind w:firstLine="480" w:firstLineChars="200"/>
        <w:textAlignment w:val="auto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ind w:firstLine="480" w:firstLineChars="200"/>
        <w:textAlignment w:val="auto"/>
        <w:rPr>
          <w:rFonts w:hint="default" w:ascii="仿宋" w:hAnsi="仿宋" w:eastAsia="仿宋"/>
          <w:sz w:val="28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16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jc w:val="righ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jc w:val="righ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 xml:space="preserve">        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jc w:val="right"/>
        <w:textAlignment w:val="auto"/>
        <w:rPr>
          <w:rFonts w:ascii="仿宋_GB2312" w:hAnsi="仿宋" w:eastAsia="仿宋_GB2312" w:cs="仿宋"/>
          <w:sz w:val="24"/>
        </w:rPr>
      </w:pP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textAlignment w:val="auto"/>
        <w:rPr>
          <w:rFonts w:ascii="仿宋_GB2312" w:eastAsia="仿宋_GB231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ind w:left="1157" w:hanging="1157"/>
        <w:textAlignment w:val="auto"/>
        <w:rPr>
          <w:rFonts w:ascii="仿宋_GB2312" w:eastAsia="仿宋_GB2312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ind w:left="1157" w:hanging="1157"/>
        <w:textAlignment w:val="auto"/>
        <w:rPr>
          <w:rFonts w:ascii="仿宋_GB2312" w:eastAsia="仿宋_GB2312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ind w:left="1157" w:hanging="1157"/>
        <w:textAlignment w:val="auto"/>
        <w:rPr>
          <w:rFonts w:ascii="仿宋_GB2312" w:eastAsia="仿宋_GB2312"/>
          <w:sz w:val="24"/>
        </w:rPr>
      </w:pPr>
      <w:r>
        <w:rPr>
          <w:rStyle w:val="9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4" w:left="1587" w:header="851" w:footer="992" w:gutter="0"/>
      <w:cols w:space="0" w:num="1"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Style w:val="9"/>
          <w:sz w:val="18"/>
          <w:szCs w:val="18"/>
          <w:u w:val="single"/>
        </w:rPr>
      </w:pP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</w:t>
      </w:r>
    </w:p>
    <w:p>
      <w:pPr>
        <w:tabs>
          <w:tab w:val="left" w:pos="8280"/>
        </w:tabs>
        <w:spacing w:line="440" w:lineRule="exact"/>
        <w:ind w:firstLine="240" w:firstLineChars="100"/>
        <w:jc w:val="both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/>
          <w:sz w:val="24"/>
        </w:rPr>
        <w:t>备注：本文书一式三份，一份交供电部门，一份交煤矿，一份存档。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427C0"/>
    <w:rsid w:val="00061099"/>
    <w:rsid w:val="00067B7A"/>
    <w:rsid w:val="00070401"/>
    <w:rsid w:val="000B4883"/>
    <w:rsid w:val="000D7B18"/>
    <w:rsid w:val="000D7D2B"/>
    <w:rsid w:val="000F7F74"/>
    <w:rsid w:val="0012021C"/>
    <w:rsid w:val="0012204B"/>
    <w:rsid w:val="00134E40"/>
    <w:rsid w:val="00172A27"/>
    <w:rsid w:val="00174A6C"/>
    <w:rsid w:val="001773C7"/>
    <w:rsid w:val="00231C54"/>
    <w:rsid w:val="00262385"/>
    <w:rsid w:val="002D1940"/>
    <w:rsid w:val="003279DA"/>
    <w:rsid w:val="003330F9"/>
    <w:rsid w:val="00360AF4"/>
    <w:rsid w:val="00377E6D"/>
    <w:rsid w:val="003E20B5"/>
    <w:rsid w:val="003F5C92"/>
    <w:rsid w:val="00402188"/>
    <w:rsid w:val="00402CB9"/>
    <w:rsid w:val="00417420"/>
    <w:rsid w:val="004C2127"/>
    <w:rsid w:val="004E610E"/>
    <w:rsid w:val="004F2782"/>
    <w:rsid w:val="00535965"/>
    <w:rsid w:val="005411AF"/>
    <w:rsid w:val="0054260F"/>
    <w:rsid w:val="00582EFD"/>
    <w:rsid w:val="005A6BA3"/>
    <w:rsid w:val="005C08F4"/>
    <w:rsid w:val="005E106A"/>
    <w:rsid w:val="005E342A"/>
    <w:rsid w:val="00653FA1"/>
    <w:rsid w:val="00700B45"/>
    <w:rsid w:val="00703D02"/>
    <w:rsid w:val="0075652C"/>
    <w:rsid w:val="007A3ABE"/>
    <w:rsid w:val="007D1542"/>
    <w:rsid w:val="007D76F0"/>
    <w:rsid w:val="007F7E27"/>
    <w:rsid w:val="00817D13"/>
    <w:rsid w:val="00875291"/>
    <w:rsid w:val="008D2FAF"/>
    <w:rsid w:val="008F31A2"/>
    <w:rsid w:val="00936045"/>
    <w:rsid w:val="00977C3A"/>
    <w:rsid w:val="009B088F"/>
    <w:rsid w:val="009F0BB3"/>
    <w:rsid w:val="009F2439"/>
    <w:rsid w:val="009F6F5F"/>
    <w:rsid w:val="00A36F9C"/>
    <w:rsid w:val="00A45549"/>
    <w:rsid w:val="00AA1C29"/>
    <w:rsid w:val="00AF25AA"/>
    <w:rsid w:val="00B064A1"/>
    <w:rsid w:val="00B234DF"/>
    <w:rsid w:val="00B53A5D"/>
    <w:rsid w:val="00BB2A71"/>
    <w:rsid w:val="00BB5D0B"/>
    <w:rsid w:val="00BB6D72"/>
    <w:rsid w:val="00BC6D3A"/>
    <w:rsid w:val="00C46B12"/>
    <w:rsid w:val="00C71A90"/>
    <w:rsid w:val="00CC1947"/>
    <w:rsid w:val="00D82359"/>
    <w:rsid w:val="00E05A53"/>
    <w:rsid w:val="00F10955"/>
    <w:rsid w:val="00F36CFD"/>
    <w:rsid w:val="00F555BC"/>
    <w:rsid w:val="00F612AF"/>
    <w:rsid w:val="00FB06F0"/>
    <w:rsid w:val="11DD09E5"/>
    <w:rsid w:val="1268340C"/>
    <w:rsid w:val="1A913D88"/>
    <w:rsid w:val="23EC0845"/>
    <w:rsid w:val="2C6F7A42"/>
    <w:rsid w:val="2D2A2DF0"/>
    <w:rsid w:val="2FAE471A"/>
    <w:rsid w:val="57676DEA"/>
    <w:rsid w:val="5F37157B"/>
    <w:rsid w:val="65AB0745"/>
    <w:rsid w:val="6A0C3ABD"/>
    <w:rsid w:val="6A0E1090"/>
    <w:rsid w:val="7CF60E7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2">
    <w:name w:val="批注框文本 字符"/>
    <w:basedOn w:val="8"/>
    <w:link w:val="2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88D628-F7D3-42EE-822C-EE4C0EBDA3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76</Words>
  <Characters>438</Characters>
  <Lines>3</Lines>
  <Paragraphs>1</Paragraphs>
  <TotalTime>0</TotalTime>
  <ScaleCrop>false</ScaleCrop>
  <LinksUpToDate>false</LinksUpToDate>
  <CharactersWithSpaces>513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2021-11-26T13:05:52Z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C2762DD4883145E0877D8EFBB562EBA8</vt:lpwstr>
  </property>
</Properties>
</file>