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不予受理行政复议申请决定书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369570</wp:posOffset>
                </wp:positionV>
                <wp:extent cx="5545455" cy="0"/>
                <wp:effectExtent l="0" t="0" r="1714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45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9pt;margin-top:29.1pt;height:0pt;width:436.65pt;z-index:251659264;mso-width-relative:page;mso-height-relative:page;" filled="f" stroked="t" coordsize="21600,21600" o:gfxdata="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/PMo61gAAAAgBAAAPAAAAAAAAAAEA&#10;IAAAACIAAABkcnMvZG93bnJldi54bWxQSwECFAAUAAAACACHTuJABIQD0NgBAACbAwAADgAAAAAA&#10;AAABACAAAAAl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仿宋" w:asciiTheme="minorEastAsia" w:hAnsiTheme="minorEastAsia"/>
          <w:sz w:val="28"/>
          <w:szCs w:val="28"/>
        </w:rPr>
        <w:t>复不受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</w:t>
      </w:r>
      <w:r>
        <w:rPr>
          <w:rFonts w:hint="eastAsia" w:ascii="仿宋" w:hAnsi="仿宋" w:eastAsia="仿宋"/>
          <w:sz w:val="24"/>
        </w:rPr>
        <w:t>向我局提出行政复议申请，经审查，不符合以下第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项情形：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（一）有明确的申请人和符合规定的被申请人；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（二）申请人与具体行政行为有利害关系；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（三）有具体的行政复议请求和理由；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（四）在法定申请期限内提出；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（五）属于行政复议法规定的行政复议范围；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（六）属于收到行政复议申请的行政复议机构的职责范围；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（七）</w:t>
      </w:r>
      <w:r>
        <w:rPr>
          <w:rFonts w:hint="eastAsia" w:ascii="仿宋_GB2312" w:hAnsi="宋体" w:eastAsia="仿宋_GB2312"/>
          <w:color w:val="333333"/>
          <w:sz w:val="24"/>
        </w:rPr>
        <w:t>其他行政复议机关尚未受理同一行政复议申请，人民法院尚未受理同一主体就同一事实提起的行政诉讼。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根据《中华人民共和国行政复议法》第十七条第一款的规定，我局决定不予受理你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</w:rPr>
        <w:t>的行政复议申请。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如对本不予受理决定不服，可以自收到本通知之日起十五日内依法向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</w:rPr>
        <w:t>人民法院提起行政诉讼。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{cellIdx12}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{cellIdx13}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我局地址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{cellIdx14}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ascii="仿宋_GB2312" w:eastAsia="仿宋_GB2312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_GB2312" w:hAnsi="宋体" w:eastAsia="仿宋_GB2312"/>
          <w:sz w:val="24"/>
        </w:rPr>
        <w:t>局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</w:p>
    <w:p>
      <w:pPr>
        <w:tabs>
          <w:tab w:val="left" w:pos="8280"/>
        </w:tabs>
        <w:spacing w:line="440" w:lineRule="exact"/>
        <w:jc w:val="right"/>
        <w:rPr>
          <w:rFonts w:hint="eastAsia"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_GB2312" w:hAnsi="仿宋" w:eastAsia="仿宋_GB2312" w:cs="仿宋"/>
          <w:sz w:val="24"/>
        </w:rPr>
        <w:t xml:space="preserve">    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  <w:r>
        <w:rPr>
          <w:rStyle w:val="7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4050361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2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7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备注：本文书一式两份，一份交被申请行政复议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单位</w:t>
      </w:r>
      <w:bookmarkStart w:id="0" w:name="_GoBack"/>
      <w:bookmarkEnd w:id="0"/>
      <w:r>
        <w:rPr>
          <w:rFonts w:hint="eastAsia" w:ascii="仿宋_GB2312" w:eastAsia="仿宋_GB2312"/>
          <w:sz w:val="24"/>
        </w:rPr>
        <w:t>，一份存档。</w:t>
      </w:r>
    </w:p>
    <w:p>
      <w:pPr>
        <w:pStyle w:val="4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01"/>
    <w:rsid w:val="00133BCE"/>
    <w:rsid w:val="00155169"/>
    <w:rsid w:val="001C41EF"/>
    <w:rsid w:val="0027488B"/>
    <w:rsid w:val="00274DAA"/>
    <w:rsid w:val="00277CAA"/>
    <w:rsid w:val="002B2FD0"/>
    <w:rsid w:val="00313EA5"/>
    <w:rsid w:val="0032010E"/>
    <w:rsid w:val="00336C7D"/>
    <w:rsid w:val="003B5CF8"/>
    <w:rsid w:val="004C5E81"/>
    <w:rsid w:val="004E2435"/>
    <w:rsid w:val="004F3798"/>
    <w:rsid w:val="00517F44"/>
    <w:rsid w:val="005365DB"/>
    <w:rsid w:val="005469F9"/>
    <w:rsid w:val="00633071"/>
    <w:rsid w:val="006E267B"/>
    <w:rsid w:val="0071762B"/>
    <w:rsid w:val="007B01CB"/>
    <w:rsid w:val="00A00001"/>
    <w:rsid w:val="00A57374"/>
    <w:rsid w:val="00AF6340"/>
    <w:rsid w:val="00B71C4A"/>
    <w:rsid w:val="00BA1E06"/>
    <w:rsid w:val="00BE2716"/>
    <w:rsid w:val="00C530B7"/>
    <w:rsid w:val="00CD7F37"/>
    <w:rsid w:val="00DD56A0"/>
    <w:rsid w:val="00E11566"/>
    <w:rsid w:val="00E23E62"/>
    <w:rsid w:val="024A2886"/>
    <w:rsid w:val="15222DF1"/>
    <w:rsid w:val="41614D19"/>
    <w:rsid w:val="71F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脚注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7A890B-23C6-4211-A08D-7861988B38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2018-11-22T06:33:00Z</dcterms:created>
  <dc:creator>微软用户</dc:creator>
  <cp:lastModifiedBy>chisNa</cp:lastModifiedBy>
  <dcterms:modified xsi:type="dcterms:W3CDTF">2021-10-31T07:03:16Z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AAD86691DE4241EAA4E34851BAB637BA</vt:lpwstr>
  </property>
</Properties>
</file>