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</w:t>
      </w:r>
      <w:r>
        <w:rPr>
          <w:rFonts w:hint="eastAsia" w:ascii="仿宋" w:hAnsi="仿宋" w:eastAsia="仿宋"/>
          <w:kern w:val="0"/>
          <w:sz w:val="24"/>
        </w:rPr>
        <w:t>{cellIdx16}</w:t>
      </w:r>
      <w:r>
        <w:rPr>
          <w:rFonts w:hint="eastAsia" w:ascii="仿宋" w:hAnsi="仿宋" w:eastAsia="仿宋" w:cs="仿宋"/>
          <w:kern w:val="0"/>
          <w:sz w:val="24"/>
        </w:rPr>
        <w:t>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人民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DED301E"/>
    <w:rsid w:val="14D078C3"/>
    <w:rsid w:val="18B176F3"/>
    <w:rsid w:val="27B166DA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B4F4B6A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2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2022-01-02T17:30:54Z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