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255895" cy="0"/>
                <wp:effectExtent l="0" t="19050" r="190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2.45pt;height:0pt;width:413.85pt;z-index:251660288;mso-width-relative:page;mso-height-relative:page;" filled="f" stroked="t" coordsize="21600,21600" o:gfxdata="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5ZwfUAAAABQEAAA8AAAAAAAAAAQAgAAAAIgAAAGRycy9kb3ducmV2&#10;LnhtbFBLAQIUABQAAAAIAIdO4kCxJNwSAAIAAP8DAAAOAAAAAAAAAAEAIAAAACMBAABkcnMvZTJv&#10;RG9jLnhtbFBLBQYAAAAABgAGAFkBAACV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检查方案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三、计划检查时间：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四、煤矿企业概况：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六、检查的主要内容和分工见明细表(详见《检查分工明细表》)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附件：检查分工明细表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{cellIdx8}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带队人（签名）: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{cellIdx13}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6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5104"/>
        <w:gridCol w:w="2691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951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5104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2691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{basis}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</w:t>
            </w:r>
            <w:bookmarkStart w:id="0" w:name="_GoBack"/>
            <w:bookmarkEnd w:id="0"/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ableData}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/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K3ViR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4515485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xPjf7SAAAACAEAAA8AAAAAAAAAAQAgAAAAIgAAAGRycy9kb3ducmV2&#10;LnhtbFBLAQIUABQAAAAIAIdO4kD6u++myQEAAJkDAAAOAAAAAAAAAAEAIAAAACE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hint="eastAsia" w:ascii="仿宋" w:hAnsi="仿宋" w:eastAsia="仿宋" w:cs="仿宋"/>
        <w:b/>
        <w:sz w:val="32"/>
        <w:szCs w:val="32"/>
      </w:rPr>
      <w:t>检查分工明细表</w:t>
    </w: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715D"/>
    <w:rsid w:val="03DA21DA"/>
    <w:rsid w:val="2CDF087B"/>
    <w:rsid w:val="30FA726F"/>
    <w:rsid w:val="38907801"/>
    <w:rsid w:val="3FD922EE"/>
    <w:rsid w:val="42921F2A"/>
    <w:rsid w:val="6C096877"/>
    <w:rsid w:val="70532E71"/>
    <w:rsid w:val="709201C0"/>
    <w:rsid w:val="7A5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6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2021-09-29T01:53:00Z</dcterms:created>
  <dc:creator>chisNa</dc:creator>
  <cp:lastModifiedBy>chisNa</cp:lastModifiedBy>
  <dcterms:modified xsi:type="dcterms:W3CDTF">2021-10-22T08:20:01Z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476F4C69B2C34FA393AA3AD3FCDA006A</vt:lpwstr>
  </property>
</Properties>
</file>