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华文中宋" w:hAnsi="华文中宋" w:eastAsia="华文中宋"/>
          <w:b/>
          <w:sz w:val="44"/>
          <w:szCs w:val="44"/>
        </w:rPr>
      </w:pPr>
      <w:r>
        <w:rPr>
          <w:rFonts w:hint="eastAsia" w:ascii="华文中宋" w:hAnsi="华文中宋" w:eastAsia="华文中宋" w:cs="黑体"/>
          <w:b/>
          <w:sz w:val="44"/>
          <w:szCs w:val="44"/>
        </w:rPr>
        <w:t>煤矿安全监管行政执法文书</w:t>
      </w:r>
    </w:p>
    <w:p>
      <w:pPr>
        <w:spacing w:line="700" w:lineRule="exact"/>
        <w:jc w:val="center"/>
        <w:rPr>
          <w:rFonts w:ascii="黑体" w:hAnsi="黑体" w:eastAsia="黑体" w:cs="黑体"/>
          <w:b/>
          <w:sz w:val="44"/>
          <w:szCs w:val="44"/>
        </w:rPr>
      </w:pPr>
      <w:r>
        <w:rPr>
          <w:rFonts w:ascii="黑体" w:hAnsi="黑体" w:eastAsia="黑体" w:cs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31115</wp:posOffset>
                </wp:positionV>
                <wp:extent cx="5255895" cy="0"/>
                <wp:effectExtent l="0" t="19050" r="1905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895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pt;margin-top:2.45pt;height:0pt;width:413.85pt;z-index:251660288;mso-width-relative:page;mso-height-relative:page;" filled="f" stroked="t" coordsize="21600,21600" o:gfxdata="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B5ZwfUAAAABQEAAA8AAAAAAAAAAQAgAAAAIgAAAGRycy9kb3ducmV2&#10;LnhtbFBLAQIUABQAAAAIAIdO4kCxJNwSAAIAAP8DAAAOAAAAAAAAAAEAIAAAACMBAABkcnMvZTJv&#10;RG9jLnhtbFBLBQYAAAAABgAGAFkBAACVBQAAAAA=&#10;">
                <v:fill on="f" focussize="0,0"/>
                <v:stroke weight="3pt" color="#000000" linestyle="thinThin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 w:cs="黑体"/>
          <w:b/>
          <w:sz w:val="44"/>
          <w:szCs w:val="44"/>
        </w:rPr>
        <w:t>检查方案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lang w:val="en-US" w:eastAsia="zh-CN"/>
        </w:rPr>
      </w:pPr>
      <w:r>
        <w:rPr>
          <w:rFonts w:hint="eastAsia" w:ascii="仿宋" w:hAnsi="仿宋" w:eastAsia="仿宋" w:cstheme="minorBidi"/>
          <w:bCs/>
          <w:sz w:val="24"/>
          <w:szCs w:val="24"/>
        </w:rPr>
        <w:t>一、被检查单位：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{cellIdx0}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二、监察类型或方式：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{cellIdx1}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u w:val="single"/>
          <w:lang w:val="en-US"/>
        </w:rPr>
      </w:pPr>
      <w:r>
        <w:rPr>
          <w:rFonts w:hint="eastAsia" w:ascii="仿宋" w:hAnsi="仿宋" w:eastAsia="仿宋"/>
          <w:sz w:val="24"/>
          <w:szCs w:val="24"/>
        </w:rPr>
        <w:t>三、检查时间：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{cellIdx2}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                           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四、煤矿概况：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{cellIdx3}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 </w:t>
      </w:r>
    </w:p>
    <w:p>
      <w:pPr>
        <w:spacing w:line="560" w:lineRule="exact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五、检查地点: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{cellIdx4}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六、检查的主要内容和分工见明细表(详见《检查分工明细表》)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七、其他事项：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>{cellIdx6}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                                      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560" w:lineRule="exact"/>
        <w:rPr>
          <w:rFonts w:ascii="仿宋" w:hAnsi="仿宋" w:eastAsia="仿宋"/>
          <w:sz w:val="24"/>
          <w:szCs w:val="24"/>
          <w:u w:val="single"/>
        </w:rPr>
      </w:pP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附件：检查分工明细表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编制人（签名）: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{cellIdx8}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{cellIdx9}  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</w:p>
    <w:p>
      <w:pPr>
        <w:spacing w:line="560" w:lineRule="exact"/>
        <w:ind w:firstLine="480" w:firstLineChars="200"/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带队人（签名）: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{cellIdx10}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{cellIdx11}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  <w:u w:val="single"/>
          <w:lang w:val="en-US" w:eastAsia="zh-CN"/>
        </w:rPr>
        <w:t xml:space="preserve"> </w:t>
      </w:r>
    </w:p>
    <w:p>
      <w:pPr>
        <w:spacing w:line="560" w:lineRule="exact"/>
        <w:ind w:firstLine="480" w:firstLineChars="200"/>
        <w:rPr>
          <w:rFonts w:ascii="仿宋" w:hAnsi="仿宋" w:eastAsia="仿宋"/>
          <w:sz w:val="24"/>
          <w:szCs w:val="24"/>
          <w:u w:val="single"/>
        </w:rPr>
      </w:pPr>
      <w:r>
        <w:rPr>
          <w:rFonts w:hint="eastAsia" w:ascii="仿宋" w:hAnsi="仿宋" w:eastAsia="仿宋"/>
          <w:sz w:val="24"/>
          <w:szCs w:val="24"/>
        </w:rPr>
        <w:t>审批人（签名）: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{cellIdx12}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/>
          <w:sz w:val="24"/>
          <w:szCs w:val="24"/>
        </w:rPr>
        <w:t>日期: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</w:t>
      </w:r>
      <w:r>
        <w:rPr>
          <w:rFonts w:hint="eastAsia" w:ascii="仿宋" w:hAnsi="仿宋" w:eastAsia="仿宋" w:cs="仿宋"/>
          <w:sz w:val="24"/>
          <w:u w:val="single"/>
          <w:lang w:val="en-US" w:eastAsia="zh-CN"/>
        </w:rPr>
        <w:t xml:space="preserve">{cellIdx13}       </w:t>
      </w:r>
      <w:r>
        <w:rPr>
          <w:rFonts w:hint="eastAsia" w:ascii="仿宋" w:hAnsi="仿宋" w:eastAsia="仿宋"/>
          <w:sz w:val="24"/>
          <w:szCs w:val="24"/>
          <w:u w:val="single"/>
        </w:rPr>
        <w:t xml:space="preserve">  </w:t>
      </w:r>
    </w:p>
    <w:p>
      <w:pPr>
        <w:spacing w:line="480" w:lineRule="auto"/>
        <w:rPr>
          <w:rFonts w:ascii="仿宋_GB2312" w:hAnsi="仿宋" w:eastAsia="仿宋_GB2312"/>
          <w:sz w:val="24"/>
          <w:szCs w:val="24"/>
          <w:u w:val="single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2098" w:right="1474" w:bottom="1985" w:left="1588" w:header="851" w:footer="992" w:gutter="0"/>
          <w:pgNumType w:start="1"/>
          <w:cols w:space="425" w:num="1"/>
          <w:titlePg/>
          <w:docGrid w:type="lines" w:linePitch="312" w:charSpace="0"/>
        </w:sectPr>
      </w:pPr>
    </w:p>
    <w:tbl>
      <w:tblPr>
        <w:tblStyle w:val="6"/>
        <w:tblW w:w="140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3218"/>
        <w:gridCol w:w="5279"/>
        <w:gridCol w:w="1560"/>
        <w:gridCol w:w="1417"/>
        <w:gridCol w:w="12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24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检查事项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检查内容</w:t>
            </w:r>
          </w:p>
        </w:tc>
        <w:tc>
          <w:tcPr>
            <w:tcW w:w="5279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检查主要资料及方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4"/>
                <w:szCs w:val="24"/>
              </w:rPr>
              <w:t>法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检查地点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检查分工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</w:rPr>
              <w:t>调整情况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1" w:hRule="atLeast"/>
          <w:jc w:val="center"/>
        </w:trPr>
        <w:tc>
          <w:tcPr>
            <w:tcW w:w="1249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{#tableData}</w:t>
            </w:r>
          </w:p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{categoryName}</w:t>
            </w:r>
          </w:p>
        </w:tc>
        <w:tc>
          <w:tcPr>
            <w:tcW w:w="3218" w:type="dxa"/>
            <w:vAlign w:val="center"/>
          </w:tcPr>
          <w:p>
            <w:pPr>
              <w:jc w:val="center"/>
              <w:rPr>
                <w:rFonts w:hint="default" w:ascii="仿宋" w:hAnsi="仿宋" w:eastAsia="仿宋"/>
                <w:sz w:val="24"/>
                <w:szCs w:val="24"/>
                <w:lang w:val="en-US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{itemContent}</w:t>
            </w:r>
          </w:p>
        </w:tc>
        <w:tc>
          <w:tcPr>
            <w:tcW w:w="5279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{method}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{positions}</w:t>
            </w:r>
          </w:p>
        </w:tc>
        <w:tc>
          <w:tcPr>
            <w:tcW w:w="1417" w:type="dxa"/>
            <w:vAlign w:val="center"/>
          </w:tcPr>
          <w:p>
            <w:pPr>
              <w:spacing w:line="480" w:lineRule="auto"/>
              <w:rPr>
                <w:rFonts w:hint="eastAsia"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{personNames}</w:t>
            </w:r>
          </w:p>
        </w:tc>
        <w:tc>
          <w:tcPr>
            <w:tcW w:w="1277" w:type="dxa"/>
            <w:vAlign w:val="center"/>
          </w:tcPr>
          <w:p>
            <w:pPr>
              <w:spacing w:line="480" w:lineRule="auto"/>
              <w:rPr>
                <w:rFonts w:hint="default" w:ascii="仿宋_GB2312" w:hAnsi="仿宋" w:eastAsia="仿宋_GB2312"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sz w:val="24"/>
                <w:szCs w:val="24"/>
                <w:lang w:val="en-US" w:eastAsia="zh-CN"/>
              </w:rPr>
              <w:t>{situation}</w:t>
            </w:r>
            <w:r>
              <w:rPr>
                <w:rFonts w:hint="eastAsia" w:ascii="仿宋_GB2312" w:hAnsi="仿宋" w:eastAsia="仿宋_GB2312"/>
                <w:sz w:val="24"/>
                <w:szCs w:val="24"/>
                <w:lang w:val="en-US" w:eastAsia="zh-CN"/>
              </w:rPr>
              <w:t>{/tableData}</w:t>
            </w:r>
          </w:p>
          <w:p>
            <w:pPr>
              <w:jc w:val="center"/>
              <w:rPr>
                <w:rFonts w:hint="eastAsia" w:ascii="仿宋" w:hAnsi="仿宋" w:eastAsia="仿宋"/>
                <w:sz w:val="24"/>
                <w:szCs w:val="24"/>
              </w:rPr>
            </w:pPr>
          </w:p>
        </w:tc>
      </w:tr>
    </w:tbl>
    <w:p/>
    <w:sectPr>
      <w:headerReference r:id="rId7" w:type="default"/>
      <w:footerReference r:id="rId8" w:type="default"/>
      <w:pgSz w:w="16838" w:h="11906" w:orient="landscape"/>
      <w:pgMar w:top="1800" w:right="1276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6pebnPAAAABQEAAA8AAAAAAAAAAQAgAAAAIgAAAGRycy9kb3ducmV2Lnht&#10;bFBLAQIUABQAAAAIAIdO4kAK3ViRyQEAAJkDAAAOAAAAAAAAAAEAIAAAAB4BAABkcnMvZTJvRG9j&#10;LnhtbFBLBQYAAAAABgAGAFkBAABZ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2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inorEastAsia" w:hAnsiTheme="minorEastAsia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Bp2gcn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inorEastAsia" w:hAnsiTheme="minorEastAsia"/>
                        <w:sz w:val="24"/>
                        <w:szCs w:val="24"/>
                      </w:rPr>
                    </w:pP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inorEastAsia" w:hAnsiTheme="minorEastAsia"/>
                        <w:sz w:val="24"/>
                        <w:szCs w:val="24"/>
                      </w:rPr>
                      <w:t>1</w:t>
                    </w:r>
                    <w:r>
                      <w:rPr>
                        <w:rFonts w:hint="eastAsia" w:asciiTheme="minorEastAsia" w:hAnsiTheme="minorEastAsia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 xml:space="preserve">                                             </w:t>
    </w:r>
    <w:r>
      <w:rPr>
        <w:rFonts w:hint="eastAsia" w:asciiTheme="minorEastAsia" w:hAnsiTheme="minorEastAsia" w:cstheme="minorEastAsia"/>
        <w:sz w:val="28"/>
        <w:szCs w:val="28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posOffset>4515485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55.55pt;margin-top:0pt;height:144pt;width:144pt;mso-position-horizontal-relative:margin;mso-wrap-style:none;z-index:251661312;mso-width-relative:page;mso-height-relative:page;" filled="f" stroked="f" coordsize="21600,21600" o:gfxdata="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LxPjf7SAAAACAEAAA8AAAAAAAAAAQAgAAAAIgAAAGRycy9kb3ducmV2&#10;LnhtbFBLAQIUABQAAAAIAIdO4kD6u++myQEAAJkDAAAOAAAAAAAAAAEAIAAAACE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Theme="majorEastAsia" w:hAnsiTheme="majorEastAsia" w:eastAsiaTheme="majorEastAsia" w:cstheme="majorEastAsia"/>
                        <w:sz w:val="28"/>
                        <w:szCs w:val="28"/>
                      </w:rPr>
                      <w:t>2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  <w:rPr>
        <w:rFonts w:asciiTheme="minorEastAsia" w:hAnsiTheme="minorEastAsia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 w:afterLines="50"/>
      <w:rPr>
        <w:rFonts w:ascii="黑体" w:hAnsi="黑体" w:eastAsia="黑体"/>
        <w:sz w:val="32"/>
        <w:szCs w:val="32"/>
      </w:rPr>
    </w:pPr>
    <w:r>
      <w:rPr>
        <w:rFonts w:hint="eastAsia" w:ascii="黑体" w:hAnsi="黑体" w:eastAsia="黑体"/>
        <w:sz w:val="32"/>
        <w:szCs w:val="32"/>
      </w:rPr>
      <w:t>附件</w:t>
    </w:r>
  </w:p>
  <w:p>
    <w:pPr>
      <w:jc w:val="center"/>
      <w:rPr>
        <w:rFonts w:ascii="仿宋" w:hAnsi="仿宋" w:eastAsia="仿宋"/>
        <w:b/>
        <w:sz w:val="32"/>
        <w:szCs w:val="32"/>
      </w:rPr>
    </w:pPr>
    <w:r>
      <w:rPr>
        <w:rFonts w:hint="eastAsia" w:ascii="仿宋" w:hAnsi="仿宋" w:eastAsia="仿宋" w:cs="仿宋"/>
        <w:b/>
        <w:sz w:val="32"/>
        <w:szCs w:val="32"/>
      </w:rPr>
      <w:t>检查分工明细表</w:t>
    </w:r>
    <w:r>
      <w:rPr>
        <w:rFonts w:ascii="仿宋" w:hAnsi="仿宋" w:eastAsia="仿宋"/>
        <w:b/>
        <w:sz w:val="32"/>
        <w:szCs w:val="32"/>
      </w:rPr>
      <w:t xml:space="preserve"> </w:t>
    </w: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  <w:p>
    <w:pPr>
      <w:pStyle w:val="4"/>
      <w:pBdr>
        <w:bottom w:val="single" w:color="auto" w:sz="6" w:space="0"/>
      </w:pBdr>
      <w:jc w:val="right"/>
      <w:rPr>
        <w:rFonts w:asciiTheme="minorEastAsia" w:hAnsiTheme="minor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50715D"/>
    <w:rsid w:val="03DA21DA"/>
    <w:rsid w:val="2CDF087B"/>
    <w:rsid w:val="2FE878EF"/>
    <w:rsid w:val="30FA726F"/>
    <w:rsid w:val="38907801"/>
    <w:rsid w:val="3C415893"/>
    <w:rsid w:val="3FD922EE"/>
    <w:rsid w:val="42921F2A"/>
    <w:rsid w:val="6C096877"/>
    <w:rsid w:val="70532E71"/>
    <w:rsid w:val="709201C0"/>
    <w:rsid w:val="7A50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仿宋_GB2312" w:cs="Times New Roman"/>
      <w:kern w:val="2"/>
      <w:sz w:val="36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qFormat/>
    <w:uiPriority w:val="0"/>
    <w:rPr>
      <w:rFonts w:ascii="宋体" w:hAnsi="Calibri" w:eastAsia="宋体" w:cs="宋体"/>
      <w:sz w:val="24"/>
      <w:szCs w:val="24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2021-09-29T01:53:00Z</dcterms:created>
  <dc:creator>chisNa</dc:creator>
  <cp:lastModifiedBy>chisNa</cp:lastModifiedBy>
  <dcterms:modified xsi:type="dcterms:W3CDTF">2022-01-11T07:21:25Z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476F4C69B2C34FA393AA3AD3FCDA006A</vt:lpwstr>
  </property>
</Properties>
</file>