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ascii="华文中宋" w:hAnsi="华文中宋" w:eastAsia="华文中宋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33020</wp:posOffset>
                </wp:positionV>
                <wp:extent cx="5255895" cy="0"/>
                <wp:effectExtent l="0" t="19050" r="1905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75pt;margin-top:2.6pt;height:0pt;width:413.85pt;z-index:251660288;mso-width-relative:page;mso-height-relative:page;" filled="f" stroked="t" coordsize="21600,21600" o:gfxdata="UEsDBAoAAAAAAIdO4kAAAAAAAAAAAAAAAAAEAAAAZHJzL1BLAwQUAAAACACHTuJA6yLhxNMAAAAF&#10;AQAADwAAAGRycy9kb3ducmV2LnhtbE2OzU7DMBCE70i8g7VI3KidVkUlxKmgUoUquFB4gG28TaLG&#10;6yh2f/L2LFzobUYzmvmK5cV36kRDbANbyCYGFHEVXMu1he+v9cMCVEzIDrvAZGGkCMvy9qbA3IUz&#10;f9Jpm2olIxxztNCk1Odax6ohj3ESemLJ9mHwmMQOtXYDnmXcd3pqzKP22LI8NNjTqqHqsD16C+lg&#10;3t5fcT2++P0m1U9j5TerD2vv7zLzDCrRJf2X4Rdf0KEUpl04souqszCbS9HCfApK0sUsE7H787os&#10;9DV9+QNQSwMEFAAAAAgAh07iQNltis/zAQAA6QMAAA4AAABkcnMvZTJvRG9jLnhtbK1TvY4TMRDu&#10;kXgHyz3ZJCgorLK54sLRIIgEPMDE9mYt+U8eXzZ5CV4AiQ4qSnrehrvHYOzNheOuSXFbeMeemW/m&#10;+zxeXOytYTsVUXvX8MlozJlywkvttg3//OnqxZwzTOAkGO9Uww8K+cXy+bNFH2o19Z03UkVGIA7r&#10;PjS8SynUVYWiUxZw5INy5Gx9tJBoG7eVjNATujXVdDx+VfU+yhC9UIh0uhqc/IgYzwH0bauFWnlx&#10;bZVLA2pUBhJRwk4H5MvSbdsqkT60LarETMOJaSorFSF7k9dquYB6GyF0WhxbgHNaeMDJgnZU9AS1&#10;ggTsOupHUFaL6NG3aSS8rQYiRRFiMRk/0OZjB0EVLiQ1hpPo+HSw4v1uHZmWNAkkiQNLN37z9def&#10;L99vf3+j9ebnD0YekqkPWFP0pVvH4w7DOmbO+zba/Cc2bF+kPZykVfvEBB3OprPZ/PWMM3Hnq/4l&#10;hojprfKWZaPhRrvMGmrYvcNExSj0LiQfG8f6hr+cT8bUsgCawZbunkwbiIfcmJKM3mh5pY3JKRi3&#10;m0sT2Q7yHJQvcyLg/8JylRVgN8QV1zAhnQL5xkmWDoEEcvQweO7BKsmZUfSOskWAUCfQ5pxIKm1c&#10;TlBlSo9Es8iDrNnaeHkoald5RxNQOj5Oax6x+3uy77/Q5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IuHE0wAAAAUBAAAPAAAAAAAAAAEAIAAAACIAAABkcnMvZG93bnJldi54bWxQSwECFAAUAAAA&#10;CACHTuJA2W2Kz/MBAADpAwAADgAAAAAAAAABACAAAAAi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2}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hint="eastAsia" w:asciiTheme="minorEastAsia" w:hAnsiTheme="minorEastAsia"/>
          <w:sz w:val="28"/>
          <w:szCs w:val="28"/>
        </w:rPr>
        <w:t>煤安解停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5}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u w:val="single"/>
        </w:rPr>
        <w:t>: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{cellIdx</w:t>
      </w:r>
      <w:r>
        <w:rPr>
          <w:rFonts w:hint="eastAsia" w:ascii="仿宋" w:hAnsi="仿宋" w:eastAsia="仿宋"/>
          <w:sz w:val="24"/>
          <w:lang w:val="en-US" w:eastAsia="zh-CN"/>
        </w:rPr>
        <w:t>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已依法履行行政决定并采取相应措施消除了安全隐患，发生生产安全事故的现实危险已不存在，根据《中华人民共和国安全生产法》第六十七条第二款规定</w:t>
      </w:r>
      <w:r>
        <w:rPr>
          <w:rFonts w:hint="eastAsia" w:ascii="仿宋" w:hAnsi="仿宋" w:eastAsia="仿宋"/>
          <w:sz w:val="24"/>
        </w:rPr>
        <w:t>，</w:t>
      </w:r>
      <w:r>
        <w:rPr>
          <w:rFonts w:hint="eastAsia" w:ascii="仿宋" w:hAnsi="仿宋" w:eastAsia="仿宋" w:cs="仿宋"/>
          <w:sz w:val="24"/>
        </w:rPr>
        <w:t>请贵单位解除对其采取</w:t>
      </w:r>
      <w:r>
        <w:rPr>
          <w:rFonts w:hint="eastAsia" w:ascii="仿宋" w:hAnsi="仿宋" w:eastAsia="仿宋"/>
          <w:sz w:val="24"/>
        </w:rPr>
        <w:t>的{cellIdx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{cellIdx9}</w:t>
      </w:r>
      <w:r>
        <w:rPr>
          <w:rFonts w:hint="eastAsia" w:ascii="仿宋" w:hAnsi="仿宋" w:eastAsia="仿宋"/>
          <w:sz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{cellIdx10}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{cellIdx11}         </w:t>
      </w:r>
      <w:r>
        <w:rPr>
          <w:rFonts w:hint="eastAsia" w:ascii="仿宋" w:hAnsi="仿宋" w:eastAsia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{cellIdx12}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{cellIdx13}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 xml:space="preserve">}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 w:cs="仿宋"/>
          <w:sz w:val="24"/>
        </w:rPr>
        <w:t>{cellIdx1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</w:p>
    <w:p/>
    <w:p>
      <w:r>
        <w:rPr>
          <w:rStyle w:val="12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6"/>
        <w:rPr>
          <w:rFonts w:ascii="仿宋" w:hAnsi="仿宋" w:eastAsia="仿宋"/>
        </w:rPr>
      </w:pPr>
      <w:r>
        <w:rPr>
          <w:rStyle w:val="12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公安机关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4E7"/>
    <w:rsid w:val="00025D98"/>
    <w:rsid w:val="0005058F"/>
    <w:rsid w:val="000C0B41"/>
    <w:rsid w:val="000F02A5"/>
    <w:rsid w:val="00106472"/>
    <w:rsid w:val="00110376"/>
    <w:rsid w:val="00143F4B"/>
    <w:rsid w:val="0016114A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4703F"/>
    <w:rsid w:val="002470BF"/>
    <w:rsid w:val="00291649"/>
    <w:rsid w:val="00292C11"/>
    <w:rsid w:val="002B6BFE"/>
    <w:rsid w:val="002D3F6B"/>
    <w:rsid w:val="00300543"/>
    <w:rsid w:val="003677F5"/>
    <w:rsid w:val="00373ABD"/>
    <w:rsid w:val="00383FE1"/>
    <w:rsid w:val="00402664"/>
    <w:rsid w:val="00513CAF"/>
    <w:rsid w:val="005313A2"/>
    <w:rsid w:val="005445C6"/>
    <w:rsid w:val="005853B3"/>
    <w:rsid w:val="005902D5"/>
    <w:rsid w:val="005E3CD8"/>
    <w:rsid w:val="005E6BC4"/>
    <w:rsid w:val="005F478D"/>
    <w:rsid w:val="006076E2"/>
    <w:rsid w:val="0061425A"/>
    <w:rsid w:val="0064375C"/>
    <w:rsid w:val="00644CA7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0584A"/>
    <w:rsid w:val="00826AD8"/>
    <w:rsid w:val="008303F4"/>
    <w:rsid w:val="0087696D"/>
    <w:rsid w:val="00883807"/>
    <w:rsid w:val="00885DA7"/>
    <w:rsid w:val="00897D90"/>
    <w:rsid w:val="008C33A8"/>
    <w:rsid w:val="008C6766"/>
    <w:rsid w:val="00934F3D"/>
    <w:rsid w:val="009350B4"/>
    <w:rsid w:val="0098688E"/>
    <w:rsid w:val="009A6686"/>
    <w:rsid w:val="009E5D9C"/>
    <w:rsid w:val="009F68D7"/>
    <w:rsid w:val="00A00FC3"/>
    <w:rsid w:val="00A3002B"/>
    <w:rsid w:val="00A41AB3"/>
    <w:rsid w:val="00A44848"/>
    <w:rsid w:val="00A54EF8"/>
    <w:rsid w:val="00A673B3"/>
    <w:rsid w:val="00A718FF"/>
    <w:rsid w:val="00AF4374"/>
    <w:rsid w:val="00B03F82"/>
    <w:rsid w:val="00B21E4A"/>
    <w:rsid w:val="00B22021"/>
    <w:rsid w:val="00B44672"/>
    <w:rsid w:val="00B56AFB"/>
    <w:rsid w:val="00B84C2A"/>
    <w:rsid w:val="00B92F43"/>
    <w:rsid w:val="00B97461"/>
    <w:rsid w:val="00BB5F33"/>
    <w:rsid w:val="00BD40D9"/>
    <w:rsid w:val="00BF4818"/>
    <w:rsid w:val="00C009EF"/>
    <w:rsid w:val="00C43B59"/>
    <w:rsid w:val="00CC1157"/>
    <w:rsid w:val="00CD01C9"/>
    <w:rsid w:val="00D72072"/>
    <w:rsid w:val="00DA1519"/>
    <w:rsid w:val="00E0430C"/>
    <w:rsid w:val="00E402E4"/>
    <w:rsid w:val="00E60110"/>
    <w:rsid w:val="00E95059"/>
    <w:rsid w:val="00EC1686"/>
    <w:rsid w:val="00ED33B5"/>
    <w:rsid w:val="00ED46C7"/>
    <w:rsid w:val="00EE7635"/>
    <w:rsid w:val="00FB2B9B"/>
    <w:rsid w:val="00FC2D75"/>
    <w:rsid w:val="00FD5B42"/>
    <w:rsid w:val="00FE6675"/>
    <w:rsid w:val="02CD31EC"/>
    <w:rsid w:val="09880166"/>
    <w:rsid w:val="315D03B0"/>
    <w:rsid w:val="42FA69D4"/>
    <w:rsid w:val="54494A28"/>
    <w:rsid w:val="5A9D20C5"/>
    <w:rsid w:val="63DA7CC1"/>
    <w:rsid w:val="790C252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6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8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不明显强调1"/>
    <w:basedOn w:val="1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6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2021-10-19T08:59:37Z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B658BDB77EC04DD2A890344AC9A16A04</vt:lpwstr>
  </property>
</Properties>
</file>