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4627CB93" w:rsidR="0037152D" w:rsidRPr="00DF77F0" w:rsidRDefault="00A31B7F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>
        <w:rPr>
          <w:rFonts w:ascii="Segoe UI Semibold" w:hAnsi="Segoe UI Semibold" w:cs="Segoe UI Semibold"/>
          <w:caps/>
          <w:color w:val="0039A6"/>
          <w:sz w:val="48"/>
          <w:szCs w:val="48"/>
        </w:rPr>
        <w:t>C</w:t>
      </w:r>
      <w:r w:rsidRPr="00DD063F">
        <w:rPr>
          <w:rFonts w:ascii="Segoe UI Semibold" w:hAnsi="Segoe UI Semibold" w:cs="Segoe UI Semibold"/>
          <w:caps/>
          <w:color w:val="0039A6"/>
          <w:sz w:val="40"/>
          <w:szCs w:val="40"/>
        </w:rPr>
        <w:t>ircuitos</w:t>
      </w:r>
      <w:r>
        <w:rPr>
          <w:rFonts w:ascii="Segoe UI Semibold" w:hAnsi="Segoe UI Semibold" w:cs="Segoe UI Semibold"/>
          <w:caps/>
          <w:color w:val="0039A6"/>
          <w:sz w:val="48"/>
          <w:szCs w:val="48"/>
        </w:rPr>
        <w:t xml:space="preserve"> </w:t>
      </w:r>
      <w:r w:rsidR="00DD063F">
        <w:rPr>
          <w:rFonts w:ascii="Segoe UI Semibold" w:hAnsi="Segoe UI Semibold" w:cs="Segoe UI Semibold"/>
          <w:caps/>
          <w:color w:val="0039A6"/>
          <w:sz w:val="48"/>
          <w:szCs w:val="48"/>
        </w:rPr>
        <w:t>s</w:t>
      </w:r>
      <w:r w:rsidR="00DD063F" w:rsidRPr="00DD063F">
        <w:rPr>
          <w:rFonts w:ascii="Segoe UI Semibold" w:hAnsi="Segoe UI Semibold" w:cs="Segoe UI Semibold"/>
          <w:caps/>
          <w:color w:val="0039A6"/>
          <w:sz w:val="40"/>
          <w:szCs w:val="40"/>
        </w:rPr>
        <w:t>ecuenciales</w:t>
      </w:r>
    </w:p>
    <w:p w14:paraId="5B74B133" w14:textId="503630D4" w:rsidR="006D1A1F" w:rsidRPr="00B367D6" w:rsidRDefault="005957E7" w:rsidP="00933197">
      <w:pPr>
        <w:pStyle w:val="Heading1"/>
        <w:rPr>
          <w:rFonts w:ascii="Segoe UI Semibold" w:hAnsi="Segoe UI Semibold" w:cs="Segoe UI Semibold"/>
          <w:color w:val="0039A6"/>
          <w:lang w:val="es-MX"/>
        </w:rPr>
      </w:pPr>
      <w:r w:rsidRPr="00B367D6">
        <w:rPr>
          <w:rFonts w:ascii="Segoe UI Semibold" w:hAnsi="Segoe UI Semibold" w:cs="Segoe UI Semibold"/>
          <w:color w:val="0039A6"/>
          <w:lang w:val="es-MX"/>
        </w:rPr>
        <w:t>Obje</w:t>
      </w:r>
      <w:r w:rsidR="001F0AFA" w:rsidRPr="00B367D6">
        <w:rPr>
          <w:rFonts w:ascii="Segoe UI Semibold" w:hAnsi="Segoe UI Semibold" w:cs="Segoe UI Semibold"/>
          <w:color w:val="0039A6"/>
          <w:lang w:val="es-MX"/>
        </w:rPr>
        <w:t>tivos</w:t>
      </w:r>
    </w:p>
    <w:p w14:paraId="03108EA5" w14:textId="0F7DAC82" w:rsidR="00FB2E87" w:rsidRDefault="00FB2E87" w:rsidP="00FB2E87">
      <w:pPr>
        <w:numPr>
          <w:ilvl w:val="0"/>
          <w:numId w:val="39"/>
        </w:numPr>
        <w:spacing w:after="0" w:line="240" w:lineRule="auto"/>
        <w:jc w:val="both"/>
        <w:rPr>
          <w:rFonts w:ascii="Segoe UI" w:eastAsia="Times New Roman" w:hAnsi="Segoe UI" w:cs="Segoe UI"/>
          <w:lang w:val="es-MX"/>
        </w:rPr>
      </w:pPr>
      <w:r w:rsidRPr="00FB2E87">
        <w:rPr>
          <w:rFonts w:ascii="Segoe UI" w:eastAsia="Times New Roman" w:hAnsi="Segoe UI" w:cs="Segoe UI"/>
          <w:lang w:val="es-MX"/>
        </w:rPr>
        <w:t>El alumno</w:t>
      </w:r>
      <w:r w:rsidR="0011646F">
        <w:rPr>
          <w:rFonts w:ascii="Segoe UI" w:eastAsia="Times New Roman" w:hAnsi="Segoe UI" w:cs="Segoe UI"/>
          <w:lang w:val="es-MX"/>
        </w:rPr>
        <w:t xml:space="preserve"> </w:t>
      </w:r>
      <w:r w:rsidRPr="00FB2E87">
        <w:rPr>
          <w:rFonts w:ascii="Segoe UI" w:eastAsia="Times New Roman" w:hAnsi="Segoe UI" w:cs="Segoe UI"/>
          <w:lang w:val="es-MX"/>
        </w:rPr>
        <w:t>aprenderá sobre el funcionamiento de circuitos secuenciales mediante la instanciación de flip-flops, para realizar contadores sencillos de diferentes módulos. Para esto, se deberá diseñar e implementar un reloj digital en formato de 12 horas con alarma programable.</w:t>
      </w:r>
    </w:p>
    <w:p w14:paraId="634FB1D2" w14:textId="0165F868" w:rsidR="0011646F" w:rsidRDefault="0011646F" w:rsidP="00FB2E87">
      <w:pPr>
        <w:numPr>
          <w:ilvl w:val="0"/>
          <w:numId w:val="39"/>
        </w:numPr>
        <w:spacing w:after="0" w:line="240" w:lineRule="auto"/>
        <w:jc w:val="both"/>
        <w:rPr>
          <w:rFonts w:ascii="Segoe UI" w:eastAsia="Times New Roman" w:hAnsi="Segoe UI" w:cs="Segoe UI"/>
          <w:lang w:val="es-MX"/>
        </w:rPr>
      </w:pPr>
      <w:r>
        <w:rPr>
          <w:rFonts w:ascii="Segoe UI" w:eastAsia="Times New Roman" w:hAnsi="Segoe UI" w:cs="Segoe UI"/>
          <w:lang w:val="es-MX"/>
        </w:rPr>
        <w:t xml:space="preserve">También, se hará uso de displays de 7 segmentos para el despliegue de información en la tarjeta de desarrollo, por lo que el alumno </w:t>
      </w:r>
      <w:r w:rsidR="00C45897">
        <w:rPr>
          <w:rFonts w:ascii="Segoe UI" w:eastAsia="Times New Roman" w:hAnsi="Segoe UI" w:cs="Segoe UI"/>
          <w:lang w:val="es-MX"/>
        </w:rPr>
        <w:t>implementará una máquina de estados simple para la codificación de BCD a 7 segmentos.</w:t>
      </w:r>
    </w:p>
    <w:p w14:paraId="3FF756FE" w14:textId="26573199" w:rsidR="00C45897" w:rsidRPr="00FB2E87" w:rsidRDefault="00C45897" w:rsidP="00FB2E87">
      <w:pPr>
        <w:numPr>
          <w:ilvl w:val="0"/>
          <w:numId w:val="39"/>
        </w:numPr>
        <w:spacing w:after="0" w:line="240" w:lineRule="auto"/>
        <w:jc w:val="both"/>
        <w:rPr>
          <w:rFonts w:ascii="Segoe UI" w:eastAsia="Times New Roman" w:hAnsi="Segoe UI" w:cs="Segoe UI"/>
          <w:lang w:val="es-MX"/>
        </w:rPr>
      </w:pPr>
      <w:r>
        <w:rPr>
          <w:rFonts w:ascii="Segoe UI" w:eastAsia="Times New Roman" w:hAnsi="Segoe UI" w:cs="Segoe UI"/>
          <w:lang w:val="es-MX"/>
        </w:rPr>
        <w:t xml:space="preserve">Finalmente, el alumno hará uso de </w:t>
      </w:r>
      <w:r w:rsidR="001A0C2E">
        <w:rPr>
          <w:rFonts w:ascii="Segoe UI" w:eastAsia="Times New Roman" w:hAnsi="Segoe UI" w:cs="Segoe UI"/>
          <w:lang w:val="es-MX"/>
        </w:rPr>
        <w:t xml:space="preserve">un módulo IP Core del ambiente de desarrollo para implementar un divisor de frecuencia </w:t>
      </w:r>
      <w:r w:rsidR="00B0686A">
        <w:rPr>
          <w:rFonts w:ascii="Segoe UI" w:eastAsia="Times New Roman" w:hAnsi="Segoe UI" w:cs="Segoe UI"/>
          <w:lang w:val="es-MX"/>
        </w:rPr>
        <w:t xml:space="preserve">que servirá para obtener una frecuencia derivada de la señal de reloj </w:t>
      </w:r>
      <w:r w:rsidR="009B12A7">
        <w:rPr>
          <w:rFonts w:ascii="Segoe UI" w:eastAsia="Times New Roman" w:hAnsi="Segoe UI" w:cs="Segoe UI"/>
          <w:lang w:val="es-MX"/>
        </w:rPr>
        <w:t xml:space="preserve">de la tarjeta de desarrollo. </w:t>
      </w:r>
    </w:p>
    <w:p w14:paraId="6B432459" w14:textId="4CF15E4C" w:rsidR="00405AEB" w:rsidRDefault="00DD063F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Actividades</w:t>
      </w:r>
    </w:p>
    <w:p w14:paraId="1D8E5DAE" w14:textId="1CEE9E5E" w:rsidR="00E800DF" w:rsidRDefault="00E800DF" w:rsidP="00E800D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Implementa la lógica secuencial del reloj digital utilizando contadores MOD10 y MOD6 integrados con flip-flops, para contar segundos y minutos. </w:t>
      </w:r>
    </w:p>
    <w:p w14:paraId="79AC9874" w14:textId="590A3DFC" w:rsidR="00E800DF" w:rsidRPr="00F256C7" w:rsidRDefault="00EA06CC" w:rsidP="00673141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Implementa la lógica secuencial del reloj digital utilizando contadores MOD10 y MOD</w:t>
      </w:r>
      <w:r>
        <w:rPr>
          <w:rFonts w:ascii="Segoe UI" w:hAnsi="Segoe UI" w:cs="Segoe UI"/>
          <w:lang w:val="es-ES_tradnl"/>
        </w:rPr>
        <w:t>2</w:t>
      </w:r>
      <w:r w:rsidRPr="00F256C7">
        <w:rPr>
          <w:rFonts w:ascii="Segoe UI" w:hAnsi="Segoe UI" w:cs="Segoe UI"/>
          <w:lang w:val="es-ES_tradnl"/>
        </w:rPr>
        <w:t xml:space="preserve"> integrados con flip-flops, para contar </w:t>
      </w:r>
      <w:r>
        <w:rPr>
          <w:rFonts w:ascii="Segoe UI" w:hAnsi="Segoe UI" w:cs="Segoe UI"/>
          <w:lang w:val="es-ES_tradnl"/>
        </w:rPr>
        <w:t xml:space="preserve">horas en formato 12. </w:t>
      </w:r>
      <w:r w:rsidR="00E800DF" w:rsidRPr="00F256C7">
        <w:rPr>
          <w:rFonts w:ascii="Segoe UI" w:hAnsi="Segoe UI" w:cs="Segoe UI"/>
          <w:lang w:val="es-ES_tradnl"/>
        </w:rPr>
        <w:t>Incluye un indicador para AM y PM (ya sea un LED o un punto en el display).</w:t>
      </w:r>
    </w:p>
    <w:p w14:paraId="6D6180FA" w14:textId="2DD15703" w:rsidR="00E800DF" w:rsidRPr="00F256C7" w:rsidRDefault="0063304C" w:rsidP="00E800D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Utiliza el</w:t>
      </w:r>
      <w:r w:rsidR="00E800DF" w:rsidRPr="00F256C7">
        <w:rPr>
          <w:rFonts w:ascii="Segoe UI" w:hAnsi="Segoe UI" w:cs="Segoe UI"/>
          <w:lang w:val="es-ES_tradnl"/>
        </w:rPr>
        <w:t xml:space="preserve"> codificador de BCD a 7 segmentos para desplegar las horas y minutos en </w:t>
      </w:r>
      <w:r>
        <w:rPr>
          <w:rFonts w:ascii="Segoe UI" w:hAnsi="Segoe UI" w:cs="Segoe UI"/>
          <w:lang w:val="es-ES_tradnl"/>
        </w:rPr>
        <w:t xml:space="preserve">cuatro </w:t>
      </w:r>
      <w:r w:rsidR="00E800DF" w:rsidRPr="00F256C7">
        <w:rPr>
          <w:rFonts w:ascii="Segoe UI" w:hAnsi="Segoe UI" w:cs="Segoe UI"/>
          <w:lang w:val="es-ES_tradnl"/>
        </w:rPr>
        <w:t>display</w:t>
      </w:r>
      <w:r>
        <w:rPr>
          <w:rFonts w:ascii="Segoe UI" w:hAnsi="Segoe UI" w:cs="Segoe UI"/>
          <w:lang w:val="es-ES_tradnl"/>
        </w:rPr>
        <w:t>s de 7 segmentos</w:t>
      </w:r>
      <w:r w:rsidR="00E800DF" w:rsidRPr="00F256C7">
        <w:rPr>
          <w:rFonts w:ascii="Segoe UI" w:hAnsi="Segoe UI" w:cs="Segoe UI"/>
          <w:lang w:val="es-ES_tradnl"/>
        </w:rPr>
        <w:t xml:space="preserve"> </w:t>
      </w:r>
      <w:r>
        <w:rPr>
          <w:rFonts w:ascii="Segoe UI" w:hAnsi="Segoe UI" w:cs="Segoe UI"/>
          <w:lang w:val="es-ES_tradnl"/>
        </w:rPr>
        <w:t>(</w:t>
      </w:r>
      <w:r w:rsidR="00E800DF" w:rsidRPr="00F256C7">
        <w:rPr>
          <w:rFonts w:ascii="Segoe UI" w:hAnsi="Segoe UI" w:cs="Segoe UI"/>
          <w:lang w:val="es-ES_tradnl"/>
        </w:rPr>
        <w:t>incluido en la tarjeta de desarrollo</w:t>
      </w:r>
      <w:r>
        <w:rPr>
          <w:rFonts w:ascii="Segoe UI" w:hAnsi="Segoe UI" w:cs="Segoe UI"/>
          <w:lang w:val="es-ES_tradnl"/>
        </w:rPr>
        <w:t>)</w:t>
      </w:r>
      <w:r w:rsidR="00E800DF" w:rsidRPr="00F256C7">
        <w:rPr>
          <w:rFonts w:ascii="Segoe UI" w:hAnsi="Segoe UI" w:cs="Segoe UI"/>
          <w:lang w:val="es-ES_tradnl"/>
        </w:rPr>
        <w:t xml:space="preserve">. Consulta el </w:t>
      </w:r>
      <w:hyperlink r:id="rId10" w:history="1">
        <w:r w:rsidR="00E800DF" w:rsidRPr="00762A11">
          <w:rPr>
            <w:rStyle w:val="Hyperlink"/>
            <w:rFonts w:ascii="Segoe UI" w:hAnsi="Segoe UI" w:cs="Segoe UI"/>
            <w:lang w:val="es-ES_tradnl"/>
          </w:rPr>
          <w:t xml:space="preserve">Manual de Referencia de la tarjeta NEXYS 4 </w:t>
        </w:r>
        <w:r w:rsidR="00A47B16" w:rsidRPr="00762A11">
          <w:rPr>
            <w:rStyle w:val="Hyperlink"/>
            <w:rFonts w:ascii="Segoe UI" w:hAnsi="Segoe UI" w:cs="Segoe UI"/>
            <w:lang w:val="es-ES_tradnl"/>
          </w:rPr>
          <w:t>DDR</w:t>
        </w:r>
      </w:hyperlink>
      <w:r w:rsidR="00A47B16">
        <w:rPr>
          <w:rFonts w:ascii="Segoe UI" w:hAnsi="Segoe UI" w:cs="Segoe UI"/>
          <w:lang w:val="es-ES_tradnl"/>
        </w:rPr>
        <w:t xml:space="preserve"> </w:t>
      </w:r>
      <w:r w:rsidR="00E800DF" w:rsidRPr="00F256C7">
        <w:rPr>
          <w:rFonts w:ascii="Segoe UI" w:hAnsi="Segoe UI" w:cs="Segoe UI"/>
          <w:lang w:val="es-ES_tradnl"/>
        </w:rPr>
        <w:t>(</w:t>
      </w:r>
      <w:r w:rsidR="003E5787">
        <w:rPr>
          <w:rFonts w:ascii="Segoe UI" w:hAnsi="Segoe UI" w:cs="Segoe UI"/>
          <w:lang w:val="es-ES_tradnl"/>
        </w:rPr>
        <w:t>sección 10.1</w:t>
      </w:r>
      <w:r w:rsidR="00E800DF" w:rsidRPr="00F256C7">
        <w:rPr>
          <w:rFonts w:ascii="Segoe UI" w:hAnsi="Segoe UI" w:cs="Segoe UI"/>
          <w:lang w:val="es-ES_tradnl"/>
        </w:rPr>
        <w:t>) para verificar el pin-out y la configuración correspondiente al display.</w:t>
      </w:r>
    </w:p>
    <w:p w14:paraId="509DEF87" w14:textId="053DFBFE" w:rsidR="00E800DF" w:rsidRPr="00FE0C62" w:rsidRDefault="000852B4" w:rsidP="000F4A59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E0C62">
        <w:rPr>
          <w:rFonts w:ascii="Segoe UI" w:hAnsi="Segoe UI" w:cs="Segoe UI"/>
          <w:lang w:val="es-ES_tradnl"/>
        </w:rPr>
        <w:t xml:space="preserve">La tarjeta de desarrollo cuenta con un cristal de cuarzo para generar una señal de reloj de 100 MHz. </w:t>
      </w:r>
      <w:r w:rsidR="00E800DF" w:rsidRPr="00FE0C62">
        <w:rPr>
          <w:rFonts w:ascii="Segoe UI" w:hAnsi="Segoe UI" w:cs="Segoe UI"/>
          <w:lang w:val="es-ES_tradnl"/>
        </w:rPr>
        <w:t xml:space="preserve">Para </w:t>
      </w:r>
      <w:r w:rsidR="00FE0C62">
        <w:rPr>
          <w:rFonts w:ascii="Segoe UI" w:hAnsi="Segoe UI" w:cs="Segoe UI"/>
          <w:lang w:val="es-ES_tradnl"/>
        </w:rPr>
        <w:t xml:space="preserve">implementar el decodificador, </w:t>
      </w:r>
      <w:r w:rsidR="00E800DF" w:rsidRPr="00FE0C62">
        <w:rPr>
          <w:rFonts w:ascii="Segoe UI" w:hAnsi="Segoe UI" w:cs="Segoe UI"/>
          <w:lang w:val="es-ES_tradnl"/>
        </w:rPr>
        <w:t xml:space="preserve">será necesario </w:t>
      </w:r>
      <w:r w:rsidR="00762A11" w:rsidRPr="00FE0C62">
        <w:rPr>
          <w:rFonts w:ascii="Segoe UI" w:hAnsi="Segoe UI" w:cs="Segoe UI"/>
          <w:lang w:val="es-ES_tradnl"/>
        </w:rPr>
        <w:t>implementar</w:t>
      </w:r>
      <w:r w:rsidR="00E800DF" w:rsidRPr="00FE0C62">
        <w:rPr>
          <w:rFonts w:ascii="Segoe UI" w:hAnsi="Segoe UI" w:cs="Segoe UI"/>
          <w:lang w:val="es-ES_tradnl"/>
        </w:rPr>
        <w:t xml:space="preserve"> un divisor de frecuencia </w:t>
      </w:r>
      <w:r w:rsidR="00FE0C62">
        <w:rPr>
          <w:rFonts w:ascii="Segoe UI" w:hAnsi="Segoe UI" w:cs="Segoe UI"/>
          <w:lang w:val="es-ES_tradnl"/>
        </w:rPr>
        <w:t>para la señar de</w:t>
      </w:r>
      <w:r w:rsidR="00E800DF" w:rsidRPr="00FE0C62">
        <w:rPr>
          <w:rFonts w:ascii="Segoe UI" w:hAnsi="Segoe UI" w:cs="Segoe UI"/>
          <w:lang w:val="es-ES_tradnl"/>
        </w:rPr>
        <w:t xml:space="preserve"> reloj</w:t>
      </w:r>
      <w:r w:rsidR="00FE0C62">
        <w:rPr>
          <w:rFonts w:ascii="Segoe UI" w:hAnsi="Segoe UI" w:cs="Segoe UI"/>
          <w:lang w:val="es-ES_tradnl"/>
        </w:rPr>
        <w:t xml:space="preserve"> de</w:t>
      </w:r>
      <w:r w:rsidR="00E800DF" w:rsidRPr="00FE0C62">
        <w:rPr>
          <w:rFonts w:ascii="Segoe UI" w:hAnsi="Segoe UI" w:cs="Segoe UI"/>
          <w:lang w:val="es-ES_tradnl"/>
        </w:rPr>
        <w:t xml:space="preserve"> 100 MHz a 100 Hz</w:t>
      </w:r>
      <w:r w:rsidR="004668DF">
        <w:rPr>
          <w:rFonts w:ascii="Segoe UI" w:hAnsi="Segoe UI" w:cs="Segoe UI"/>
          <w:lang w:val="es-ES_tradnl"/>
        </w:rPr>
        <w:t xml:space="preserve">. Para </w:t>
      </w:r>
      <w:r w:rsidR="003766DE">
        <w:rPr>
          <w:rFonts w:ascii="Segoe UI" w:hAnsi="Segoe UI" w:cs="Segoe UI"/>
          <w:lang w:val="es-ES_tradnl"/>
        </w:rPr>
        <w:t>generar este divisor</w:t>
      </w:r>
      <w:r w:rsidR="004668DF">
        <w:rPr>
          <w:rFonts w:ascii="Segoe UI" w:hAnsi="Segoe UI" w:cs="Segoe UI"/>
          <w:lang w:val="es-ES_tradnl"/>
        </w:rPr>
        <w:t xml:space="preserve">, utiliza el </w:t>
      </w:r>
      <w:proofErr w:type="spellStart"/>
      <w:r w:rsidR="004668DF">
        <w:rPr>
          <w:rFonts w:ascii="Segoe UI" w:hAnsi="Segoe UI" w:cs="Segoe UI"/>
          <w:lang w:val="es-ES_tradnl"/>
        </w:rPr>
        <w:t>Clock</w:t>
      </w:r>
      <w:r w:rsidR="00B91442">
        <w:rPr>
          <w:rFonts w:ascii="Segoe UI" w:hAnsi="Segoe UI" w:cs="Segoe UI"/>
          <w:lang w:val="es-ES_tradnl"/>
        </w:rPr>
        <w:t>ing</w:t>
      </w:r>
      <w:proofErr w:type="spellEnd"/>
      <w:r w:rsidR="00B91442">
        <w:rPr>
          <w:rFonts w:ascii="Segoe UI" w:hAnsi="Segoe UI" w:cs="Segoe UI"/>
          <w:lang w:val="es-ES_tradnl"/>
        </w:rPr>
        <w:t xml:space="preserve"> </w:t>
      </w:r>
      <w:proofErr w:type="spellStart"/>
      <w:r w:rsidR="00B91442">
        <w:rPr>
          <w:rFonts w:ascii="Segoe UI" w:hAnsi="Segoe UI" w:cs="Segoe UI"/>
          <w:lang w:val="es-ES_tradnl"/>
        </w:rPr>
        <w:t>Wizard</w:t>
      </w:r>
      <w:proofErr w:type="spellEnd"/>
      <w:r w:rsidR="00B91442">
        <w:rPr>
          <w:rFonts w:ascii="Segoe UI" w:hAnsi="Segoe UI" w:cs="Segoe UI"/>
          <w:lang w:val="es-ES_tradnl"/>
        </w:rPr>
        <w:t xml:space="preserve"> del ambiente de desarrollo. </w:t>
      </w:r>
      <w:r w:rsidR="00E800DF" w:rsidRPr="00FE0C62">
        <w:rPr>
          <w:rFonts w:ascii="Segoe UI" w:hAnsi="Segoe UI" w:cs="Segoe UI"/>
          <w:lang w:val="es-ES_tradnl"/>
        </w:rPr>
        <w:t xml:space="preserve"> </w:t>
      </w:r>
    </w:p>
    <w:p w14:paraId="55FAFFDC" w14:textId="1AE4FD46" w:rsidR="00E800DF" w:rsidRDefault="007B24AF" w:rsidP="00E800D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U</w:t>
      </w:r>
      <w:r w:rsidR="00E800DF" w:rsidRPr="00F256C7">
        <w:rPr>
          <w:rFonts w:ascii="Segoe UI" w:hAnsi="Segoe UI" w:cs="Segoe UI"/>
          <w:lang w:val="es-ES_tradnl"/>
        </w:rPr>
        <w:t>tiliza un LED que parpade</w:t>
      </w:r>
      <w:r>
        <w:rPr>
          <w:rFonts w:ascii="Segoe UI" w:hAnsi="Segoe UI" w:cs="Segoe UI"/>
          <w:lang w:val="es-ES_tradnl"/>
        </w:rPr>
        <w:t>e</w:t>
      </w:r>
      <w:r w:rsidR="00E800DF" w:rsidRPr="00F256C7">
        <w:rPr>
          <w:rFonts w:ascii="Segoe UI" w:hAnsi="Segoe UI" w:cs="Segoe UI"/>
          <w:lang w:val="es-ES_tradnl"/>
        </w:rPr>
        <w:t xml:space="preserve"> la frecuencia </w:t>
      </w:r>
      <w:r w:rsidR="00A45C74">
        <w:rPr>
          <w:rFonts w:ascii="Segoe UI" w:hAnsi="Segoe UI" w:cs="Segoe UI"/>
          <w:lang w:val="es-ES_tradnl"/>
        </w:rPr>
        <w:t>del segundero</w:t>
      </w:r>
      <w:r w:rsidR="00E800DF" w:rsidRPr="00F256C7">
        <w:rPr>
          <w:rFonts w:ascii="Segoe UI" w:hAnsi="Segoe UI" w:cs="Segoe UI"/>
          <w:lang w:val="es-ES_tradnl"/>
        </w:rPr>
        <w:t>.</w:t>
      </w:r>
    </w:p>
    <w:p w14:paraId="5DD523F2" w14:textId="4AF790E0" w:rsidR="00A17BEE" w:rsidRPr="00A17BEE" w:rsidRDefault="00A17BEE" w:rsidP="00A17BEE">
      <w:pPr>
        <w:pStyle w:val="Heading1"/>
        <w:rPr>
          <w:rFonts w:ascii="Segoe UI Semibold" w:hAnsi="Segoe UI Semibold" w:cs="Segoe UI Semibold"/>
          <w:color w:val="0039A6"/>
        </w:rPr>
      </w:pPr>
      <w:r w:rsidRPr="007411F0">
        <w:rPr>
          <w:rFonts w:ascii="Segoe UI Semibold" w:hAnsi="Segoe UI Semibold" w:cs="Segoe UI Semibold"/>
          <w:color w:val="0039A6"/>
        </w:rPr>
        <w:t>Actividades</w:t>
      </w:r>
      <w:r>
        <w:rPr>
          <w:rFonts w:ascii="Segoe UI Semibold" w:hAnsi="Segoe UI Semibold" w:cs="Segoe UI Semibold"/>
          <w:color w:val="0039A6"/>
        </w:rPr>
        <w:t xml:space="preserve"> </w:t>
      </w:r>
      <w:proofErr w:type="spellStart"/>
      <w:r>
        <w:rPr>
          <w:rFonts w:ascii="Segoe UI Semibold" w:hAnsi="Segoe UI Semibold" w:cs="Segoe UI Semibold"/>
          <w:color w:val="0039A6"/>
        </w:rPr>
        <w:t>adicionales</w:t>
      </w:r>
      <w:proofErr w:type="spellEnd"/>
    </w:p>
    <w:p w14:paraId="19367164" w14:textId="2244AB60" w:rsidR="00E800DF" w:rsidRPr="00F256C7" w:rsidRDefault="00A17BEE" w:rsidP="00E800D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>
        <w:rPr>
          <w:rFonts w:ascii="Segoe UI" w:hAnsi="Segoe UI" w:cs="Segoe UI"/>
          <w:lang w:val="es-ES_tradnl"/>
        </w:rPr>
        <w:t>I</w:t>
      </w:r>
      <w:r w:rsidR="00E800DF" w:rsidRPr="00F256C7">
        <w:rPr>
          <w:rFonts w:ascii="Segoe UI" w:hAnsi="Segoe UI" w:cs="Segoe UI"/>
          <w:lang w:val="es-ES_tradnl"/>
        </w:rPr>
        <w:t>mplementa la alarma programable. Para esto, toma en cuenta las siguientes restricciones:</w:t>
      </w:r>
    </w:p>
    <w:p w14:paraId="58A8D455" w14:textId="77777777" w:rsidR="00E800DF" w:rsidRPr="00F256C7" w:rsidRDefault="00E800DF" w:rsidP="00E800D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Utilizar un push-button (PB1) para mostrar la alarma programada o la hora. </w:t>
      </w:r>
    </w:p>
    <w:p w14:paraId="5FE693E6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Mientras no se presione PB1, se mostrará la hora con normalidad</w:t>
      </w:r>
    </w:p>
    <w:p w14:paraId="2BC4C249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Al presionar PB1, se mostrará la alarma programada.</w:t>
      </w:r>
    </w:p>
    <w:p w14:paraId="365E3B4B" w14:textId="77777777" w:rsidR="00E800DF" w:rsidRPr="00F256C7" w:rsidRDefault="00E800DF" w:rsidP="00E800D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Utilizar otro PB (PB2) y 8 slide-switches (SW) para programar la alarma. </w:t>
      </w:r>
    </w:p>
    <w:p w14:paraId="58157EBE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Para esto deberá mantener presionado PB2 y al mover los primeros 4 SWs, se programarán las decenas de horas: </w:t>
      </w:r>
      <w:r w:rsidRPr="00F256C7">
        <w:rPr>
          <w:rFonts w:ascii="Segoe UI" w:hAnsi="Segoe UI" w:cs="Segoe UI"/>
          <w:b/>
          <w:bCs/>
          <w:color w:val="FF0000"/>
          <w:u w:val="single"/>
          <w:lang w:val="es-ES_tradnl"/>
        </w:rPr>
        <w:t>1</w:t>
      </w:r>
      <w:r w:rsidRPr="00F256C7">
        <w:rPr>
          <w:rFonts w:ascii="Segoe UI" w:hAnsi="Segoe UI" w:cs="Segoe UI"/>
          <w:b/>
          <w:bCs/>
          <w:lang w:val="es-ES_tradnl"/>
        </w:rPr>
        <w:t>0:25</w:t>
      </w:r>
      <w:r w:rsidRPr="00F256C7">
        <w:rPr>
          <w:rFonts w:ascii="Segoe UI" w:hAnsi="Segoe UI" w:cs="Segoe UI"/>
          <w:lang w:val="es-ES_tradnl"/>
        </w:rPr>
        <w:t>. Las unidades de horas ser</w:t>
      </w:r>
      <w:r w:rsidRPr="00F256C7">
        <w:rPr>
          <w:rFonts w:ascii="Segoe UI" w:hAnsi="Segoe UI" w:cs="Segoe UI"/>
          <w:lang w:val="es-MX"/>
        </w:rPr>
        <w:t xml:space="preserve">án programadas </w:t>
      </w:r>
      <w:r w:rsidRPr="00F256C7">
        <w:rPr>
          <w:rFonts w:ascii="Segoe UI" w:hAnsi="Segoe UI" w:cs="Segoe UI"/>
          <w:lang w:val="es-ES_tradnl"/>
        </w:rPr>
        <w:t xml:space="preserve">con los 4 SWs restantes: </w:t>
      </w:r>
      <w:r w:rsidRPr="00F256C7">
        <w:rPr>
          <w:rFonts w:ascii="Segoe UI" w:hAnsi="Segoe UI" w:cs="Segoe UI"/>
          <w:b/>
          <w:bCs/>
          <w:lang w:val="es-ES_tradnl"/>
        </w:rPr>
        <w:t>1</w:t>
      </w:r>
      <w:r w:rsidRPr="00F256C7">
        <w:rPr>
          <w:rFonts w:ascii="Segoe UI" w:hAnsi="Segoe UI" w:cs="Segoe UI"/>
          <w:b/>
          <w:bCs/>
          <w:color w:val="FF0000"/>
          <w:u w:val="single"/>
          <w:lang w:val="es-ES_tradnl"/>
        </w:rPr>
        <w:t>0</w:t>
      </w:r>
      <w:r w:rsidRPr="00F256C7">
        <w:rPr>
          <w:rFonts w:ascii="Segoe UI" w:hAnsi="Segoe UI" w:cs="Segoe UI"/>
          <w:b/>
          <w:bCs/>
          <w:lang w:val="es-ES_tradnl"/>
        </w:rPr>
        <w:t>:25</w:t>
      </w:r>
      <w:r w:rsidRPr="00F256C7">
        <w:rPr>
          <w:rFonts w:ascii="Segoe UI" w:hAnsi="Segoe UI" w:cs="Segoe UI"/>
          <w:lang w:val="es-ES_tradnl"/>
        </w:rPr>
        <w:t xml:space="preserve">. </w:t>
      </w:r>
    </w:p>
    <w:p w14:paraId="4BAC1856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Si PB2 no se presiona, por defecto modificará las decenas de minutos con los primeros 4 SW: </w:t>
      </w:r>
      <w:r w:rsidRPr="00F256C7">
        <w:rPr>
          <w:rFonts w:ascii="Segoe UI" w:hAnsi="Segoe UI" w:cs="Segoe UI"/>
          <w:b/>
          <w:bCs/>
          <w:lang w:val="es-ES_tradnl"/>
        </w:rPr>
        <w:t>10:</w:t>
      </w:r>
      <w:r w:rsidRPr="00F256C7">
        <w:rPr>
          <w:rFonts w:ascii="Segoe UI" w:hAnsi="Segoe UI" w:cs="Segoe UI"/>
          <w:b/>
          <w:bCs/>
          <w:color w:val="FF0000"/>
          <w:u w:val="single"/>
          <w:lang w:val="es-ES_tradnl"/>
        </w:rPr>
        <w:t>2</w:t>
      </w:r>
      <w:r w:rsidRPr="00F256C7">
        <w:rPr>
          <w:rFonts w:ascii="Segoe UI" w:hAnsi="Segoe UI" w:cs="Segoe UI"/>
          <w:b/>
          <w:bCs/>
          <w:lang w:val="es-ES_tradnl"/>
        </w:rPr>
        <w:t>5</w:t>
      </w:r>
      <w:r w:rsidRPr="00F256C7">
        <w:rPr>
          <w:rFonts w:ascii="Segoe UI" w:hAnsi="Segoe UI" w:cs="Segoe UI"/>
          <w:lang w:val="es-ES_tradnl"/>
        </w:rPr>
        <w:t xml:space="preserve">, y las unidades de minutos con los 4 SW restantes: </w:t>
      </w:r>
      <w:r w:rsidRPr="00F256C7">
        <w:rPr>
          <w:rFonts w:ascii="Segoe UI" w:hAnsi="Segoe UI" w:cs="Segoe UI"/>
          <w:b/>
          <w:bCs/>
          <w:lang w:val="es-ES_tradnl"/>
        </w:rPr>
        <w:lastRenderedPageBreak/>
        <w:t>10:2</w:t>
      </w:r>
      <w:r w:rsidRPr="00F256C7">
        <w:rPr>
          <w:rFonts w:ascii="Segoe UI" w:hAnsi="Segoe UI" w:cs="Segoe UI"/>
          <w:b/>
          <w:bCs/>
          <w:color w:val="FF0000"/>
          <w:u w:val="single"/>
          <w:lang w:val="es-ES_tradnl"/>
        </w:rPr>
        <w:t>5</w:t>
      </w:r>
      <w:r w:rsidRPr="00F256C7">
        <w:rPr>
          <w:rFonts w:ascii="Segoe UI" w:hAnsi="Segoe UI" w:cs="Segoe UI"/>
          <w:lang w:val="es-ES_tradnl"/>
        </w:rPr>
        <w:t>. Debido a esta restricción será necesario programar primero las horas y luego los minutos.</w:t>
      </w:r>
    </w:p>
    <w:p w14:paraId="242E88DD" w14:textId="77777777" w:rsidR="00E800DF" w:rsidRPr="00F256C7" w:rsidRDefault="00E800DF" w:rsidP="00E800D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Utilizar un LED (LED2) para indicar que la alarma está activa.</w:t>
      </w:r>
    </w:p>
    <w:p w14:paraId="28455629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LED2 se mantendrá encendido durante 1 minuto (60 ciclos de Segundos_unidades) y se apagará pasando este tiempo.</w:t>
      </w:r>
    </w:p>
    <w:p w14:paraId="07072E80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Utilizar otro botón (PB3) para desactivar la alarma al presionarlo una vez, si no ha pasado el minuto que se mantendrá la alarma activa </w:t>
      </w:r>
    </w:p>
    <w:p w14:paraId="398FA28B" w14:textId="77777777" w:rsidR="00E800DF" w:rsidRPr="00F256C7" w:rsidRDefault="00E800DF" w:rsidP="00E800D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Utilizar un LED (LED3) para indicar que la función de alarma está activada</w:t>
      </w:r>
    </w:p>
    <w:p w14:paraId="565B7142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LED3 se mantendrá encendido mientras que el usuario desee que la función de alarma esté activada, y apagado cuando el usuario deshabilite dicha función.</w:t>
      </w:r>
    </w:p>
    <w:p w14:paraId="0D14C4C0" w14:textId="77777777" w:rsidR="00E800DF" w:rsidRPr="00F256C7" w:rsidRDefault="00E800DF" w:rsidP="00E800D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 xml:space="preserve">Utilizar un botón (PB4) para activar o desactivar la función de alarma. </w:t>
      </w:r>
    </w:p>
    <w:p w14:paraId="70CCB012" w14:textId="77777777" w:rsidR="00E800DF" w:rsidRPr="00F256C7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Si el usuario presiona una vez PB4, se encenderá automáticamente LED3, indicando que la función de alarma está habilitada</w:t>
      </w:r>
    </w:p>
    <w:p w14:paraId="41261942" w14:textId="1613E00B" w:rsidR="00E800DF" w:rsidRPr="001A0DE8" w:rsidRDefault="00E800DF" w:rsidP="00E800DF">
      <w:pPr>
        <w:pStyle w:val="ListParagraph"/>
        <w:numPr>
          <w:ilvl w:val="1"/>
          <w:numId w:val="37"/>
        </w:numPr>
        <w:spacing w:after="0" w:line="240" w:lineRule="auto"/>
        <w:jc w:val="both"/>
        <w:rPr>
          <w:rFonts w:ascii="Segoe UI" w:hAnsi="Segoe UI" w:cs="Segoe UI"/>
          <w:lang w:val="es-ES_tradnl"/>
        </w:rPr>
      </w:pPr>
      <w:r w:rsidRPr="00F256C7">
        <w:rPr>
          <w:rFonts w:ascii="Segoe UI" w:hAnsi="Segoe UI" w:cs="Segoe UI"/>
          <w:lang w:val="es-ES_tradnl"/>
        </w:rPr>
        <w:t>Al deshabilitar la función de alarma, a pesar de que la hora coincida con la alarma programada, esta será ignorada y no encenderá LED2.</w:t>
      </w:r>
    </w:p>
    <w:p w14:paraId="4DE7C1B9" w14:textId="77777777" w:rsidR="00F256C7" w:rsidRPr="007411F0" w:rsidRDefault="00F256C7" w:rsidP="007411F0">
      <w:pPr>
        <w:pStyle w:val="Heading1"/>
        <w:rPr>
          <w:rFonts w:ascii="Segoe UI Semibold" w:hAnsi="Segoe UI Semibold" w:cs="Segoe UI Semibold"/>
          <w:lang w:val="es-ES_tradnl"/>
        </w:rPr>
      </w:pPr>
      <w:r w:rsidRPr="007411F0">
        <w:rPr>
          <w:rFonts w:ascii="Segoe UI Semibold" w:hAnsi="Segoe UI Semibold" w:cs="Segoe UI Semibold"/>
          <w:color w:val="0039A6"/>
          <w:lang w:val="es-ES_tradnl"/>
        </w:rPr>
        <w:t>Reporte</w:t>
      </w:r>
    </w:p>
    <w:p w14:paraId="7B9336C0" w14:textId="77777777" w:rsidR="00956FD9" w:rsidRPr="003B2F34" w:rsidRDefault="00956FD9" w:rsidP="003B2F34">
      <w:pPr>
        <w:rPr>
          <w:rFonts w:ascii="Segoe UI" w:hAnsi="Segoe UI" w:cs="Segoe UI"/>
        </w:rPr>
      </w:pPr>
      <w:proofErr w:type="spellStart"/>
      <w:r w:rsidRPr="003B2F34">
        <w:rPr>
          <w:rFonts w:ascii="Segoe UI" w:hAnsi="Segoe UI" w:cs="Segoe UI"/>
        </w:rPr>
        <w:t>En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tu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reporte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técnico</w:t>
      </w:r>
      <w:proofErr w:type="spellEnd"/>
      <w:r w:rsidRPr="003B2F34">
        <w:rPr>
          <w:rFonts w:ascii="Segoe UI" w:hAnsi="Segoe UI" w:cs="Segoe UI"/>
        </w:rPr>
        <w:t xml:space="preserve">, </w:t>
      </w:r>
      <w:proofErr w:type="spellStart"/>
      <w:r w:rsidRPr="003B2F34">
        <w:rPr>
          <w:rFonts w:ascii="Segoe UI" w:hAnsi="Segoe UI" w:cs="Segoe UI"/>
        </w:rPr>
        <w:t>incluye</w:t>
      </w:r>
      <w:proofErr w:type="spellEnd"/>
      <w:r w:rsidRPr="003B2F34">
        <w:rPr>
          <w:rFonts w:ascii="Segoe UI" w:hAnsi="Segoe UI" w:cs="Segoe UI"/>
        </w:rPr>
        <w:t xml:space="preserve"> lo </w:t>
      </w:r>
      <w:proofErr w:type="spellStart"/>
      <w:r w:rsidRPr="003B2F34">
        <w:rPr>
          <w:rFonts w:ascii="Segoe UI" w:hAnsi="Segoe UI" w:cs="Segoe UI"/>
        </w:rPr>
        <w:t>siguiente</w:t>
      </w:r>
      <w:proofErr w:type="spellEnd"/>
      <w:r w:rsidRPr="003B2F34">
        <w:rPr>
          <w:rFonts w:ascii="Segoe UI" w:hAnsi="Segoe UI" w:cs="Segoe UI"/>
        </w:rPr>
        <w:t>:</w:t>
      </w:r>
    </w:p>
    <w:p w14:paraId="3A233592" w14:textId="7C80210E" w:rsidR="006C5E5C" w:rsidRPr="003B2F34" w:rsidRDefault="006C5E5C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3B2F34">
        <w:rPr>
          <w:rFonts w:ascii="Segoe UI" w:hAnsi="Segoe UI" w:cs="Segoe UI"/>
        </w:rPr>
        <w:t>Cabecera</w:t>
      </w:r>
      <w:r w:rsidR="0096544E" w:rsidRPr="003B2F34">
        <w:rPr>
          <w:rFonts w:ascii="Segoe UI" w:hAnsi="Segoe UI" w:cs="Segoe UI"/>
        </w:rPr>
        <w:t xml:space="preserve"> (</w:t>
      </w:r>
      <w:proofErr w:type="spellStart"/>
      <w:r w:rsidR="0096544E" w:rsidRPr="003B2F34">
        <w:rPr>
          <w:rFonts w:ascii="Segoe UI" w:hAnsi="Segoe UI" w:cs="Segoe UI"/>
        </w:rPr>
        <w:t>Nombre</w:t>
      </w:r>
      <w:proofErr w:type="spellEnd"/>
      <w:r w:rsidR="0096544E" w:rsidRPr="003B2F34">
        <w:rPr>
          <w:rFonts w:ascii="Segoe UI" w:hAnsi="Segoe UI" w:cs="Segoe UI"/>
        </w:rPr>
        <w:t xml:space="preserve"> del </w:t>
      </w:r>
      <w:proofErr w:type="spellStart"/>
      <w:r w:rsidR="0096544E" w:rsidRPr="003B2F34">
        <w:rPr>
          <w:rFonts w:ascii="Segoe UI" w:hAnsi="Segoe UI" w:cs="Segoe UI"/>
        </w:rPr>
        <w:t>curso</w:t>
      </w:r>
      <w:proofErr w:type="spellEnd"/>
      <w:r w:rsidR="0096544E" w:rsidRPr="003B2F34">
        <w:rPr>
          <w:rFonts w:ascii="Segoe UI" w:hAnsi="Segoe UI" w:cs="Segoe UI"/>
        </w:rPr>
        <w:t xml:space="preserve">, </w:t>
      </w:r>
      <w:proofErr w:type="spellStart"/>
      <w:r w:rsidR="0096544E" w:rsidRPr="003B2F34">
        <w:rPr>
          <w:rFonts w:ascii="Segoe UI" w:hAnsi="Segoe UI" w:cs="Segoe UI"/>
        </w:rPr>
        <w:t>número</w:t>
      </w:r>
      <w:proofErr w:type="spellEnd"/>
      <w:r w:rsidR="0096544E" w:rsidRPr="003B2F34">
        <w:rPr>
          <w:rFonts w:ascii="Segoe UI" w:hAnsi="Segoe UI" w:cs="Segoe UI"/>
        </w:rPr>
        <w:t xml:space="preserve"> de </w:t>
      </w:r>
      <w:proofErr w:type="spellStart"/>
      <w:r w:rsidR="0096544E" w:rsidRPr="003B2F34">
        <w:rPr>
          <w:rFonts w:ascii="Segoe UI" w:hAnsi="Segoe UI" w:cs="Segoe UI"/>
        </w:rPr>
        <w:t>práctica</w:t>
      </w:r>
      <w:proofErr w:type="spellEnd"/>
      <w:r w:rsidR="0096544E" w:rsidRPr="003B2F34">
        <w:rPr>
          <w:rFonts w:ascii="Segoe UI" w:hAnsi="Segoe UI" w:cs="Segoe UI"/>
        </w:rPr>
        <w:t xml:space="preserve">, </w:t>
      </w:r>
      <w:proofErr w:type="spellStart"/>
      <w:r w:rsidR="0096544E" w:rsidRPr="003B2F34">
        <w:rPr>
          <w:rFonts w:ascii="Segoe UI" w:hAnsi="Segoe UI" w:cs="Segoe UI"/>
        </w:rPr>
        <w:t>fecha</w:t>
      </w:r>
      <w:proofErr w:type="spellEnd"/>
      <w:r w:rsidR="0096544E" w:rsidRPr="003B2F34">
        <w:rPr>
          <w:rFonts w:ascii="Segoe UI" w:hAnsi="Segoe UI" w:cs="Segoe UI"/>
        </w:rPr>
        <w:t xml:space="preserve"> de </w:t>
      </w:r>
      <w:proofErr w:type="spellStart"/>
      <w:r w:rsidR="0096544E" w:rsidRPr="003B2F34">
        <w:rPr>
          <w:rFonts w:ascii="Segoe UI" w:hAnsi="Segoe UI" w:cs="Segoe UI"/>
        </w:rPr>
        <w:t>entrega</w:t>
      </w:r>
      <w:proofErr w:type="spellEnd"/>
      <w:r w:rsidR="0096544E" w:rsidRPr="003B2F34">
        <w:rPr>
          <w:rFonts w:ascii="Segoe UI" w:hAnsi="Segoe UI" w:cs="Segoe UI"/>
        </w:rPr>
        <w:t xml:space="preserve">, </w:t>
      </w:r>
      <w:proofErr w:type="spellStart"/>
      <w:r w:rsidR="0096544E" w:rsidRPr="003B2F34">
        <w:rPr>
          <w:rFonts w:ascii="Segoe UI" w:hAnsi="Segoe UI" w:cs="Segoe UI"/>
        </w:rPr>
        <w:t>nombre</w:t>
      </w:r>
      <w:proofErr w:type="spellEnd"/>
      <w:r w:rsidR="0096544E" w:rsidRPr="003B2F34">
        <w:rPr>
          <w:rFonts w:ascii="Segoe UI" w:hAnsi="Segoe UI" w:cs="Segoe UI"/>
        </w:rPr>
        <w:t xml:space="preserve"> y </w:t>
      </w:r>
      <w:proofErr w:type="spellStart"/>
      <w:r w:rsidR="0096544E" w:rsidRPr="003B2F34">
        <w:rPr>
          <w:rFonts w:ascii="Segoe UI" w:hAnsi="Segoe UI" w:cs="Segoe UI"/>
        </w:rPr>
        <w:t>matrícula</w:t>
      </w:r>
      <w:proofErr w:type="spellEnd"/>
      <w:r w:rsidR="0096544E" w:rsidRPr="003B2F34">
        <w:rPr>
          <w:rFonts w:ascii="Segoe UI" w:hAnsi="Segoe UI" w:cs="Segoe UI"/>
        </w:rPr>
        <w:t xml:space="preserve"> de </w:t>
      </w:r>
      <w:proofErr w:type="spellStart"/>
      <w:r w:rsidR="0096544E" w:rsidRPr="003B2F34">
        <w:rPr>
          <w:rFonts w:ascii="Segoe UI" w:hAnsi="Segoe UI" w:cs="Segoe UI"/>
        </w:rPr>
        <w:t>alumnos</w:t>
      </w:r>
      <w:proofErr w:type="spellEnd"/>
      <w:r w:rsidR="0096544E" w:rsidRPr="003B2F34">
        <w:rPr>
          <w:rFonts w:ascii="Segoe UI" w:hAnsi="Segoe UI" w:cs="Segoe UI"/>
        </w:rPr>
        <w:t>)</w:t>
      </w:r>
    </w:p>
    <w:p w14:paraId="0ADE5E37" w14:textId="0489EBAE" w:rsidR="00C8362E" w:rsidRPr="003B2F34" w:rsidRDefault="00956FD9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3B2F34">
        <w:rPr>
          <w:rFonts w:ascii="Segoe UI" w:hAnsi="Segoe UI" w:cs="Segoe UI"/>
        </w:rPr>
        <w:t xml:space="preserve">Enlace a GitHub de los </w:t>
      </w:r>
      <w:proofErr w:type="spellStart"/>
      <w:r w:rsidRPr="003B2F34">
        <w:rPr>
          <w:rFonts w:ascii="Segoe UI" w:hAnsi="Segoe UI" w:cs="Segoe UI"/>
        </w:rPr>
        <w:t>códigos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en</w:t>
      </w:r>
      <w:proofErr w:type="spellEnd"/>
      <w:r w:rsidRPr="003B2F34">
        <w:rPr>
          <w:rFonts w:ascii="Segoe UI" w:hAnsi="Segoe UI" w:cs="Segoe UI"/>
        </w:rPr>
        <w:t xml:space="preserve"> VHDL </w:t>
      </w:r>
    </w:p>
    <w:p w14:paraId="653B4121" w14:textId="3609B76B" w:rsidR="00C8362E" w:rsidRPr="003B2F34" w:rsidRDefault="00C8362E" w:rsidP="003B2F34">
      <w:pPr>
        <w:pStyle w:val="ListParagraph"/>
        <w:numPr>
          <w:ilvl w:val="1"/>
          <w:numId w:val="40"/>
        </w:numPr>
        <w:rPr>
          <w:rFonts w:ascii="Segoe UI" w:hAnsi="Segoe UI" w:cs="Segoe UI"/>
        </w:rPr>
      </w:pPr>
      <w:r w:rsidRPr="003B2F34">
        <w:rPr>
          <w:rFonts w:ascii="Segoe UI" w:hAnsi="Segoe UI" w:cs="Segoe UI"/>
        </w:rPr>
        <w:t>Flip-flop J-K</w:t>
      </w:r>
    </w:p>
    <w:p w14:paraId="2DCE5B64" w14:textId="6118B458" w:rsidR="00C8362E" w:rsidRPr="003B2F34" w:rsidRDefault="00C8362E" w:rsidP="003B2F34">
      <w:pPr>
        <w:pStyle w:val="ListParagraph"/>
        <w:numPr>
          <w:ilvl w:val="1"/>
          <w:numId w:val="40"/>
        </w:numPr>
        <w:rPr>
          <w:rFonts w:ascii="Segoe UI" w:hAnsi="Segoe UI" w:cs="Segoe UI"/>
        </w:rPr>
      </w:pPr>
      <w:proofErr w:type="spellStart"/>
      <w:r w:rsidRPr="003B2F34">
        <w:rPr>
          <w:rFonts w:ascii="Segoe UI" w:hAnsi="Segoe UI" w:cs="Segoe UI"/>
        </w:rPr>
        <w:t>Contado</w:t>
      </w:r>
      <w:r w:rsidR="00370B08" w:rsidRPr="003B2F34">
        <w:rPr>
          <w:rFonts w:ascii="Segoe UI" w:hAnsi="Segoe UI" w:cs="Segoe UI"/>
        </w:rPr>
        <w:t>res</w:t>
      </w:r>
      <w:proofErr w:type="spellEnd"/>
      <w:r w:rsidR="00370B08" w:rsidRPr="003B2F34">
        <w:rPr>
          <w:rFonts w:ascii="Segoe UI" w:hAnsi="Segoe UI" w:cs="Segoe UI"/>
        </w:rPr>
        <w:t xml:space="preserve"> MOD10, MOD6 y MOD2</w:t>
      </w:r>
    </w:p>
    <w:p w14:paraId="4C9A937B" w14:textId="6E9FDA5D" w:rsidR="00370B08" w:rsidRPr="003B2F34" w:rsidRDefault="005935AB" w:rsidP="003B2F34">
      <w:pPr>
        <w:pStyle w:val="ListParagraph"/>
        <w:numPr>
          <w:ilvl w:val="1"/>
          <w:numId w:val="40"/>
        </w:numPr>
        <w:rPr>
          <w:rFonts w:ascii="Segoe UI" w:hAnsi="Segoe UI" w:cs="Segoe UI"/>
        </w:rPr>
      </w:pPr>
      <w:proofErr w:type="spellStart"/>
      <w:r w:rsidRPr="003B2F34">
        <w:rPr>
          <w:rFonts w:ascii="Segoe UI" w:hAnsi="Segoe UI" w:cs="Segoe UI"/>
        </w:rPr>
        <w:t>Reloj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="003E01BB" w:rsidRPr="003B2F34">
        <w:rPr>
          <w:rFonts w:ascii="Segoe UI" w:hAnsi="Segoe UI" w:cs="Segoe UI"/>
        </w:rPr>
        <w:t>integrado</w:t>
      </w:r>
      <w:proofErr w:type="spellEnd"/>
      <w:r w:rsidR="003E01BB" w:rsidRPr="003B2F34">
        <w:rPr>
          <w:rFonts w:ascii="Segoe UI" w:hAnsi="Segoe UI" w:cs="Segoe UI"/>
        </w:rPr>
        <w:t xml:space="preserve"> </w:t>
      </w:r>
    </w:p>
    <w:p w14:paraId="2A9F69F1" w14:textId="0FD12313" w:rsidR="00956FD9" w:rsidRPr="003B2F34" w:rsidRDefault="00956FD9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3B2F34">
        <w:rPr>
          <w:rFonts w:ascii="Segoe UI" w:hAnsi="Segoe UI" w:cs="Segoe UI"/>
        </w:rPr>
        <w:t xml:space="preserve">Enlace a YouTube de la </w:t>
      </w:r>
      <w:proofErr w:type="spellStart"/>
      <w:r w:rsidRPr="003B2F34">
        <w:rPr>
          <w:rFonts w:ascii="Segoe UI" w:hAnsi="Segoe UI" w:cs="Segoe UI"/>
        </w:rPr>
        <w:t>demostración</w:t>
      </w:r>
      <w:proofErr w:type="spellEnd"/>
      <w:r w:rsidRPr="003B2F34">
        <w:rPr>
          <w:rFonts w:ascii="Segoe UI" w:hAnsi="Segoe UI" w:cs="Segoe UI"/>
        </w:rPr>
        <w:t xml:space="preserve"> de </w:t>
      </w:r>
      <w:proofErr w:type="spellStart"/>
      <w:r w:rsidRPr="003B2F34">
        <w:rPr>
          <w:rFonts w:ascii="Segoe UI" w:hAnsi="Segoe UI" w:cs="Segoe UI"/>
        </w:rPr>
        <w:t>implementación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en</w:t>
      </w:r>
      <w:proofErr w:type="spellEnd"/>
      <w:r w:rsidRPr="003B2F34">
        <w:rPr>
          <w:rFonts w:ascii="Segoe UI" w:hAnsi="Segoe UI" w:cs="Segoe UI"/>
        </w:rPr>
        <w:t xml:space="preserve"> FPGA</w:t>
      </w:r>
    </w:p>
    <w:p w14:paraId="40B01951" w14:textId="161255E5" w:rsidR="00956FD9" w:rsidRPr="003B2F34" w:rsidRDefault="00956FD9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proofErr w:type="spellStart"/>
      <w:r w:rsidRPr="003B2F34">
        <w:rPr>
          <w:rFonts w:ascii="Segoe UI" w:hAnsi="Segoe UI" w:cs="Segoe UI"/>
        </w:rPr>
        <w:t>Diagrama</w:t>
      </w:r>
      <w:proofErr w:type="spellEnd"/>
      <w:r w:rsidRPr="003B2F34">
        <w:rPr>
          <w:rFonts w:ascii="Segoe UI" w:hAnsi="Segoe UI" w:cs="Segoe UI"/>
        </w:rPr>
        <w:t xml:space="preserve"> </w:t>
      </w:r>
      <w:proofErr w:type="spellStart"/>
      <w:r w:rsidRPr="003B2F34">
        <w:rPr>
          <w:rFonts w:ascii="Segoe UI" w:hAnsi="Segoe UI" w:cs="Segoe UI"/>
        </w:rPr>
        <w:t>esquemático</w:t>
      </w:r>
      <w:proofErr w:type="spellEnd"/>
      <w:r w:rsidRPr="003B2F34">
        <w:rPr>
          <w:rFonts w:ascii="Segoe UI" w:hAnsi="Segoe UI" w:cs="Segoe UI"/>
        </w:rPr>
        <w:t xml:space="preserve"> del </w:t>
      </w:r>
      <w:proofErr w:type="spellStart"/>
      <w:r w:rsidR="001A0DE8" w:rsidRPr="003B2F34">
        <w:rPr>
          <w:rFonts w:ascii="Segoe UI" w:hAnsi="Segoe UI" w:cs="Segoe UI"/>
        </w:rPr>
        <w:t>reloj</w:t>
      </w:r>
      <w:proofErr w:type="spellEnd"/>
    </w:p>
    <w:p w14:paraId="3EC81F4D" w14:textId="62437806" w:rsidR="00956FD9" w:rsidRPr="003B2F34" w:rsidRDefault="00956FD9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proofErr w:type="spellStart"/>
      <w:r w:rsidRPr="003B2F34">
        <w:rPr>
          <w:rFonts w:ascii="Segoe UI" w:hAnsi="Segoe UI" w:cs="Segoe UI"/>
        </w:rPr>
        <w:t>Evidencias</w:t>
      </w:r>
      <w:proofErr w:type="spellEnd"/>
      <w:r w:rsidRPr="003B2F34">
        <w:rPr>
          <w:rFonts w:ascii="Segoe UI" w:hAnsi="Segoe UI" w:cs="Segoe UI"/>
        </w:rPr>
        <w:t xml:space="preserve"> de </w:t>
      </w:r>
      <w:proofErr w:type="spellStart"/>
      <w:r w:rsidRPr="003B2F34">
        <w:rPr>
          <w:rFonts w:ascii="Segoe UI" w:hAnsi="Segoe UI" w:cs="Segoe UI"/>
        </w:rPr>
        <w:t>simulación</w:t>
      </w:r>
      <w:proofErr w:type="spellEnd"/>
      <w:r w:rsidRPr="003B2F34">
        <w:rPr>
          <w:rFonts w:ascii="Segoe UI" w:hAnsi="Segoe UI" w:cs="Segoe UI"/>
        </w:rPr>
        <w:t xml:space="preserve"> con </w:t>
      </w:r>
      <w:proofErr w:type="spellStart"/>
      <w:r w:rsidRPr="003B2F34">
        <w:rPr>
          <w:rFonts w:ascii="Segoe UI" w:hAnsi="Segoe UI" w:cs="Segoe UI"/>
        </w:rPr>
        <w:t>capturas</w:t>
      </w:r>
      <w:proofErr w:type="spellEnd"/>
      <w:r w:rsidRPr="003B2F34">
        <w:rPr>
          <w:rFonts w:ascii="Segoe UI" w:hAnsi="Segoe UI" w:cs="Segoe UI"/>
        </w:rPr>
        <w:t xml:space="preserve"> de </w:t>
      </w:r>
      <w:proofErr w:type="spellStart"/>
      <w:r w:rsidRPr="003B2F34">
        <w:rPr>
          <w:rFonts w:ascii="Segoe UI" w:hAnsi="Segoe UI" w:cs="Segoe UI"/>
        </w:rPr>
        <w:t>pantalla</w:t>
      </w:r>
      <w:proofErr w:type="spellEnd"/>
      <w:r w:rsidRPr="003B2F34">
        <w:rPr>
          <w:rFonts w:ascii="Segoe UI" w:hAnsi="Segoe UI" w:cs="Segoe UI"/>
        </w:rPr>
        <w:t xml:space="preserve"> </w:t>
      </w:r>
      <w:r w:rsidR="001A0DE8" w:rsidRPr="003B2F34">
        <w:rPr>
          <w:rFonts w:ascii="Segoe UI" w:hAnsi="Segoe UI" w:cs="Segoe UI"/>
        </w:rPr>
        <w:t xml:space="preserve">de </w:t>
      </w:r>
      <w:proofErr w:type="spellStart"/>
      <w:r w:rsidR="001A0DE8" w:rsidRPr="003B2F34">
        <w:rPr>
          <w:rFonts w:ascii="Segoe UI" w:hAnsi="Segoe UI" w:cs="Segoe UI"/>
        </w:rPr>
        <w:t>línea</w:t>
      </w:r>
      <w:proofErr w:type="spellEnd"/>
      <w:r w:rsidR="001A0DE8" w:rsidRPr="003B2F34">
        <w:rPr>
          <w:rFonts w:ascii="Segoe UI" w:hAnsi="Segoe UI" w:cs="Segoe UI"/>
        </w:rPr>
        <w:t xml:space="preserve"> de </w:t>
      </w:r>
      <w:proofErr w:type="spellStart"/>
      <w:r w:rsidR="001A0DE8" w:rsidRPr="003B2F34">
        <w:rPr>
          <w:rFonts w:ascii="Segoe UI" w:hAnsi="Segoe UI" w:cs="Segoe UI"/>
        </w:rPr>
        <w:t>tiempo</w:t>
      </w:r>
      <w:proofErr w:type="spellEnd"/>
    </w:p>
    <w:p w14:paraId="1E65B5E0" w14:textId="77777777" w:rsidR="00956FD9" w:rsidRPr="003B2F34" w:rsidRDefault="00956FD9" w:rsidP="003B2F34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 w:rsidRPr="003B2F34">
        <w:rPr>
          <w:rFonts w:ascii="Segoe UI" w:hAnsi="Segoe UI" w:cs="Segoe UI"/>
        </w:rPr>
        <w:t>Conclusiones</w:t>
      </w:r>
    </w:p>
    <w:p w14:paraId="3E9FCE80" w14:textId="77777777" w:rsidR="00637FD9" w:rsidRPr="00F256C7" w:rsidRDefault="00637FD9" w:rsidP="00637FD9">
      <w:pPr>
        <w:rPr>
          <w:rFonts w:ascii="Segoe UI" w:hAnsi="Segoe UI" w:cs="Segoe UI"/>
          <w:lang w:val="es-MX"/>
        </w:rPr>
      </w:pPr>
    </w:p>
    <w:sectPr w:rsidR="00637FD9" w:rsidRPr="00F256C7" w:rsidSect="00CE41B8">
      <w:headerReference w:type="default" r:id="rId11"/>
      <w:footerReference w:type="default" r:id="rId12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A4E52" w14:textId="77777777" w:rsidR="00751406" w:rsidRDefault="00751406" w:rsidP="007C6FC9">
      <w:pPr>
        <w:spacing w:after="0" w:line="240" w:lineRule="auto"/>
      </w:pPr>
      <w:r>
        <w:separator/>
      </w:r>
    </w:p>
  </w:endnote>
  <w:endnote w:type="continuationSeparator" w:id="0">
    <w:p w14:paraId="06F7C3E0" w14:textId="77777777" w:rsidR="00751406" w:rsidRDefault="00751406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E044B" w14:textId="77777777" w:rsidR="00751406" w:rsidRDefault="00751406" w:rsidP="007C6FC9">
      <w:pPr>
        <w:spacing w:after="0" w:line="240" w:lineRule="auto"/>
      </w:pPr>
      <w:r>
        <w:separator/>
      </w:r>
    </w:p>
  </w:footnote>
  <w:footnote w:type="continuationSeparator" w:id="0">
    <w:p w14:paraId="09D22585" w14:textId="77777777" w:rsidR="00751406" w:rsidRDefault="00751406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43870FC6" w:rsidR="0076284B" w:rsidRPr="00E663F5" w:rsidRDefault="0076284B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 w:rsidRPr="00E663F5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P</w:t>
          </w:r>
          <w:r w:rsidR="00A31B7F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5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15672F80" w:rsidR="0076284B" w:rsidRPr="001E0915" w:rsidRDefault="00A31B7F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proofErr w:type="spellStart"/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Laboratorio</w:t>
          </w:r>
          <w:proofErr w:type="spellEnd"/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de </w:t>
          </w:r>
          <w:proofErr w:type="spellStart"/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Sistemas</w:t>
          </w:r>
          <w:proofErr w:type="spellEnd"/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</w:t>
          </w:r>
          <w:proofErr w:type="spellStart"/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Digitales</w:t>
          </w:r>
          <w:proofErr w:type="spellEnd"/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A47B16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409AA693" w:rsidR="0076284B" w:rsidRPr="001E09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Prof. Matías Vázque</w:t>
          </w:r>
          <w:r w:rsidR="00351119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z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ab/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A31B7F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ero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A31B7F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io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7306"/>
    <w:multiLevelType w:val="multilevel"/>
    <w:tmpl w:val="0DF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322C8"/>
    <w:multiLevelType w:val="hybridMultilevel"/>
    <w:tmpl w:val="3538F7D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5552EA"/>
    <w:multiLevelType w:val="multilevel"/>
    <w:tmpl w:val="669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A0A44"/>
    <w:multiLevelType w:val="hybridMultilevel"/>
    <w:tmpl w:val="0442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31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60544"/>
    <w:multiLevelType w:val="hybridMultilevel"/>
    <w:tmpl w:val="4F4C94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35"/>
  </w:num>
  <w:num w:numId="4">
    <w:abstractNumId w:val="22"/>
  </w:num>
  <w:num w:numId="5">
    <w:abstractNumId w:val="29"/>
  </w:num>
  <w:num w:numId="6">
    <w:abstractNumId w:val="28"/>
  </w:num>
  <w:num w:numId="7">
    <w:abstractNumId w:val="18"/>
  </w:num>
  <w:num w:numId="8">
    <w:abstractNumId w:val="26"/>
  </w:num>
  <w:num w:numId="9">
    <w:abstractNumId w:val="33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6"/>
  </w:num>
  <w:num w:numId="15">
    <w:abstractNumId w:val="10"/>
  </w:num>
  <w:num w:numId="16">
    <w:abstractNumId w:val="23"/>
  </w:num>
  <w:num w:numId="17">
    <w:abstractNumId w:val="12"/>
  </w:num>
  <w:num w:numId="18">
    <w:abstractNumId w:val="19"/>
  </w:num>
  <w:num w:numId="19">
    <w:abstractNumId w:val="36"/>
  </w:num>
  <w:num w:numId="20">
    <w:abstractNumId w:val="37"/>
  </w:num>
  <w:num w:numId="21">
    <w:abstractNumId w:val="38"/>
  </w:num>
  <w:num w:numId="22">
    <w:abstractNumId w:val="9"/>
  </w:num>
  <w:num w:numId="23">
    <w:abstractNumId w:val="25"/>
  </w:num>
  <w:num w:numId="24">
    <w:abstractNumId w:val="31"/>
  </w:num>
  <w:num w:numId="25">
    <w:abstractNumId w:val="27"/>
  </w:num>
  <w:num w:numId="26">
    <w:abstractNumId w:val="30"/>
  </w:num>
  <w:num w:numId="27">
    <w:abstractNumId w:val="17"/>
  </w:num>
  <w:num w:numId="28">
    <w:abstractNumId w:val="32"/>
  </w:num>
  <w:num w:numId="29">
    <w:abstractNumId w:val="5"/>
  </w:num>
  <w:num w:numId="30">
    <w:abstractNumId w:val="0"/>
  </w:num>
  <w:num w:numId="31">
    <w:abstractNumId w:val="20"/>
  </w:num>
  <w:num w:numId="32">
    <w:abstractNumId w:val="1"/>
  </w:num>
  <w:num w:numId="33">
    <w:abstractNumId w:val="7"/>
  </w:num>
  <w:num w:numId="34">
    <w:abstractNumId w:val="39"/>
  </w:num>
  <w:num w:numId="35">
    <w:abstractNumId w:val="13"/>
  </w:num>
  <w:num w:numId="36">
    <w:abstractNumId w:val="34"/>
  </w:num>
  <w:num w:numId="37">
    <w:abstractNumId w:val="14"/>
  </w:num>
  <w:num w:numId="38">
    <w:abstractNumId w:val="15"/>
  </w:num>
  <w:num w:numId="39">
    <w:abstractNumId w:val="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852B4"/>
    <w:rsid w:val="00092D96"/>
    <w:rsid w:val="000962F0"/>
    <w:rsid w:val="000A1343"/>
    <w:rsid w:val="000B247B"/>
    <w:rsid w:val="000B5BCE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646F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A0C2E"/>
    <w:rsid w:val="001A0DE8"/>
    <w:rsid w:val="001A5355"/>
    <w:rsid w:val="001A6330"/>
    <w:rsid w:val="001B2370"/>
    <w:rsid w:val="001C2558"/>
    <w:rsid w:val="001C6A8A"/>
    <w:rsid w:val="001E0915"/>
    <w:rsid w:val="001E4ABB"/>
    <w:rsid w:val="001E6D43"/>
    <w:rsid w:val="001F0AFA"/>
    <w:rsid w:val="0020250A"/>
    <w:rsid w:val="00203FBF"/>
    <w:rsid w:val="002170B9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66D0"/>
    <w:rsid w:val="002A6DB1"/>
    <w:rsid w:val="002B1C6C"/>
    <w:rsid w:val="002B3DD3"/>
    <w:rsid w:val="002B6BAF"/>
    <w:rsid w:val="002C2AD9"/>
    <w:rsid w:val="002C6D03"/>
    <w:rsid w:val="002E12AE"/>
    <w:rsid w:val="002E2667"/>
    <w:rsid w:val="002F2A69"/>
    <w:rsid w:val="00301A69"/>
    <w:rsid w:val="00326ACA"/>
    <w:rsid w:val="00327C48"/>
    <w:rsid w:val="00332585"/>
    <w:rsid w:val="00333530"/>
    <w:rsid w:val="00335434"/>
    <w:rsid w:val="00340FA4"/>
    <w:rsid w:val="00346E73"/>
    <w:rsid w:val="00351119"/>
    <w:rsid w:val="003530BA"/>
    <w:rsid w:val="003668EA"/>
    <w:rsid w:val="00370B08"/>
    <w:rsid w:val="0037152D"/>
    <w:rsid w:val="00375275"/>
    <w:rsid w:val="003766DE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2F34"/>
    <w:rsid w:val="003B4423"/>
    <w:rsid w:val="003C298B"/>
    <w:rsid w:val="003C4119"/>
    <w:rsid w:val="003C5F58"/>
    <w:rsid w:val="003C7F01"/>
    <w:rsid w:val="003E01BB"/>
    <w:rsid w:val="003E0A70"/>
    <w:rsid w:val="003E5325"/>
    <w:rsid w:val="003E5787"/>
    <w:rsid w:val="003F08A7"/>
    <w:rsid w:val="003F6004"/>
    <w:rsid w:val="00405977"/>
    <w:rsid w:val="00405AEB"/>
    <w:rsid w:val="00405B85"/>
    <w:rsid w:val="00417B0A"/>
    <w:rsid w:val="004223C2"/>
    <w:rsid w:val="00423ABA"/>
    <w:rsid w:val="00432B0B"/>
    <w:rsid w:val="00437E4A"/>
    <w:rsid w:val="00446095"/>
    <w:rsid w:val="004501E5"/>
    <w:rsid w:val="004502D5"/>
    <w:rsid w:val="00462673"/>
    <w:rsid w:val="00463F11"/>
    <w:rsid w:val="00464457"/>
    <w:rsid w:val="004668DF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824C1"/>
    <w:rsid w:val="00591F2F"/>
    <w:rsid w:val="005935AB"/>
    <w:rsid w:val="005957E7"/>
    <w:rsid w:val="005B21BB"/>
    <w:rsid w:val="005C51FC"/>
    <w:rsid w:val="005D0198"/>
    <w:rsid w:val="005D0C4F"/>
    <w:rsid w:val="005F04CB"/>
    <w:rsid w:val="005F0EAF"/>
    <w:rsid w:val="005F7D6E"/>
    <w:rsid w:val="006173AD"/>
    <w:rsid w:val="00631547"/>
    <w:rsid w:val="00631ED3"/>
    <w:rsid w:val="0063304C"/>
    <w:rsid w:val="006350CE"/>
    <w:rsid w:val="00637FD9"/>
    <w:rsid w:val="0064188F"/>
    <w:rsid w:val="00666248"/>
    <w:rsid w:val="00670680"/>
    <w:rsid w:val="00673141"/>
    <w:rsid w:val="006815EF"/>
    <w:rsid w:val="00683098"/>
    <w:rsid w:val="00691A5C"/>
    <w:rsid w:val="006942D7"/>
    <w:rsid w:val="00694B73"/>
    <w:rsid w:val="006968DB"/>
    <w:rsid w:val="006A1FB8"/>
    <w:rsid w:val="006B7A2E"/>
    <w:rsid w:val="006C5E5C"/>
    <w:rsid w:val="006D1A1F"/>
    <w:rsid w:val="006D607A"/>
    <w:rsid w:val="006E44CE"/>
    <w:rsid w:val="006F06F9"/>
    <w:rsid w:val="00701F95"/>
    <w:rsid w:val="0070683E"/>
    <w:rsid w:val="0071085C"/>
    <w:rsid w:val="00712B94"/>
    <w:rsid w:val="007148C6"/>
    <w:rsid w:val="00715BA3"/>
    <w:rsid w:val="00721819"/>
    <w:rsid w:val="00730E01"/>
    <w:rsid w:val="007411F0"/>
    <w:rsid w:val="00751406"/>
    <w:rsid w:val="00756BA0"/>
    <w:rsid w:val="0076284B"/>
    <w:rsid w:val="00762A11"/>
    <w:rsid w:val="007650F7"/>
    <w:rsid w:val="007718F7"/>
    <w:rsid w:val="0078034A"/>
    <w:rsid w:val="007809A4"/>
    <w:rsid w:val="007954F4"/>
    <w:rsid w:val="00796905"/>
    <w:rsid w:val="007A7E96"/>
    <w:rsid w:val="007B24AF"/>
    <w:rsid w:val="007B598C"/>
    <w:rsid w:val="007C062A"/>
    <w:rsid w:val="007C2DF2"/>
    <w:rsid w:val="007C54F4"/>
    <w:rsid w:val="007C6FC9"/>
    <w:rsid w:val="007D282C"/>
    <w:rsid w:val="007D4B0A"/>
    <w:rsid w:val="007D676E"/>
    <w:rsid w:val="007E4120"/>
    <w:rsid w:val="007E64A0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56FD9"/>
    <w:rsid w:val="0096251C"/>
    <w:rsid w:val="00964C3B"/>
    <w:rsid w:val="0096544E"/>
    <w:rsid w:val="00965AAB"/>
    <w:rsid w:val="00966BA3"/>
    <w:rsid w:val="00966DCE"/>
    <w:rsid w:val="00974F0E"/>
    <w:rsid w:val="009826CA"/>
    <w:rsid w:val="00990875"/>
    <w:rsid w:val="009A565E"/>
    <w:rsid w:val="009B12A7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17BEE"/>
    <w:rsid w:val="00A20D90"/>
    <w:rsid w:val="00A21EB2"/>
    <w:rsid w:val="00A24961"/>
    <w:rsid w:val="00A31B7F"/>
    <w:rsid w:val="00A328A0"/>
    <w:rsid w:val="00A34507"/>
    <w:rsid w:val="00A36E3C"/>
    <w:rsid w:val="00A41A7F"/>
    <w:rsid w:val="00A423B3"/>
    <w:rsid w:val="00A4363E"/>
    <w:rsid w:val="00A45007"/>
    <w:rsid w:val="00A45C74"/>
    <w:rsid w:val="00A47B16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490C"/>
    <w:rsid w:val="00A859F9"/>
    <w:rsid w:val="00A85FD6"/>
    <w:rsid w:val="00A8634A"/>
    <w:rsid w:val="00A86633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0686A"/>
    <w:rsid w:val="00B11D82"/>
    <w:rsid w:val="00B12DF7"/>
    <w:rsid w:val="00B12EB6"/>
    <w:rsid w:val="00B17C26"/>
    <w:rsid w:val="00B22132"/>
    <w:rsid w:val="00B367D6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442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BF1"/>
    <w:rsid w:val="00BF7E2E"/>
    <w:rsid w:val="00C00F27"/>
    <w:rsid w:val="00C02D6F"/>
    <w:rsid w:val="00C21956"/>
    <w:rsid w:val="00C22AC1"/>
    <w:rsid w:val="00C308EB"/>
    <w:rsid w:val="00C31372"/>
    <w:rsid w:val="00C3228C"/>
    <w:rsid w:val="00C45897"/>
    <w:rsid w:val="00C45CDD"/>
    <w:rsid w:val="00C53B05"/>
    <w:rsid w:val="00C57A74"/>
    <w:rsid w:val="00C57DE8"/>
    <w:rsid w:val="00C60513"/>
    <w:rsid w:val="00C7324D"/>
    <w:rsid w:val="00C754E5"/>
    <w:rsid w:val="00C775E0"/>
    <w:rsid w:val="00C810BB"/>
    <w:rsid w:val="00C8362E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2EA5"/>
    <w:rsid w:val="00D7782B"/>
    <w:rsid w:val="00D913BC"/>
    <w:rsid w:val="00DA1F37"/>
    <w:rsid w:val="00DA2D99"/>
    <w:rsid w:val="00DA5FF7"/>
    <w:rsid w:val="00DC1195"/>
    <w:rsid w:val="00DC4ACE"/>
    <w:rsid w:val="00DD063F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00DF"/>
    <w:rsid w:val="00E8467E"/>
    <w:rsid w:val="00E877AD"/>
    <w:rsid w:val="00E9357F"/>
    <w:rsid w:val="00E94DBA"/>
    <w:rsid w:val="00E9519A"/>
    <w:rsid w:val="00EA06CC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72A8"/>
    <w:rsid w:val="00F04A27"/>
    <w:rsid w:val="00F05076"/>
    <w:rsid w:val="00F110C2"/>
    <w:rsid w:val="00F212C0"/>
    <w:rsid w:val="00F21CFD"/>
    <w:rsid w:val="00F256C7"/>
    <w:rsid w:val="00F267FC"/>
    <w:rsid w:val="00F27987"/>
    <w:rsid w:val="00F3443C"/>
    <w:rsid w:val="00F34ABE"/>
    <w:rsid w:val="00F511C5"/>
    <w:rsid w:val="00F52B45"/>
    <w:rsid w:val="00F54696"/>
    <w:rsid w:val="00F55CFF"/>
    <w:rsid w:val="00F740D2"/>
    <w:rsid w:val="00FA68AC"/>
    <w:rsid w:val="00FB215B"/>
    <w:rsid w:val="00FB2E87"/>
    <w:rsid w:val="00FB7ED3"/>
    <w:rsid w:val="00FD4869"/>
    <w:rsid w:val="00FD493E"/>
    <w:rsid w:val="00FD5D00"/>
    <w:rsid w:val="00FD7586"/>
    <w:rsid w:val="00FD768E"/>
    <w:rsid w:val="00FE0C62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reference.digilentinc.com/reference/programmable-logic/nexys-4-ddr/reference-manu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purl.org/dc/dcmitype/"/>
    <ds:schemaRef ds:uri="http://purl.org/dc/terms/"/>
    <ds:schemaRef ds:uri="http://schemas.microsoft.com/office/2006/documentManagement/types"/>
    <ds:schemaRef ds:uri="de72b7a0-86a0-4312-82ab-dfa1b330d54d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41</cp:revision>
  <cp:lastPrinted>2021-03-01T23:51:00Z</cp:lastPrinted>
  <dcterms:created xsi:type="dcterms:W3CDTF">2021-03-01T23:16:00Z</dcterms:created>
  <dcterms:modified xsi:type="dcterms:W3CDTF">2021-03-01T23:53:00Z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