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Sí, hemos cumplido las actividades en los tiempos definidos. De la carta Gantt están terminadas las cuatro primeras: definición de la problemática, levantamiento de requerimientos, definición del alcance y Product Backlog, y evaluación y diseño de arquitectura y base de datos. Actualmente estoy en el diseño de interfaces y flujos, que es la actividad que me corresponde liderar.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Factores que han facilitado el trabajo. El principal fue conocer la organización desde dentro: no tuvimos que partir preguntando cómo funciona la empresa, ya sabíamos dónde se pierde tiempo y a quién consultar, lo que acortó el levantamiento de requerimientos. También ayudó contar con una base tecnológica previa, porque el diseño de arquitectura se apoyó en decisiones ya exploradas y no en supuestos. Definir los criterios de aceptación al momento de escribir cada historia de usuario evitó discusiones posteriores sobre qué significaba que algo estuviera terminado. Y tener roles claros permitió avanzar en paralelo en requerimientos, arquitectura y base de datos.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Factores que lo han dificultado. Delimitar el alcance costó más de lo previsto: estaba planificado para una semana y se extendió, porque cada proceso que revisamos abría otro, y tuvimos que dejar fuera módulos que nos parecían valiosos para que el proyecto fuera realizable en el semestre. Además, varios procedimientos de la empresa no están documentados y dependen de cómo los ejecuta cada persona, así que el levantamiento requirió más conversaciones de las estimadas para llegar a una versión única. Tampoco contamos con acceso permanente al ambiente real de SAP, lo que obliga a validar la integración con datos de prueba y servicios simulados. Por último, los tres trabajamos, por lo que las reuniones se concentran en pocas ventanas de tiempo y el trabajo autónomo pesa más de lo planificado.</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Frente al crecimiento del alcance, acordamos un producto mínimo viable de seis módulos y dejamos por escrito lo que queda fuera. Los procesos descartados quedaron registrados como mejoras futuras, no eliminados, para poder retomarlos sin volver a discutirlos.</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Para los procesos que no estaban documentados, modelé los flujos tal como ocurre hoy y los validé con las personas que los ejecutan antes de convertirlos en historias de usuario. Así las diferencias entre versiones se resolvieron antes de programar y no durante el desarrollo.</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Respecto de la falta de acceso al ambiente real de SAP, trabajamos con datos ficticios y servicios simulados que reproducen las respuestas del ERP. Los casos de prueba quedan escritos para volver a ejecutarlos contra el ambiente real cuando esté disponible, de modo que la validación no se pierde.</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Para compatibilizar horarios fijamos una reunión semanal de seguimiento y usamos el repositorio para dejar registro de los avances, de manera que nadie dependa de estar presente para saber en qué va el proyecto.</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Sobre el atraso en la definición del alcance, adelantamos el modelamiento de flujos mientras se cerraba, en lugar de esperar. El tiempo recuperado se usó para iniciar los prototipos antes de lo planificado.</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De aquí en adelante, planeó enfrentar las dificultades escribiendo los casos de prueba junto con cada prototipo y no cuando el módulo ya está programado, y pidiendo revisión del equipo a medio camino en lugar de al terminar, porque corregir temprano cuesta menos.</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t xml:space="preserve">Evalúo mi trabajo como cumplido en lo comprometido. Lideré el levantamiento de requerimientos, participé en la definición del alcance y en la redacción de las historias de usuario con sus criterios de aceptación, y actualmente estoy a cargo del diseño de interfaces y flujos. Todo lo planificado para mí en estas primeras semanas está entregado o en curso según el cronograma.</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Lo que destaco. Preguntar antes de proponer: en lugar de diseñar según lo que suponía, analicé cómo trabaja cada área, y ese trabajo cambió el enfoque del proyecto, porque descubrimos que buena parte de la ineficiencia no está en el ERP sino en los pasos previos que ocurren por correo y planilla. También destaco haber traducido los procesos a criterios verificables: cada historia de usuario quedó con criterios de aceptación redactados antes de programar, lo que permite afirmar cuándo un módulo está terminado y no solamente escrito. Y haber documentado a medida que avanzábamos, no al final, lo que evitó rehacer trabajo.</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Lo que puedo mejorar. Acotar mejor mis propias actividades: dediqué más tiempo del previsto a detallar requerimientos de módulos que todavía no se desarrollan, cuando debo priorizar el detalle según el sprint en que la historia entra. Cerrar los prototipos antes de refinarlos, porque tiendo a volver sobre una pantalla ya resuelta en lugar de avanzar con las que faltan. Empezar antes los casos de prueba, escribiéndolos junto con el prototipo, ya que coordinó las pruebas del equipo. Y pedir revisión más temprano: he mostrado mi trabajo cuando ya lo consideraba terminado, y compartirlo a medio camino permitiría corregir con menos costo.</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t xml:space="preserve">La primera es la validación de la integración. Si finalmente no obtenemos acceso al ambiente real de SAP, no sé si es suficiente demostrar el flujo con servicios simulados o si se espera alguna evidencia adicional que respalde que funcionaría contra el ERP real. La pregunta al docente sería: ¿qué se considera evidencia válida de una integración cuando el ambiente productivo no está disponible?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La segunda es la profundidad de las pruebas. Con seis módulos y el tiempo que queda, dudo entre cubrir todos con pruebas funcionales básicas o profundizar en los críticos, como autorizaciones e integración, y documentar el resto de forma más acotada. La pregunta sería: ¿conviene cobertura amplia o profundidad en lo crítico?</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La tercera es el equilibrio entre evidencia y confidencialidad. Trabajamos con una empresa real y acordamos no exponer datos ni configuraciones, así que no tengo claro qué nivel de detalle se espera en las capturas y en la demostración. La pregunta sería: ¿cómo acreditar el avance sin comprometer información de la organización?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A mis pares les preguntaría cómo resolvieron el dimensionamiento del alcance, y si alguno enfrentó restricciones de acceso a un sistema de la empresa y cómo lo abordó.</w:t>
            </w:r>
          </w:p>
          <w:p w:rsidR="00000000" w:rsidDel="00000000" w:rsidP="00000000" w:rsidRDefault="00000000" w:rsidRPr="00000000" w14:paraId="00000038">
            <w:pPr>
              <w:jc w:val="both"/>
              <w:rPr>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No consideramos necesaria una redistribución de fondo. La asignación definida en la Fase 1 ha funcionado: Matías coordina la metodología y el cronograma y desarrolla backend e integración, yo lidero el análisis funcional, las interfaces y las pruebas, y Alexssander se encarga de la base de datos y la integración con el ERP. Cada uno ha entregado lo que le correspondía en los plazos previstos, así que cambiar responsabilidades a esta altura significaría perder el conocimiento acumulado en cada área.</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Sí acordamos dos ajustes menores. El primero es que Alexssander asuma también la revisión del modelo de datos cuando entren módulos nuevos, porque es quien lo diseñó y conviene que un solo integrante controle su evolución. El segundo es que Matías participe en las pruebas de integración junto conmigo, ya que son las que más dependen del backend y no conviene que las valide solo quien no escribió ese código.</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En cuanto a actividades nuevas, identificamos dos que no estaban en el plan original. Una es el registro y la sanitización de evidencias a medida que avanzan los sprints, en lugar de dejarlo para el final: queda a cargo de Matías, que coordina la documentación. La otra es la preparación del ambiente de demostración con datos ficticios, que asume Alexssander junto con la integración, porque requiere dejar el simulador de SAP operativo y con datos consistentes.</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Las dos actividades se incorporarán al Product Backlog para que tengan responsable y estimación, y no queden como trabajo informal.</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767171"/>
                <w:sz w:val="24"/>
                <w:szCs w:val="24"/>
              </w:rPr>
            </w:pPr>
            <w:bookmarkStart w:colFirst="0" w:colLast="0" w:name="_heading=h.utigpz6bm6k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Evaluamos el trabajo en grupo de forma positiva. Hemos cumplido las cuatro primeras actividades de la carta Gantt en los plazos definidos, y cuando una se extendió, como la definición del alcance, el equipo reorganizó el trabajo en lugar de detenerse.</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Aspectos positivos. Los roles quedaron claros desde el inicio, lo que permitió avanzar en paralelo en requerimientos, arquitectura y base de datos sin duplicar esfuerzo ni esperar a que un integrante terminara para que otro empezara. La comunicación ha sido constante: mantenemos una reunión semanal de seguimiento y dejamos registro de los avances en el repositorio, de modo que nadie depende de estar presente para saber en qué va el proyecto. También destacamos que las decisiones técnicas se discuten antes de implementarlas: la separación entre lectura y escritura del ERP, por ejemplo, se acordó entre los tres y no la impuso quien iba a programarla. Y hemos podido decirnos las cosas directamente cuando algo no estaba bien, sin que eso afecte el trabajo.</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Aspectos por mejorar. El principal es revisar el trabajo del otro antes de que esté terminado: tendemos a mostrar lo que hicimos cuando ya lo consideramos listo, y corregir en ese punto cuesta más. Nos propusimos revisar a medio camino. También debemos mejorar el registro de las reuniones, porque varios acuerdos han quedado solo conversados y después hay que reconstruirlos de memoria. Un tercer punto es equilibrar la carga en los sprints: las semanas de definición cargaron más a quienes trabajan en análisis, y las de desarrollo cargarán más a backend, así que conviene distribuir las tareas transversales, como pruebas y documentación, para que nadie concentre todo en un mismo tramo. Por último, queremos ser más estrictos con la definición de terminado, porque en esta fase aceptamos avanzar con algunos documentos incompletos para no frenar el cronograma.</w:t>
            </w:r>
          </w:p>
          <w:p w:rsidR="00000000" w:rsidDel="00000000" w:rsidP="00000000" w:rsidRDefault="00000000" w:rsidRPr="00000000" w14:paraId="0000004F">
            <w:pPr>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crCPZKxmWvBbfFuVCo4dRoC5zg==">CgMxLjAyDmgudXRpZ3B6NmJtNmtsOAByITFLVnFrRDhBNkl2MUxJM1pfblhuSTFiTGtJVUNrelpMdA==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