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sz w:val="52"/>
          <w:szCs w:val="52"/>
          <w:rtl w:val="0"/>
        </w:rPr>
        <w:t xml:space="preserve">Definition of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20" w:lineRule="auto"/>
        <w:rPr/>
      </w:pPr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Plataforma Integrada con SAP Business 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lineRule="auto"/>
        <w:rPr/>
      </w:pPr>
      <w:r w:rsidDel="00000000" w:rsidR="00000000" w:rsidRPr="00000000">
        <w:rPr>
          <w:color w:val="000000"/>
          <w:sz w:val="23"/>
          <w:szCs w:val="23"/>
          <w:rtl w:val="0"/>
        </w:rPr>
        <w:t xml:space="preserve">Condiciones de calidad, integración, pruebas, revisión, documentación y seguridad que debe cumplir cada historia de usuario y cada incremento del producto.</w:t>
      </w:r>
      <w:r w:rsidDel="00000000" w:rsidR="00000000" w:rsidRPr="00000000">
        <w:rPr>
          <w:rtl w:val="0"/>
        </w:rPr>
      </w:r>
    </w:p>
    <w:tbl>
      <w:tblPr>
        <w:tblStyle w:val="Table1"/>
        <w:tblW w:w="99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8"/>
        <w:gridCol w:w="7488"/>
        <w:tblGridChange w:id="0">
          <w:tblGrid>
            <w:gridCol w:w="2448"/>
            <w:gridCol w:w="748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Grupo Gómez Hermanos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Plataforma Integrada con SAP Business 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Scrum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Matías Orellana, Millaray Espósito y Alexssander López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de septiembre de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En revisión: pendiente de aceptación del Scrum Team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40" w:line="264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Propósito del documento:</w:t>
      </w:r>
      <w:r w:rsidDel="00000000" w:rsidR="00000000" w:rsidRPr="00000000">
        <w:rPr>
          <w:color w:val="000000"/>
          <w:rtl w:val="0"/>
        </w:rPr>
        <w:t xml:space="preserve"> definir de forma verificable cuándo una historia de usuario está terminada y cuándo el incremento de un sprint puede considerarse utilizable. La Definition of Done es el compromiso de calidad del Incremento y es compartida por todo el Scrum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40" w:line="264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Regla principal:</w:t>
      </w:r>
      <w:r w:rsidDel="00000000" w:rsidR="00000000" w:rsidRPr="00000000">
        <w:rPr>
          <w:color w:val="000000"/>
          <w:rtl w:val="0"/>
        </w:rPr>
        <w:t xml:space="preserve"> un elemento del Product Backlog que no cumple la Definition of Done no se considera terminado, no se presenta en la Sprint Review como parte del incremento y vuelve al Product Backlog para ser reordenado.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1 Alcance y relación con otros criterios</w:t>
      </w:r>
    </w:p>
    <w:p w:rsidR="00000000" w:rsidDel="00000000" w:rsidP="00000000" w:rsidRDefault="00000000" w:rsidRPr="00000000" w14:paraId="00000014">
      <w:pPr>
        <w:spacing w:after="140" w:line="264" w:lineRule="auto"/>
        <w:rPr/>
      </w:pPr>
      <w:r w:rsidDel="00000000" w:rsidR="00000000" w:rsidRPr="00000000">
        <w:rPr>
          <w:color w:val="000000"/>
          <w:rtl w:val="0"/>
        </w:rPr>
        <w:t xml:space="preserve">La Definition of Done se aplica en dos niveles: a cada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historia de usuario</w:t>
      </w:r>
      <w:r w:rsidDel="00000000" w:rsidR="00000000" w:rsidRPr="00000000">
        <w:rPr>
          <w:color w:val="000000"/>
          <w:rtl w:val="0"/>
        </w:rPr>
        <w:t xml:space="preserve"> que se da por terminada y al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incremento</w:t>
      </w:r>
      <w:r w:rsidDel="00000000" w:rsidR="00000000" w:rsidRPr="00000000">
        <w:rPr>
          <w:color w:val="000000"/>
          <w:rtl w:val="0"/>
        </w:rPr>
        <w:t xml:space="preserve"> que se entrega al cierre de cada sprint. Complementa, sin reemplazarlos, a los criterios de aceptación de cada historia.</w:t>
      </w:r>
      <w:r w:rsidDel="00000000" w:rsidR="00000000" w:rsidRPr="00000000">
        <w:rPr>
          <w:rtl w:val="0"/>
        </w:rPr>
      </w:r>
    </w:p>
    <w:tbl>
      <w:tblPr>
        <w:tblStyle w:val="Table2"/>
        <w:tblW w:w="99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00"/>
        <w:gridCol w:w="3236"/>
        <w:gridCol w:w="2400"/>
        <w:gridCol w:w="2000"/>
        <w:tblGridChange w:id="0">
          <w:tblGrid>
            <w:gridCol w:w="2300"/>
            <w:gridCol w:w="3236"/>
            <w:gridCol w:w="2400"/>
            <w:gridCol w:w="20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Qué define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Quién lo verifica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Definition of Ready (complementaria)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Si una historia está suficientemente clara para ingresar a un sprint.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Historias candidatas al Sprint Planning.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Product Owner y Developers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El comportamiento específico que una historia debe demostrar.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Una historia de usuario.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Product Owner, mediante los casos de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Definition of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Las condiciones generales de calidad que toda historia e incremento deben cumplir.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Todas las historias y cada incremento.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Scrum Team; el Scrum Master vela por su aplicación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40" w:line="264" w:lineRule="auto"/>
        <w:rPr/>
      </w:pPr>
      <w:r w:rsidDel="00000000" w:rsidR="00000000" w:rsidRPr="00000000">
        <w:rPr>
          <w:color w:val="000000"/>
          <w:rtl w:val="0"/>
        </w:rPr>
        <w:t xml:space="preserve">Esta Definition of Done incorpora los criterios generales de aceptación de la Especificación de Requerimientos (sección 6), los requerimientos no funcionales aplicables y las reglas de revisión y control de versiones del Acuerdo de trabajo Scrum.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2 Definition of Done de una historia de usuario</w:t>
      </w:r>
    </w:p>
    <w:p w:rsidR="00000000" w:rsidDel="00000000" w:rsidP="00000000" w:rsidRDefault="00000000" w:rsidRPr="00000000" w14:paraId="00000028">
      <w:pPr>
        <w:spacing w:after="140" w:line="264" w:lineRule="auto"/>
        <w:rPr/>
      </w:pPr>
      <w:r w:rsidDel="00000000" w:rsidR="00000000" w:rsidRPr="00000000">
        <w:rPr>
          <w:color w:val="000000"/>
          <w:rtl w:val="0"/>
        </w:rPr>
        <w:t xml:space="preserve">Una historia de usuario está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Terminada</w:t>
      </w:r>
      <w:r w:rsidDel="00000000" w:rsidR="00000000" w:rsidRPr="00000000">
        <w:rPr>
          <w:color w:val="000000"/>
          <w:rtl w:val="0"/>
        </w:rPr>
        <w:t xml:space="preserve"> cuando cumple todas las condiciones siguientes. Las condiciones marcadas como «cuando aplica» se exigen solo si la historia involucra ese aspecto.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tl w:val="0"/>
        </w:rPr>
        <w:t xml:space="preserve">2.1 Funcionalidad</w:t>
      </w:r>
    </w:p>
    <w:tbl>
      <w:tblPr>
        <w:tblStyle w:val="Table3"/>
        <w:tblW w:w="99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4436"/>
        <w:gridCol w:w="3000"/>
        <w:gridCol w:w="1600"/>
        <w:tblGridChange w:id="0">
          <w:tblGrid>
            <w:gridCol w:w="900"/>
            <w:gridCol w:w="4436"/>
            <w:gridCol w:w="3000"/>
            <w:gridCol w:w="16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Cómo se verifica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DOD-01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Se cumplen todos los criterios de aceptación de la historia y cada caso de prueba asociado está en estado Aprobado.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Matriz de trazabilidad: la historia figura con «Trazabilidad completa».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ERS §6; Matriz de trazabilidad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DOD-02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La funcionalidad se ejecuta completa desde la interfaz, con los permisos correspondientes, sin pasos manuales ocultos ni cambios directos en la base de datos.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Demostración en el ambiente de integración.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ERS §6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DOD-03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Se respetan las reglas de negocio del módulo asociadas al requerimiento.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Casos de prueba de las reglas indicadas en la hoja Requerimientos.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RN del módulo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pStyle w:val="Heading2"/>
        <w:rPr/>
      </w:pPr>
      <w:r w:rsidDel="00000000" w:rsidR="00000000" w:rsidRPr="00000000">
        <w:rPr>
          <w:rtl w:val="0"/>
        </w:rPr>
        <w:t xml:space="preserve">2.2 Calidad del código y revisión</w:t>
      </w:r>
    </w:p>
    <w:tbl>
      <w:tblPr>
        <w:tblStyle w:val="Table4"/>
        <w:tblW w:w="99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4436"/>
        <w:gridCol w:w="3000"/>
        <w:gridCol w:w="1600"/>
        <w:tblGridChange w:id="0">
          <w:tblGrid>
            <w:gridCol w:w="900"/>
            <w:gridCol w:w="4436"/>
            <w:gridCol w:w="3000"/>
            <w:gridCol w:w="16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Cómo se verifica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DOD-04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El código respeta la estructura del proyecto (aplicaciones Django por módulo) y la guía de estilo PEP 8, sin código comentado, datos de prueba incrustados ni mensajes de depuración.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Revisión del Pull Request y linter del proyecto sin errores.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Acuerdo de trabajo §8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DOD-05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El sistema inicia y la verificación de Django (python manage.py check) no informa errores.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Salida de la verificación adjunta en el Pull Request.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Acuerdo de trabajo §8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DOD-06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El cambio se integró mediante un Pull Request aprobado: una aprobación, o dos cuando afecta permisos, seguridad, integración con SAP o migraciones. La lista de verificación está completa y todas las observaciones están resueltas.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Pull Request cerrado en GitHub.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Acuerdo de trabajo §8; RNF-18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pStyle w:val="Heading2"/>
        <w:rPr/>
      </w:pPr>
      <w:r w:rsidDel="00000000" w:rsidR="00000000" w:rsidRPr="00000000">
        <w:rPr>
          <w:rtl w:val="0"/>
        </w:rPr>
        <w:t xml:space="preserve">2.3 Pruebas</w:t>
      </w:r>
    </w:p>
    <w:tbl>
      <w:tblPr>
        <w:tblStyle w:val="Table5"/>
        <w:tblW w:w="99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4436"/>
        <w:gridCol w:w="3000"/>
        <w:gridCol w:w="1600"/>
        <w:tblGridChange w:id="0">
          <w:tblGrid>
            <w:gridCol w:w="900"/>
            <w:gridCol w:w="4436"/>
            <w:gridCol w:w="3000"/>
            <w:gridCol w:w="16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Cómo se verifica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DOD-07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Existen pruebas automatizadas para la lógica nueva o modificada (validaciones, reglas de negocio y permisos) y todas las pruebas del repositorio se aprueban.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Ejecución de python manage.py test sin fallas.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ERS §6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DOD-08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Se comprobó el acceso con un rol autorizado y el rechazo con uno no autorizado, validado en el servidor, incluido el acceso por URL directa.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Casos de prueba de permisos aprobados.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RNF-02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DOD-09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Los errores muestran mensajes claros y ninguna operación queda registrada de forma parcial.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Prueba de error forzado y revisión de la base de datos.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RNF-12, RNF-16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DOD-10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Se ejecutaron pruebas de regresión sobre las funciones relacionadas de incrementos anteriores y no quedan defectos críticos ni altos abiertos.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Registro de regresión en el Expediente de Sprint.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Sección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DOD-11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Cuando aplica: las consultas al ERP responden en menos de 3 segundos en condiciones normales y los listados se paginan con tiempo límite y reintentos acotados.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Medición registrada en el caso de prueba.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RNF-07, RNF-22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pStyle w:val="Heading2"/>
        <w:rPr/>
      </w:pPr>
      <w:r w:rsidDel="00000000" w:rsidR="00000000" w:rsidRPr="00000000">
        <w:rPr>
          <w:rtl w:val="0"/>
        </w:rPr>
        <w:t xml:space="preserve">2.4 Integración</w:t>
      </w:r>
    </w:p>
    <w:tbl>
      <w:tblPr>
        <w:tblStyle w:val="Table6"/>
        <w:tblW w:w="99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4436"/>
        <w:gridCol w:w="3000"/>
        <w:gridCol w:w="1600"/>
        <w:tblGridChange w:id="0">
          <w:tblGrid>
            <w:gridCol w:w="900"/>
            <w:gridCol w:w="4436"/>
            <w:gridCol w:w="3000"/>
            <w:gridCol w:w="16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Cómo se verifica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DOD-12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La historia está integrada en la rama develop, que queda ejecutable. Las migraciones se aplican sobre una base limpia y pueden revertirse.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Ejecución de migrate y reversión a la migración anterior.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RNF-19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DOD-13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Cuando aplica: las operaciones con el ERP usan la vía definida (lectura por la API firmada sobre SAP HANA y escritura solo por Service Layer) y su resultado queda registrado. Se validan con el ambiente autorizado o con el servicio simulado equivalente.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Registro de la operación y caso de prueba de integración.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RN-23, RN-24, RF-28; X-09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DOD-14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Cuando aplica: los datos maestros del ERP se consultan en línea y no se duplican en la plataforma.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Revisión del modelo de datos en el Pull Request.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RNF-13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pStyle w:val="Heading2"/>
        <w:rPr/>
      </w:pPr>
      <w:r w:rsidDel="00000000" w:rsidR="00000000" w:rsidRPr="00000000">
        <w:rPr>
          <w:rtl w:val="0"/>
        </w:rPr>
        <w:t xml:space="preserve">2.5 Seguridad y trazabilidad</w:t>
      </w:r>
    </w:p>
    <w:tbl>
      <w:tblPr>
        <w:tblStyle w:val="Table7"/>
        <w:tblW w:w="99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4436"/>
        <w:gridCol w:w="3000"/>
        <w:gridCol w:w="1600"/>
        <w:tblGridChange w:id="0">
          <w:tblGrid>
            <w:gridCol w:w="900"/>
            <w:gridCol w:w="4436"/>
            <w:gridCol w:w="3000"/>
            <w:gridCol w:w="16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Cómo se verifica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DOD-15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No hay credenciales, secretos, direcciones internas ni datos reales en el código, los commits, las capturas o las evidencias. Las variables nuevas están en .env.example, sin valores.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Revisión del Pull Request y de las evidencias.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RNF-03, RNF-21; X-11, X-12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DOD-16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Las entradas se validan en el servidor, la protección CSRF está activa, las consultas usan el ORM o parámetros y los adjuntos validan tipo y tamaño.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Revisión del código y prueba con entradas inválidas.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RNF-02; RN-40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DOD-17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Las acciones relevantes registran usuario, fecha, hora, estado y comentario, y las respuestas ya resueltas no pueden editarse.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Historial del proceso revisado en la prueba.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RF-19; RNF-14; ERS §6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pStyle w:val="Heading2"/>
        <w:rPr/>
      </w:pPr>
      <w:r w:rsidDel="00000000" w:rsidR="00000000" w:rsidRPr="00000000">
        <w:rPr>
          <w:rtl w:val="0"/>
        </w:rPr>
        <w:t xml:space="preserve">2.6 Documentación y aceptación</w:t>
      </w:r>
    </w:p>
    <w:tbl>
      <w:tblPr>
        <w:tblStyle w:val="Table8"/>
        <w:tblW w:w="99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4436"/>
        <w:gridCol w:w="3000"/>
        <w:gridCol w:w="1600"/>
        <w:tblGridChange w:id="0">
          <w:tblGrid>
            <w:gridCol w:w="900"/>
            <w:gridCol w:w="4436"/>
            <w:gridCol w:w="3000"/>
            <w:gridCol w:w="16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Cómo se verifica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DOD-18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La matriz de trazabilidad está actualizada: cada caso de prueba tiene su resultado obtenido, estado, fecha, responsable e identificador de evidencia.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Hoja «Casos y evidencias» de la matriz.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Matriz de trazabilidad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DOD-19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Se actualizó la documentación afectada: instrucciones de ejecución, variables de entorno, endpoints de la API, modelo de datos o arquitectura.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Cambios incluidos en el Pull Request o en el documento vivo.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Acuerdo de trabajo §9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DOD-20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El Issue de la historia está actualizado en el tablero y las decisiones tomadas quedaron registradas en el Expediente de Sprint.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Tablero de GitHub Projects y Expediente de Sprint.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Acuerdo de trabajo §6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DOD-21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El Product Owner del sprint revisó la historia contra sus criterios de aceptación y la aceptó. Solo entonces pasa a la columna Terminado.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Registro de aceptación en el Expediente de Sprint.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Acuerdo de trabajo §1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3 Definition of Done del incremento</w:t>
      </w:r>
    </w:p>
    <w:p w:rsidR="00000000" w:rsidDel="00000000" w:rsidP="00000000" w:rsidRDefault="00000000" w:rsidRPr="00000000" w14:paraId="0000009C">
      <w:pPr>
        <w:spacing w:after="140" w:line="264" w:lineRule="auto"/>
        <w:rPr/>
      </w:pPr>
      <w:r w:rsidDel="00000000" w:rsidR="00000000" w:rsidRPr="00000000">
        <w:rPr>
          <w:color w:val="000000"/>
          <w:rtl w:val="0"/>
        </w:rPr>
        <w:t xml:space="preserve">Al cierre de cada sprint, el incremento está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Terminado</w:t>
      </w:r>
      <w:r w:rsidDel="00000000" w:rsidR="00000000" w:rsidRPr="00000000">
        <w:rPr>
          <w:color w:val="000000"/>
          <w:rtl w:val="0"/>
        </w:rPr>
        <w:t xml:space="preserve"> cuando, además de que cada historia incluida cumple la sección 2, se cumplen las siguientes condiciones:</w:t>
      </w:r>
      <w:r w:rsidDel="00000000" w:rsidR="00000000" w:rsidRPr="00000000">
        <w:rPr>
          <w:rtl w:val="0"/>
        </w:rPr>
      </w:r>
    </w:p>
    <w:tbl>
      <w:tblPr>
        <w:tblStyle w:val="Table9"/>
        <w:tblW w:w="99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4436"/>
        <w:gridCol w:w="3000"/>
        <w:gridCol w:w="1600"/>
        <w:tblGridChange w:id="0">
          <w:tblGrid>
            <w:gridCol w:w="900"/>
            <w:gridCol w:w="4436"/>
            <w:gridCol w:w="3000"/>
            <w:gridCol w:w="16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Cómo se verifica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Todas las historias presentadas cumplen la Definition of Done. Las que no la cumplen vuelven al Product Backlog y no se presentan en la Sprint Review.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Tablero y Expediente de Sprint.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Scrum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El responsable de integración llevó develop a main mediante Pull Request y etiquetó la versión como v0.N.0, con sus notas de versión.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Etiqueta y notas de versión en GitHub.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Acuerdo de trabajo §7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INC-03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El sistema se instala desde el repositorio en un ambiente limpio siguiendo sus instrucciones: se aplican las migraciones y se cargan los datos ficticios de demostración sin errores.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Instalación de prueba registrada.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RNF-19, RNF-21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INC-04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La suite completa de pruebas se aprueba sobre main y la regresión de los incrementos anteriores no presenta defectos críticos ni altos.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Resultado de pruebas adjunto a la versión.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ERS §6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INC-05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El incremento funciona en el ambiente de demostración, sin exponer componentes a Internet, y se demuestra en la Sprint Review con datos ficticios.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Acta de la Sprint Review.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RNF-10, RNF-21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INC-06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Se verificaron los requerimientos no funcionales aplicables: tiempo de respuesta, restricciones de acceso, funcionamiento en los navegadores vigentes de la organización y flujos principales comprensibles sin capacitación extensa.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Casos de prueba no funcionales del sprint.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RNF-07, RNF-15, RNF-17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INC-07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Los defectos medios y bajos pendientes están registrados en el Product Backlog con su severidad.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Issues etiquetados como defecto.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Sección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INC-08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El Expediente de Sprint está completo: casos de prueba y resultados, evidencias, resultado de la Sprint Review, retroalimentación de los stakeholders y acciones de la Retrospective.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Expediente de Sprint cerrado.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Guía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INC-09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Los documentos vivos afectados están actualizados: Product Backlog, matriz de trazabilidad, riesgos, requerimientos y arquitectura.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Control de cambios de cada documento.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Acuerdo de trabajo §9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4 Condiciones adicionales por tipo de trabajo</w:t>
      </w:r>
    </w:p>
    <w:p w:rsidR="00000000" w:rsidDel="00000000" w:rsidP="00000000" w:rsidRDefault="00000000" w:rsidRPr="00000000" w14:paraId="000000C6">
      <w:pPr>
        <w:spacing w:after="140" w:line="264" w:lineRule="auto"/>
        <w:rPr/>
      </w:pPr>
      <w:r w:rsidDel="00000000" w:rsidR="00000000" w:rsidRPr="00000000">
        <w:rPr>
          <w:color w:val="000000"/>
          <w:rtl w:val="0"/>
        </w:rPr>
        <w:t xml:space="preserve">Algunas historias requieren verificaciones específicas además de las condiciones generales:</w:t>
      </w:r>
      <w:r w:rsidDel="00000000" w:rsidR="00000000" w:rsidRPr="00000000">
        <w:rPr>
          <w:rtl w:val="0"/>
        </w:rPr>
      </w:r>
    </w:p>
    <w:tbl>
      <w:tblPr>
        <w:tblStyle w:val="Table10"/>
        <w:tblW w:w="99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00"/>
        <w:gridCol w:w="2100"/>
        <w:gridCol w:w="5536"/>
        <w:tblGridChange w:id="0">
          <w:tblGrid>
            <w:gridCol w:w="2300"/>
            <w:gridCol w:w="2100"/>
            <w:gridCol w:w="553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 de trabajo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Historias relacionadas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Condiciones adicionales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Usuarios, roles y permisos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HU-001 a HU-004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Prueba de cada perfil involucrado (administrador, vendedor, asistente, autorizador y jefatura); contraseñas con hash; expiración de sesión; auditoría de accesos e intentos fallidos; dos aprobaciones en la revisión.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Integración con SAP Business 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HU-008, HU-011, HU-015 a HU-017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Contrato de la operación documentado (petición, respuesta y errores); prueba con firma inválida; tiempo límite y reintentos; reintento sin duplicar líneas; registro de cada resultado.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Adjuntos y evidencias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HU-005, HU-018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Validación de formato y tamaño; archivos almacenados fuera de la base de datos; acceso restringido a los roles autorizados del caso o solicitud.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Notificaciones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HU-012, HU-013, HU-020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Prueba de que solo el destinatario ve la notificación; el enlace abre el proceso de origen; se registra la fecha de lectura.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Documentos comerciales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HU-009 a HU-011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Prueba en ambas empresas (Marsella y Asland); SlpCode y comisión correctos; bloqueo de clientes bloqueados; el documento enviado es idéntico al autorizado.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Cambios en el modelo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Todas las que agreguen o modifiquen modelos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Migración aplicada y revertida con éxito; datos existentes preservados; un responsable de migraciones por aplicación en el sprint.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Interfaz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Todas las que modifiquen pantallas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Color de la empresa activa aplicado; mensajes claros; diseño adaptable a los tamaños de pantalla usados; capturas incluidas en el Pull Request.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pStyle w:val="Heading1"/>
        <w:rPr/>
      </w:pPr>
      <w:r w:rsidDel="00000000" w:rsidR="00000000" w:rsidRPr="00000000">
        <w:rPr>
          <w:rtl w:val="0"/>
        </w:rPr>
        <w:t xml:space="preserve">5 Severidad de los defectos</w:t>
      </w:r>
    </w:p>
    <w:p w:rsidR="00000000" w:rsidDel="00000000" w:rsidP="00000000" w:rsidRDefault="00000000" w:rsidRPr="00000000" w14:paraId="000000E0">
      <w:pPr>
        <w:spacing w:after="140" w:line="264" w:lineRule="auto"/>
        <w:rPr/>
      </w:pPr>
      <w:r w:rsidDel="00000000" w:rsidR="00000000" w:rsidRPr="00000000">
        <w:rPr>
          <w:color w:val="000000"/>
          <w:rtl w:val="0"/>
        </w:rPr>
        <w:t xml:space="preserve">La severidad de un defecto determina si una historia o un incremento puede darse por terminado:</w:t>
      </w:r>
      <w:r w:rsidDel="00000000" w:rsidR="00000000" w:rsidRPr="00000000">
        <w:rPr>
          <w:rtl w:val="0"/>
        </w:rPr>
      </w:r>
    </w:p>
    <w:tbl>
      <w:tblPr>
        <w:tblStyle w:val="Table11"/>
        <w:tblW w:w="99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00"/>
        <w:gridCol w:w="4436"/>
        <w:gridCol w:w="4000"/>
        <w:tblGridChange w:id="0">
          <w:tblGrid>
            <w:gridCol w:w="1500"/>
            <w:gridCol w:w="4436"/>
            <w:gridCol w:w="40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Severidad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Efecto sobre la Definition of 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Bloquea un flujo principal, pierde o corrompe datos, expone información o envía datos incorrectos al ERP.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La historia no está terminada. Se corrige antes de cerrar el sprint o la historia vuelve al Product Backlog.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Una función principal no opera correctamente y no existe una alternativa razonable.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La historia no está terminada.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La función opera con errores, pero existe una alternativa razonable.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Puede cerrarse si el Product Owner lo acepta; el defecto se registra en el Product Backlog.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Detalle visual o de redacción que no afecta el resultado.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Se registra en el Product Backlog.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6 Evidencias requeridas</w:t>
      </w:r>
    </w:p>
    <w:p w:rsidR="00000000" w:rsidDel="00000000" w:rsidP="00000000" w:rsidRDefault="00000000" w:rsidRPr="00000000" w14:paraId="000000F1">
      <w:pPr>
        <w:spacing w:after="140" w:line="264" w:lineRule="auto"/>
        <w:rPr/>
      </w:pPr>
      <w:r w:rsidDel="00000000" w:rsidR="00000000" w:rsidRPr="00000000">
        <w:rPr>
          <w:color w:val="000000"/>
          <w:rtl w:val="0"/>
        </w:rPr>
        <w:t xml:space="preserve">Cada evidencia se identifica con el formato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EV-xxx</w:t>
      </w:r>
      <w:r w:rsidDel="00000000" w:rsidR="00000000" w:rsidRPr="00000000">
        <w:rPr>
          <w:color w:val="000000"/>
          <w:rtl w:val="0"/>
        </w:rPr>
        <w:t xml:space="preserve">, usando el mismo número del caso de prueba que respalda (por ejemplo, EV-005 para CP-005), y se registra en la columna «ID Evidencia» de la matriz de trazabilidad.</w:t>
      </w:r>
      <w:r w:rsidDel="00000000" w:rsidR="00000000" w:rsidRPr="00000000">
        <w:rPr>
          <w:rtl w:val="0"/>
        </w:rPr>
      </w:r>
    </w:p>
    <w:tbl>
      <w:tblPr>
        <w:tblStyle w:val="Table12"/>
        <w:tblW w:w="99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00"/>
        <w:gridCol w:w="4236"/>
        <w:gridCol w:w="3200"/>
        <w:tblGridChange w:id="0">
          <w:tblGrid>
            <w:gridCol w:w="2500"/>
            <w:gridCol w:w="4236"/>
            <w:gridCol w:w="32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Dónde se registra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Resultado de pruebas automatizadas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Salida de la ejecución de pruebas con fecha y rama.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Pull Request y Expediente de Sprint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Ejecución de casos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Resultado obtenido, estado, fecha y responsable de cada CP.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Matriz de trazabilidad, hoja «Casos y evidencias»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Capturas o grabaciones del flujo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Imágenes o video del flujo probado, con datos ficticios o sanitizados.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Carpeta de evidencias del sprint, enlazada desde la matriz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Revisión de 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Pull Request aprobado con su lista de verificación.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Versión del incremento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Etiqueta v0.N.0 y notas de versión.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GitHub y Expediente de Sprint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Historias aceptadas por el Product Owner y retroalimentación de la Sprint Review.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Expediente de Sprint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pStyle w:val="Heading1"/>
        <w:rPr/>
      </w:pPr>
      <w:r w:rsidDel="00000000" w:rsidR="00000000" w:rsidRPr="00000000">
        <w:rPr>
          <w:rtl w:val="0"/>
        </w:rPr>
        <w:t xml:space="preserve">7 Definition of Ready (práctica complementaria)</w:t>
      </w:r>
    </w:p>
    <w:p w:rsidR="00000000" w:rsidDel="00000000" w:rsidP="00000000" w:rsidRDefault="00000000" w:rsidRPr="00000000" w14:paraId="00000108">
      <w:pPr>
        <w:spacing w:after="140" w:line="264" w:lineRule="auto"/>
        <w:rPr/>
      </w:pPr>
      <w:r w:rsidDel="00000000" w:rsidR="00000000" w:rsidRPr="00000000">
        <w:rPr>
          <w:color w:val="000000"/>
          <w:rtl w:val="0"/>
        </w:rPr>
        <w:t xml:space="preserve">La Definition of Ready no es un elemento obligatorio de Scrum. El equipo la usa como apoyo en el refinamiento para comprobar que una historia puede ingresar al Sprint Planning: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9" w:lineRule="auto"/>
        <w:ind w:left="540" w:right="0" w:hanging="27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Está redactada con el formato Como, quiero, para, y tiene un valor claro para el usuario.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9" w:lineRule="auto"/>
        <w:ind w:left="540" w:right="0" w:hanging="27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Tiene criterios de aceptación verificables, cada uno con su caso de prueba previsto en la matriz de trazabilidad.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9" w:lineRule="auto"/>
        <w:ind w:left="540" w:right="0" w:hanging="27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Está vinculada a su épica y a los requerimientos funcionales que cubre.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9" w:lineRule="auto"/>
        <w:ind w:left="540" w:right="0" w:hanging="27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Está estimada en 8 Story Points o menos; si no, se divide.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9" w:lineRule="auto"/>
        <w:ind w:left="540" w:right="0" w:hanging="27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Sus dependencias están resueltas o planificadas dentro del mismo sprint.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9" w:lineRule="auto"/>
        <w:ind w:left="540" w:right="0" w:hanging="27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 conocen los datos de prueba y el ambiente necesario, real o simulado, y las reglas de negocio pendientes fueron validadas con la organización.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9" w:lineRule="auto"/>
        <w:ind w:left="540" w:right="0" w:hanging="27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Scrum Team la entiende y considera que puede terminarse dentro de un sprint.</w:t>
      </w:r>
    </w:p>
    <w:p w:rsidR="00000000" w:rsidDel="00000000" w:rsidP="00000000" w:rsidRDefault="00000000" w:rsidRPr="00000000" w14:paraId="00000110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8 Aplicación y mantenimiento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9" w:lineRule="auto"/>
        <w:ind w:left="540" w:right="0" w:hanging="27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Los Developers verifican la Definition of Done antes de mover una historia a Terminado; el Scrum Master vela por que se aplique en cada sprint.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9" w:lineRule="auto"/>
        <w:ind w:left="540" w:right="0" w:hanging="27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Durante un sprint, la Definition of Done no se flexibiliza para cumplir un plazo. Si una historia no la cumple, vuelve al Product Backlog.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9" w:lineRule="auto"/>
        <w:ind w:left="540" w:right="0" w:hanging="27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 revisa en cada Sprint Retrospective. Puede hacerse más exigente a medida que el equipo madura, y cada cambio se registra en una nueva versión.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9" w:lineRule="auto"/>
        <w:ind w:left="540" w:right="0" w:hanging="27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Si Grupo Gómez Hermanos define estándares de calidad propios, estos se incorporan como condiciones mínimas.</w:t>
      </w:r>
    </w:p>
    <w:p w:rsidR="00000000" w:rsidDel="00000000" w:rsidP="00000000" w:rsidRDefault="00000000" w:rsidRPr="00000000" w14:paraId="00000115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9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00"/>
        <w:gridCol w:w="1500"/>
        <w:gridCol w:w="5036"/>
        <w:gridCol w:w="2200"/>
        <w:tblGridChange w:id="0">
          <w:tblGrid>
            <w:gridCol w:w="1200"/>
            <w:gridCol w:w="1500"/>
            <w:gridCol w:w="5036"/>
            <w:gridCol w:w="22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Descripción del 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Versión inicial de la Definition of Done y de la Definition of Ready complementaria.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Scrum Team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9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0"/>
        <w:gridCol w:w="3300"/>
        <w:gridCol w:w="2036"/>
        <w:gridCol w:w="2000"/>
        <w:tblGridChange w:id="0">
          <w:tblGrid>
            <w:gridCol w:w="2600"/>
            <w:gridCol w:w="3300"/>
            <w:gridCol w:w="2036"/>
            <w:gridCol w:w="20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 en el Sprint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Matías Orellana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Product Owner y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Por definir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Millaray Espósito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Scrum Master y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Por definir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Alexssander López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Developer y responsable de integración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af2f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Por definir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008" w:top="1080" w:left="1152" w:right="1152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0">
    <w:pPr>
      <w:jc w:val="right"/>
      <w:rPr/>
    </w:pPr>
    <w:r w:rsidDel="00000000" w:rsidR="00000000" w:rsidRPr="00000000">
      <w:rPr>
        <w:color w:val="666666"/>
        <w:sz w:val="16"/>
        <w:szCs w:val="16"/>
        <w:rtl w:val="0"/>
      </w:rPr>
      <w:t xml:space="preserve">Definition of Done  |  Plataforma Integrada GGH  |  </w:t>
    </w:r>
    <w:r w:rsidDel="00000000" w:rsidR="00000000" w:rsidRPr="00000000"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s-C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ptos" w:cs="Aptos" w:eastAsia="Aptos" w:hAnsi="Aptos"/>
      <w:b w:val="0"/>
      <w:bCs w:val="0"/>
      <w:i w:val="0"/>
      <w:iCs w:val="0"/>
      <w:smallCaps w:val="0"/>
      <w:strike w:val="0"/>
      <w:color w:val="1f4e78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ptos" w:cs="Aptos" w:eastAsia="Aptos" w:hAnsi="Aptos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ptos" w:cs="Aptos" w:eastAsia="Aptos" w:hAnsi="Aptos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ptos" w:cs="Aptos" w:eastAsia="Aptos" w:hAnsi="Aptos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ptos" w:cs="Aptos" w:eastAsia="Aptos" w:hAnsi="Aptos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ptos" w:cs="Aptos" w:eastAsia="Aptos" w:hAnsi="Aptos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ptos" w:cs="Aptos" w:eastAsia="Aptos" w:hAnsi="Aptos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Fuerte1" w:customStyle="1">
    <w:name w:val="Fuerte1"/>
    <w:qFormat w:val="1"/>
    <w:rPr>
      <w:b w:val="1"/>
      <w:bCs w:val="1"/>
    </w:rPr>
  </w:style>
  <w:style w:type="paragraph" w:styleId="Prrafodelista">
    <w:name w:val="List Paragraph"/>
    <w:qFormat w:val="1"/>
  </w:style>
  <w:style w:type="character" w:styleId="Hipervnculo">
    <w:name w:val="Hyperlink"/>
    <w:uiPriority w:val="99"/>
    <w:unhideWhenUsed w:val="1"/>
    <w:rPr>
      <w:color w:val="0563c1"/>
      <w:u w:val="single"/>
    </w:rPr>
  </w:style>
  <w:style w:type="character" w:styleId="Refdenotaalpie">
    <w:name w:val="footnote reference"/>
    <w:uiPriority w:val="99"/>
    <w:semiHidden w:val="1"/>
    <w:unhideWhenUsed w:val="1"/>
    <w:rPr>
      <w:vertAlign w:val="superscript"/>
    </w:rPr>
  </w:style>
  <w:style w:type="paragraph" w:styleId="Textonotapie">
    <w:name w:val="footnote text"/>
    <w:link w:val="TextonotapieCar"/>
    <w:uiPriority w:val="99"/>
    <w:semiHidden w:val="1"/>
    <w:unhideWhenUsed w:val="1"/>
    <w:rPr>
      <w:sz w:val="20"/>
      <w:szCs w:val="20"/>
    </w:rPr>
  </w:style>
  <w:style w:type="character" w:styleId="TextonotapieCar" w:customStyle="1">
    <w:name w:val="Texto nota pie Car"/>
    <w:link w:val="Textonotapie"/>
    <w:uiPriority w:val="99"/>
    <w:semiHidden w:val="1"/>
    <w:unhideWhenUsed w:val="1"/>
    <w:rPr>
      <w:sz w:val="20"/>
      <w:szCs w:val="20"/>
    </w:rPr>
  </w:style>
  <w:style w:type="character" w:styleId="Refdenotaalfinal">
    <w:name w:val="endnote reference"/>
    <w:uiPriority w:val="99"/>
    <w:semiHidden w:val="1"/>
    <w:unhideWhenUsed w:val="1"/>
    <w:rPr>
      <w:vertAlign w:val="superscript"/>
    </w:rPr>
  </w:style>
  <w:style w:type="paragraph" w:styleId="Textonotaalfinal">
    <w:name w:val="endnote text"/>
    <w:link w:val="TextonotaalfinalCar"/>
    <w:uiPriority w:val="99"/>
    <w:semiHidden w:val="1"/>
    <w:unhideWhenUsed w:val="1"/>
    <w:rPr>
      <w:sz w:val="20"/>
      <w:szCs w:val="20"/>
    </w:rPr>
  </w:style>
  <w:style w:type="character" w:styleId="TextonotaalfinalCar" w:customStyle="1">
    <w:name w:val="Texto nota al final Car"/>
    <w:link w:val="Textonotaalfinal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NbraibFoyX2kQN9j3uM3s87iWA==">CgMxLjA4AHIhMUxrZzJWamo3VXZWa2pCd1N1WEhUZlZKTlFkUFFZdTZ5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2026-09-27T22:31:00Z</dcterms:created>
  <dc:creator>Un-named</dc:creator>
</cp:coreProperties>
</file>