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Duoc.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drawing>
          <wp:inline distT="0" distB="0" distL="0" distR="0">
            <wp:extent cx="1463040" cy="362363"/>
            <wp:docPr id="9901" name="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duoc_logo.png"/>
                    <pic:cNvPicPr/>
                  </pic:nvPicPr>
                  <pic:blipFill>
                    <a:blip r:embed="rIdDuocLogo"/>
                    <a:stretch>
                      <a:fillRect/>
                    </a:stretch>
                  </pic:blipFill>
                  <pic:spPr>
                    <a:xfrm>
                      <a:off x="0" y="0"/>
                      <a:ext cx="1463040" cy="362363"/>
                    </a:xfrm>
                    <a:prstGeom prst="rect">
                      <a:avLst/>
                    </a:prstGeom>
                  </pic:spPr>
                </pic:pic>
              </a:graphicData>
            </a:graphic>
          </wp:inline>
        </w:drawing>
      </w:r>
    </w:p>
    <w:p>
      <w:pPr>
        <w:spacing w:after="240"/>
      </w:pPr>
      <w:r>
        <w:rPr>
          <w:rFonts w:ascii="Arial" w:hAnsi="Arial" w:eastAsia="Arial" w:cs="Arial"/>
          <w:sz w:val="52"/>
          <w:szCs w:val="52"/>
          <w:color w:val="1C3557"/>
        </w:rPr>
        <w:t xml:space="preserve">Expediente de Sprint 3</w:t>
      </w:r>
    </w:p>
    <w:p>
      <w:pPr>
        <w:spacing w:after="320"/>
      </w:pPr>
      <w:r>
        <w:rPr>
          <w:b/>
          <w:bCs/>
          <w:color w:val="000000"/>
          <w:sz w:val="34"/>
          <w:szCs w:val="34"/>
        </w:rPr>
        <w:t xml:space="preserve">Plataforma Integrada con SAP Business One</w:t>
      </w:r>
    </w:p>
    <w:p>
      <w:pPr>
        <w:spacing w:after="280"/>
      </w:pPr>
      <w:r>
        <w:rPr>
          <w:color w:val="000000"/>
          <w:sz w:val="23"/>
          <w:szCs w:val="23"/>
        </w:rPr>
        <w:t xml:space="preserve">Registro único del sprint: planificación, Sprint Backlog, seguimiento, pruebas, evidencias, Sprint Review y Sprint Retrospective.</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2448"/>
        <w:gridCol w:w="7488"/>
      </w:tblGrid>
      <w:tr>
        <w:trPr>
          <w:tblHeader/>
          <w:cantSplit/>
        </w:trPr>
        <w:tc>
          <w:tcPr>
            <w:tcW w:type="dxa" w:w="2448"/>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20"/>
                <w:szCs w:val="20"/>
                <w:color w:val="FFFFFF"/>
              </w:rPr>
              <w:t xml:space="preserve">Empresa</w:t>
            </w:r>
          </w:p>
        </w:tc>
        <w:tc>
          <w:tcPr>
            <w:tcW w:type="dxa" w:w="7488"/>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 w:val="false"/>
                <w:bCs w:val="false"/>
                <w:sz w:val="20"/>
                <w:szCs w:val="20"/>
                <w:color w:val="FFFFFF"/>
              </w:rPr>
              <w:t xml:space="preserve">Grupo Gómez Hermanos</w:t>
            </w:r>
          </w:p>
        </w:tc>
      </w:tr>
      <w:tr>
        <w:trPr>
          <w:cantSplit/>
        </w:trPr>
        <w:tc>
          <w:tcPr>
            <w:tcW w:type="dxa" w:w="2448"/>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20"/>
                <w:szCs w:val="20"/>
              </w:rPr>
              <w:t xml:space="preserve">Sprint</w:t>
            </w:r>
          </w:p>
        </w:tc>
        <w:tc>
          <w:tcPr>
            <w:tcW w:type="dxa" w:w="7488"/>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20"/>
                <w:szCs w:val="20"/>
              </w:rPr>
              <w:t xml:space="preserve">Sprint 3 de 6</w:t>
            </w:r>
          </w:p>
        </w:tc>
      </w:tr>
      <w:tr>
        <w:trPr>
          <w:cantSplit/>
        </w:trPr>
        <w:tc>
          <w:tcPr>
            <w:tcW w:type="dxa" w:w="2448"/>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20"/>
                <w:szCs w:val="20"/>
              </w:rPr>
              <w:t xml:space="preserve">Fechas</w:t>
            </w:r>
          </w:p>
        </w:tc>
        <w:tc>
          <w:tcPr>
            <w:tcW w:type="dxa" w:w="7488"/>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20"/>
                <w:szCs w:val="20"/>
              </w:rPr>
              <w:t xml:space="preserve">28/09/2026 al 09/10/2026</w:t>
            </w:r>
          </w:p>
        </w:tc>
      </w:tr>
      <w:tr>
        <w:trPr>
          <w:cantSplit/>
        </w:trPr>
        <w:tc>
          <w:tcPr>
            <w:tcW w:type="dxa" w:w="2448"/>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20"/>
                <w:szCs w:val="20"/>
              </w:rPr>
              <w:t xml:space="preserve">Sprint Goal</w:t>
            </w:r>
          </w:p>
        </w:tc>
        <w:tc>
          <w:tcPr>
            <w:tcW w:type="dxa" w:w="7488"/>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20"/>
                <w:szCs w:val="20"/>
              </w:rPr>
              <w:t xml:space="preserve">Conectar la plataforma con SAP Business One en modo lectura para consultar productos, stock y clientes, y crear cotizaciones con el vendedor y la comisión correctos, informando al participante cada cambio de estado.</w:t>
            </w:r>
          </w:p>
        </w:tc>
      </w:tr>
      <w:tr>
        <w:trPr>
          <w:cantSplit/>
        </w:trPr>
        <w:tc>
          <w:tcPr>
            <w:tcW w:type="dxa" w:w="2448"/>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20"/>
                <w:szCs w:val="20"/>
              </w:rPr>
              <w:t xml:space="preserve">Versión</w:t>
            </w:r>
          </w:p>
        </w:tc>
        <w:tc>
          <w:tcPr>
            <w:tcW w:type="dxa" w:w="7488"/>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20"/>
                <w:szCs w:val="20"/>
              </w:rPr>
              <w:t>1.1</w:t>
            </w:r>
          </w:p>
        </w:tc>
      </w:tr>
      <w:tr>
        <w:trPr>
          <w:cantSplit/>
        </w:trPr>
        <w:tc>
          <w:tcPr>
            <w:tcW w:type="dxa" w:w="2448"/>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20"/>
                <w:szCs w:val="20"/>
              </w:rPr>
              <w:t xml:space="preserve">Estado</w:t>
            </w:r>
          </w:p>
        </w:tc>
        <w:tc>
          <w:tcPr>
            <w:tcW w:type="dxa" w:w="7488"/>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20"/>
                <w:szCs w:val="20"/>
              </w:rPr>
              <w:t>Cerrado: Sprint Review y Sprint Retrospective del 09/10/2026</w:t>
            </w:r>
          </w:p>
        </w:tc>
      </w:tr>
    </w:tbl>
    <w:p>
      <w:pPr>
        <w:spacing w:after="120"/>
      </w:pPr>
    </w:p>
    <w:p>
      <w:pPr>
        <w:spacing w:after="140" w:line="264"/>
      </w:pPr>
      <w:r>
        <w:rPr>
          <w:b/>
          <w:bCs/>
          <w:color w:val="000000"/>
        </w:rPr>
        <w:t xml:space="preserve">Cómo se usa este expediente:</w:t>
      </w:r>
      <w:r>
        <w:rPr>
          <w:color w:val="000000"/>
        </w:rPr>
        <w:t xml:space="preserve"> las secciones 1 a 7 se completan en el Sprint Planning; las secciones 8 y 9 durante el sprint, con lo que surja en el Daily Scrum; la sección 10 a medida que se ejecutan las pruebas; y las secciones 11 a 15 en la Sprint Review y la Sprint Retrospective. El Daily Scrum no genera un informe: solo se registran impedimentos, decisiones y cambios al Sprint Backlog.</w:t>
      </w:r>
    </w:p>
    <w:p>
      <w:pPr>
        <w:pStyle w:val="Heading1"/>
        <w:pageBreakBefore/>
      </w:pPr>
      <w:r>
        <w:t xml:space="preserve">1 Identificación y fechas</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3200"/>
        <w:gridCol w:w="6736"/>
      </w:tblGrid>
      <w:tr>
        <w:trPr>
          <w:cantSplit/>
          <w:tblHeader/>
        </w:trPr>
        <w:tc>
          <w:tcPr>
            <w:tcW w:type="dxa" w:w="32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Dato</w:t>
            </w:r>
          </w:p>
        </w:tc>
        <w:tc>
          <w:tcPr>
            <w:tcW w:type="dxa" w:w="67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Valor</w:t>
            </w:r>
          </w:p>
        </w:tc>
      </w:tr>
      <w:tr>
        <w:trPr>
          <w:cantSplit/>
        </w:trPr>
        <w:tc>
          <w:tcPr>
            <w:tcW w:type="dxa" w:w="3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Sprint</w:t>
            </w:r>
          </w:p>
        </w:tc>
        <w:tc>
          <w:tcPr>
            <w:tcW w:type="dxa" w:w="6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Sprint 3 de 6</w:t>
            </w:r>
          </w:p>
        </w:tc>
      </w:tr>
      <w:tr>
        <w:trPr>
          <w:cantSplit/>
        </w:trPr>
        <w:tc>
          <w:tcPr>
            <w:tcW w:type="dxa" w:w="3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Duración</w:t>
            </w:r>
          </w:p>
        </w:tc>
        <w:tc>
          <w:tcPr>
            <w:tcW w:type="dxa" w:w="6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 semanas (10 días hábiles)</w:t>
            </w:r>
          </w:p>
        </w:tc>
      </w:tr>
      <w:tr>
        <w:trPr>
          <w:cantSplit/>
        </w:trPr>
        <w:tc>
          <w:tcPr>
            <w:tcW w:type="dxa" w:w="3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Inicio y término</w:t>
            </w:r>
          </w:p>
        </w:tc>
        <w:tc>
          <w:tcPr>
            <w:tcW w:type="dxa" w:w="6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28/09/2026 al 09/10/2026</w:t>
            </w:r>
          </w:p>
        </w:tc>
      </w:tr>
      <w:tr>
        <w:trPr>
          <w:cantSplit/>
        </w:trPr>
        <w:tc>
          <w:tcPr>
            <w:tcW w:type="dxa" w:w="3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Semanas del período de desarrollo</w:t>
            </w:r>
          </w:p>
        </w:tc>
        <w:tc>
          <w:tcPr>
            <w:tcW w:type="dxa" w:w="6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5 y 6</w:t>
            </w:r>
          </w:p>
        </w:tc>
      </w:tr>
      <w:tr>
        <w:trPr>
          <w:cantSplit/>
        </w:trPr>
        <w:tc>
          <w:tcPr>
            <w:tcW w:type="dxa" w:w="3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Daily Scrum</w:t>
            </w:r>
          </w:p>
        </w:tc>
        <w:tc>
          <w:tcPr>
            <w:tcW w:type="dxa" w:w="6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Lunes a viernes, 21:00, 15 minutos, por videollamada grupal</w:t>
            </w:r>
          </w:p>
        </w:tc>
      </w:tr>
      <w:tr>
        <w:trPr>
          <w:cantSplit/>
        </w:trPr>
        <w:tc>
          <w:tcPr>
            <w:tcW w:type="dxa" w:w="3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Versión a entregar</w:t>
            </w:r>
          </w:p>
        </w:tc>
        <w:tc>
          <w:tcPr>
            <w:tcW w:type="dxa" w:w="6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v0.3.0</w:t>
            </w:r>
          </w:p>
        </w:tc>
      </w:tr>
    </w:tbl>
    <w:p>
      <w:pPr>
        <w:spacing w:after="120"/>
      </w:pPr>
    </w:p>
    <w:p>
      <w:pPr>
        <w:pStyle w:val="Heading2"/>
      </w:pPr>
      <w:r>
        <w:t xml:space="preserve">1.1 Hitos del sprint</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1800"/>
        <w:gridCol w:w="8136"/>
      </w:tblGrid>
      <w:tr>
        <w:trPr>
          <w:cantSplit/>
          <w:tblHeader/>
        </w:trPr>
        <w:tc>
          <w:tcPr>
            <w:tcW w:type="dxa" w:w="18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Fecha</w:t>
            </w:r>
          </w:p>
        </w:tc>
        <w:tc>
          <w:tcPr>
            <w:tcW w:type="dxa" w:w="81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Hito</w:t>
            </w:r>
          </w:p>
        </w:tc>
      </w:tr>
      <w:tr>
        <w:trPr>
          <w:cantSplit/>
        </w:trPr>
        <w:tc>
          <w:tcPr>
            <w:tcW w:type="dxa" w:w="18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28/09</w:t>
            </w:r>
          </w:p>
        </w:tc>
        <w:tc>
          <w:tcPr>
            <w:tcW w:type="dxa" w:w="81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Sprint Planning</w:t>
            </w:r>
          </w:p>
        </w:tc>
      </w:tr>
      <w:tr>
        <w:trPr>
          <w:cantSplit/>
        </w:trPr>
        <w:tc>
          <w:tcPr>
            <w:tcW w:type="dxa" w:w="18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05/10</w:t>
            </w:r>
          </w:p>
        </w:tc>
        <w:tc>
          <w:tcPr>
            <w:tcW w:type="dxa" w:w="81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Sesión de refinamiento del Product Backlog</w:t>
            </w:r>
          </w:p>
        </w:tc>
      </w:tr>
      <w:tr>
        <w:trPr>
          <w:cantSplit/>
        </w:trPr>
        <w:tc>
          <w:tcPr>
            <w:tcW w:type="dxa" w:w="18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08/10</w:t>
            </w:r>
          </w:p>
        </w:tc>
        <w:tc>
          <w:tcPr>
            <w:tcW w:type="dxa" w:w="81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Integración en develop y congelamiento de cambios</w:t>
            </w:r>
          </w:p>
        </w:tc>
      </w:tr>
      <w:tr>
        <w:trPr>
          <w:cantSplit/>
        </w:trPr>
        <w:tc>
          <w:tcPr>
            <w:tcW w:type="dxa" w:w="18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09/10</w:t>
            </w:r>
          </w:p>
        </w:tc>
        <w:tc>
          <w:tcPr>
            <w:tcW w:type="dxa" w:w="81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Sprint Review y Sprint Retrospective</w:t>
            </w:r>
          </w:p>
        </w:tc>
      </w:tr>
    </w:tbl>
    <w:p>
      <w:pPr>
        <w:spacing w:after="120"/>
      </w:pPr>
    </w:p>
    <w:p>
      <w:pPr>
        <w:pStyle w:val="Heading2"/>
      </w:pPr>
      <w:r>
        <w:t xml:space="preserve">1.2 Ubicación en el plan de sprints</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2400"/>
        <w:gridCol w:w="2000"/>
        <w:gridCol w:w="3136"/>
        <w:gridCol w:w="1200"/>
        <w:gridCol w:w="1200"/>
      </w:tblGrid>
      <w:tr>
        <w:trPr>
          <w:cantSplit/>
          <w:tblHeader/>
        </w:trPr>
        <w:tc>
          <w:tcPr>
            <w:tcW w:type="dxa" w:w="24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Sprint</w:t>
            </w:r>
          </w:p>
        </w:tc>
        <w:tc>
          <w:tcPr>
            <w:tcW w:type="dxa" w:w="20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Fechas</w:t>
            </w:r>
          </w:p>
        </w:tc>
        <w:tc>
          <w:tcPr>
            <w:tcW w:type="dxa" w:w="31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Historias</w:t>
            </w:r>
          </w:p>
        </w:tc>
        <w:tc>
          <w:tcPr>
            <w:tcW w:type="dxa" w:w="12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Story Points</w:t>
            </w:r>
          </w:p>
        </w:tc>
        <w:tc>
          <w:tcPr>
            <w:tcW w:type="dxa" w:w="12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Estado</w:t>
            </w:r>
          </w:p>
        </w:tc>
      </w:tr>
      <w:tr>
        <w:trPr>
          <w:cantSplit/>
        </w:trPr>
        <w:tc>
          <w:tcPr>
            <w:tcW w:type="dxa" w:w="24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Sprint 1</w:t>
            </w:r>
          </w:p>
        </w:tc>
        <w:tc>
          <w:tcPr>
            <w:tcW w:type="dxa" w:w="2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31/08 al 11/09</w:t>
            </w:r>
          </w:p>
        </w:tc>
        <w:tc>
          <w:tcPr>
            <w:tcW w:type="dxa" w:w="31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HU-001, HU-002, HU-003, HU-004</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29</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Anterior</w:t>
            </w:r>
          </w:p>
        </w:tc>
      </w:tr>
      <w:tr>
        <w:trPr>
          <w:cantSplit/>
        </w:trPr>
        <w:tc>
          <w:tcPr>
            <w:tcW w:type="dxa" w:w="24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Sprint 2</w:t>
            </w:r>
          </w:p>
        </w:tc>
        <w:tc>
          <w:tcPr>
            <w:tcW w:type="dxa" w:w="2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14/09 al 25/09</w:t>
            </w:r>
          </w:p>
        </w:tc>
        <w:tc>
          <w:tcPr>
            <w:tcW w:type="dxa" w:w="31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HU-005, HU-006, HU-007, HU-012</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26</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Anterior</w:t>
            </w:r>
          </w:p>
        </w:tc>
      </w:tr>
      <w:tr>
        <w:trPr>
          <w:cantSplit/>
        </w:trPr>
        <w:tc>
          <w:tcPr>
            <w:tcW w:type="dxa" w:w="24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Sprint 3 (este sprint)</w:t>
            </w:r>
          </w:p>
        </w:tc>
        <w:tc>
          <w:tcPr>
            <w:tcW w:type="dxa" w:w="2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28/09 al 09/10</w:t>
            </w:r>
          </w:p>
        </w:tc>
        <w:tc>
          <w:tcPr>
            <w:tcW w:type="dxa" w:w="31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HU-015, HU-008, HU-009, HU-013</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29</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Actual</w:t>
            </w:r>
          </w:p>
        </w:tc>
      </w:tr>
      <w:tr>
        <w:trPr>
          <w:cantSplit/>
        </w:trPr>
        <w:tc>
          <w:tcPr>
            <w:tcW w:type="dxa" w:w="24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Sprint 4</w:t>
            </w:r>
          </w:p>
        </w:tc>
        <w:tc>
          <w:tcPr>
            <w:tcW w:type="dxa" w:w="2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13/10 al 23/10</w:t>
            </w:r>
          </w:p>
        </w:tc>
        <w:tc>
          <w:tcPr>
            <w:tcW w:type="dxa" w:w="31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HU-010, HU-016, HU-017, HU-011</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29</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Siguiente</w:t>
            </w:r>
          </w:p>
        </w:tc>
      </w:tr>
      <w:tr>
        <w:trPr>
          <w:cantSplit/>
        </w:trPr>
        <w:tc>
          <w:tcPr>
            <w:tcW w:type="dxa" w:w="24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Sprint 5</w:t>
            </w:r>
          </w:p>
        </w:tc>
        <w:tc>
          <w:tcPr>
            <w:tcW w:type="dxa" w:w="2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26/10 al 06/11</w:t>
            </w:r>
          </w:p>
        </w:tc>
        <w:tc>
          <w:tcPr>
            <w:tcW w:type="dxa" w:w="31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HU-018, HU-019, HU-014</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24</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Siguiente</w:t>
            </w:r>
          </w:p>
        </w:tc>
      </w:tr>
      <w:tr>
        <w:trPr>
          <w:cantSplit/>
        </w:trPr>
        <w:tc>
          <w:tcPr>
            <w:tcW w:type="dxa" w:w="24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Sprint 6</w:t>
            </w:r>
          </w:p>
        </w:tc>
        <w:tc>
          <w:tcPr>
            <w:tcW w:type="dxa" w:w="2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09/11 al 13/11</w:t>
            </w:r>
          </w:p>
        </w:tc>
        <w:tc>
          <w:tcPr>
            <w:tcW w:type="dxa" w:w="31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HU-020</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8</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Siguiente</w:t>
            </w:r>
          </w:p>
        </w:tc>
      </w:tr>
    </w:tbl>
    <w:p>
      <w:pPr>
        <w:pStyle w:val="Heading1"/>
      </w:pPr>
      <w:r>
        <w:t xml:space="preserve">2 Product Owner, Scrum Master y Developers</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2600"/>
        <w:gridCol w:w="3736"/>
        <w:gridCol w:w="1800"/>
        <w:gridCol w:w="1800"/>
      </w:tblGrid>
      <w:tr>
        <w:trPr>
          <w:cantSplit/>
          <w:tblHeader/>
        </w:trPr>
        <w:tc>
          <w:tcPr>
            <w:tcW w:type="dxa" w:w="26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Integrante</w:t>
            </w:r>
          </w:p>
        </w:tc>
        <w:tc>
          <w:tcPr>
            <w:tcW w:type="dxa" w:w="37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Responsabilidad en este sprint</w:t>
            </w:r>
          </w:p>
        </w:tc>
        <w:tc>
          <w:tcPr>
            <w:tcW w:type="dxa" w:w="18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Tareas asignadas</w:t>
            </w:r>
          </w:p>
        </w:tc>
        <w:tc>
          <w:tcPr>
            <w:tcW w:type="dxa" w:w="18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Horas comprometidas</w:t>
            </w:r>
          </w:p>
        </w:tc>
      </w:tr>
      <w:tr>
        <w:trPr>
          <w:cantSplit/>
        </w:trPr>
        <w:tc>
          <w:tcPr>
            <w:tcW w:type="dxa" w:w="26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Matías Orellana</w:t>
            </w:r>
          </w:p>
        </w:tc>
        <w:tc>
          <w:tcPr>
            <w:tcW w:type="dxa" w:w="3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Scrum Master y Developer</w:t>
            </w:r>
          </w:p>
        </w:tc>
        <w:tc>
          <w:tcPr>
            <w:tcW w:type="dxa" w:w="1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9</w:t>
            </w:r>
          </w:p>
        </w:tc>
        <w:tc>
          <w:tcPr>
            <w:tcW w:type="dxa" w:w="1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19</w:t>
            </w:r>
          </w:p>
        </w:tc>
      </w:tr>
      <w:tr>
        <w:trPr>
          <w:cantSplit/>
        </w:trPr>
        <w:tc>
          <w:tcPr>
            <w:tcW w:type="dxa" w:w="26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Millaray Espósito</w:t>
            </w:r>
          </w:p>
        </w:tc>
        <w:tc>
          <w:tcPr>
            <w:tcW w:type="dxa" w:w="3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Developer y responsable de integración</w:t>
            </w:r>
          </w:p>
        </w:tc>
        <w:tc>
          <w:tcPr>
            <w:tcW w:type="dxa" w:w="1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7</w:t>
            </w:r>
          </w:p>
        </w:tc>
        <w:tc>
          <w:tcPr>
            <w:tcW w:type="dxa" w:w="1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18</w:t>
            </w:r>
          </w:p>
        </w:tc>
      </w:tr>
      <w:tr>
        <w:trPr>
          <w:cantSplit/>
        </w:trPr>
        <w:tc>
          <w:tcPr>
            <w:tcW w:type="dxa" w:w="26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Alexssander López</w:t>
            </w:r>
          </w:p>
        </w:tc>
        <w:tc>
          <w:tcPr>
            <w:tcW w:type="dxa" w:w="3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Product Owner y Developer</w:t>
            </w:r>
          </w:p>
        </w:tc>
        <w:tc>
          <w:tcPr>
            <w:tcW w:type="dxa" w:w="1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8</w:t>
            </w:r>
          </w:p>
        </w:tc>
        <w:tc>
          <w:tcPr>
            <w:tcW w:type="dxa" w:w="1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22</w:t>
            </w:r>
          </w:p>
        </w:tc>
      </w:tr>
    </w:tbl>
    <w:p>
      <w:pPr>
        <w:spacing w:after="120"/>
      </w:pPr>
    </w:p>
    <w:p>
      <w:pPr>
        <w:spacing w:after="140" w:line="264"/>
      </w:pPr>
      <w:r>
        <w:rPr>
          <w:b/>
          <w:bCs/>
          <w:color w:val="000000"/>
        </w:rPr>
        <w:t xml:space="preserve">Product Owner:</w:t>
      </w:r>
      <w:r>
        <w:rPr>
          <w:color w:val="000000"/>
        </w:rPr>
        <w:t xml:space="preserve"> Alexssander López, punto de contacto con Grupo Gómez Hermanos y responsable de aceptar las historias. </w:t>
      </w:r>
      <w:r>
        <w:rPr>
          <w:b/>
          <w:bCs/>
          <w:color w:val="000000"/>
        </w:rPr>
        <w:t xml:space="preserve">Scrum Master:</w:t>
      </w:r>
      <w:r>
        <w:rPr>
          <w:color w:val="000000"/>
        </w:rPr>
        <w:t xml:space="preserve"> Matías Orellana, facilita los eventos y mantiene este expediente. </w:t>
      </w:r>
      <w:r>
        <w:rPr>
          <w:b/>
          <w:bCs/>
          <w:color w:val="000000"/>
        </w:rPr>
        <w:t xml:space="preserve">Responsable de integración y versión:</w:t>
      </w:r>
      <w:r>
        <w:rPr>
          <w:color w:val="000000"/>
        </w:rPr>
        <w:t xml:space="preserve"> Millaray Espósito. Los tres integrantes son Developers.</w:t>
      </w:r>
    </w:p>
    <w:p>
      <w:pPr>
        <w:pStyle w:val="Heading1"/>
      </w:pPr>
      <w:r>
        <w:t xml:space="preserve">3 Capacidad disponible del equipo</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2436"/>
        <w:gridCol w:w="1500"/>
        <w:gridCol w:w="1500"/>
        <w:gridCol w:w="1500"/>
        <w:gridCol w:w="1500"/>
        <w:gridCol w:w="1500"/>
      </w:tblGrid>
      <w:tr>
        <w:trPr>
          <w:cantSplit/>
          <w:tblHeader/>
        </w:trPr>
        <w:tc>
          <w:tcPr>
            <w:tcW w:type="dxa" w:w="24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Integrante</w:t>
            </w:r>
          </w:p>
        </w:tc>
        <w:tc>
          <w:tcPr>
            <w:tcW w:type="dxa" w:w="15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Dedicación (h)</w:t>
            </w:r>
          </w:p>
        </w:tc>
        <w:tc>
          <w:tcPr>
            <w:tcW w:type="dxa" w:w="15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Eventos Scrum (h)</w:t>
            </w:r>
          </w:p>
        </w:tc>
        <w:tc>
          <w:tcPr>
            <w:tcW w:type="dxa" w:w="15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Rol PO/SM (h)</w:t>
            </w:r>
          </w:p>
        </w:tc>
        <w:tc>
          <w:tcPr>
            <w:tcW w:type="dxa" w:w="15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Disponible (h)</w:t>
            </w:r>
          </w:p>
        </w:tc>
        <w:tc>
          <w:tcPr>
            <w:tcW w:type="dxa" w:w="15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Comprometido (h)</w:t>
            </w:r>
          </w:p>
        </w:tc>
      </w:tr>
      <w:tr>
        <w:trPr>
          <w:cantSplit/>
        </w:trPr>
        <w:tc>
          <w:tcPr>
            <w:tcW w:type="dxa" w:w="2436"/>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Matías Orellana</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36</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7</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3</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26</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19</w:t>
            </w:r>
          </w:p>
        </w:tc>
      </w:tr>
      <w:tr>
        <w:trPr>
          <w:cantSplit/>
        </w:trPr>
        <w:tc>
          <w:tcPr>
            <w:tcW w:type="dxa" w:w="2436"/>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Millaray Espósito</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36</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7</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0</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29</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18</w:t>
            </w:r>
          </w:p>
        </w:tc>
      </w:tr>
      <w:tr>
        <w:trPr>
          <w:cantSplit/>
        </w:trPr>
        <w:tc>
          <w:tcPr>
            <w:tcW w:type="dxa" w:w="2436"/>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Alexssander López</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36</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7</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3</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26</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22</w:t>
            </w:r>
          </w:p>
        </w:tc>
      </w:tr>
      <w:tr>
        <w:trPr>
          <w:cantSplit/>
        </w:trPr>
        <w:tc>
          <w:tcPr>
            <w:tcW w:type="dxa" w:w="2436"/>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Total del equipo</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 xml:space="preserve">81</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 xml:space="preserve">59</w:t>
            </w:r>
          </w:p>
        </w:tc>
      </w:tr>
    </w:tbl>
    <w:p>
      <w:pPr>
        <w:spacing w:after="140" w:before="60"/>
      </w:pPr>
      <w:r>
        <w:rPr>
          <w:i/>
          <w:iCs/>
          <w:color w:val="6B6B6B"/>
          <w:sz w:val="18"/>
          <w:szCs w:val="18"/>
        </w:rPr>
        <w:t xml:space="preserve">Dedicación estimada: 3 horas por día hábil y un bloque de 3 horas el sábado, según el Acuerdo de trabajo Scrum. Se comprometió el 73% de la capacidad disponible; el resto se reserva para imprevistos, correcciones y revisiones. Cada integrante confirma su capacidad real en el Sprint Planning.</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3200"/>
        <w:gridCol w:w="6736"/>
      </w:tblGrid>
      <w:tr>
        <w:trPr>
          <w:cantSplit/>
          <w:tblHeader/>
        </w:trPr>
        <w:tc>
          <w:tcPr>
            <w:tcW w:type="dxa" w:w="32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Indicador</w:t>
            </w:r>
          </w:p>
        </w:tc>
        <w:tc>
          <w:tcPr>
            <w:tcW w:type="dxa" w:w="67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Valor</w:t>
            </w:r>
          </w:p>
        </w:tc>
      </w:tr>
      <w:tr>
        <w:trPr>
          <w:cantSplit/>
        </w:trPr>
        <w:tc>
          <w:tcPr>
            <w:tcW w:type="dxa" w:w="3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Story Points comprometidos</w:t>
            </w:r>
          </w:p>
        </w:tc>
        <w:tc>
          <w:tcPr>
            <w:tcW w:type="dxa" w:w="6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29</w:t>
            </w:r>
          </w:p>
        </w:tc>
      </w:tr>
      <w:tr>
        <w:trPr>
          <w:cantSplit/>
        </w:trPr>
        <w:tc>
          <w:tcPr>
            <w:tcW w:type="dxa" w:w="3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Velocidad de referencia</w:t>
            </w:r>
          </w:p>
        </w:tc>
        <w:tc>
          <w:tcPr>
            <w:tcW w:type="dxa" w:w="6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Story Points completados en el Sprint 2: 26 de 26</w:t>
            </w:r>
          </w:p>
        </w:tc>
      </w:tr>
    </w:tbl>
    <w:p>
      <w:pPr>
        <w:pStyle w:val="Heading1"/>
        <w:pageBreakBefore/>
      </w:pPr>
      <w:r>
        <w:t xml:space="preserve">4 Sprint Goal</w:t>
      </w:r>
    </w:p>
    <w:p>
      <w:pPr>
        <w:spacing w:after="140" w:line="264"/>
      </w:pPr>
      <w:r>
        <w:rPr>
          <w:b/>
          <w:bCs/>
          <w:color w:val="000000"/>
        </w:rPr>
        <w:t xml:space="preserve">Conectar la plataforma con SAP Business One en modo lectura para consultar productos, stock y clientes, y crear cotizaciones con el vendedor y la comisión correctos, informando al participante cada cambio de estado.</w:t>
      </w:r>
    </w:p>
    <w:p>
      <w:pPr>
        <w:spacing w:after="140" w:line="264"/>
      </w:pPr>
      <w:r>
        <w:rPr>
          <w:color w:val="000000"/>
        </w:rPr>
        <w:t xml:space="preserve">El Sprint Goal se considera cumplido cuando:</w:t>
      </w:r>
    </w:p>
    <w:p>
      <w:pPr>
        <w:pStyle w:val="ListParagraph"/>
        <w:numPr>
          <w:ilvl w:val="0"/>
          <w:numId w:val="2"/>
        </w:numPr>
        <w:spacing w:after="80" w:line="259"/>
      </w:pPr>
      <w:r>
        <w:rPr>
          <w:color w:val="000000"/>
        </w:rPr>
        <w:t xml:space="preserve">La API de lectura responde con firma válida, paginación y tiempos menores a 3 segundos.</w:t>
      </w:r>
    </w:p>
    <w:p>
      <w:pPr>
        <w:pStyle w:val="ListParagraph"/>
        <w:numPr>
          <w:ilvl w:val="0"/>
          <w:numId w:val="2"/>
        </w:numPr>
        <w:spacing w:after="80" w:line="259"/>
      </w:pPr>
      <w:r>
        <w:rPr>
          <w:color w:val="000000"/>
        </w:rPr>
        <w:t xml:space="preserve">Un vendedor o asistente consulta productos, stock y clientes de la empresa activa y crea una cotización válida.</w:t>
      </w:r>
    </w:p>
    <w:p>
      <w:pPr>
        <w:pStyle w:val="ListParagraph"/>
        <w:numPr>
          <w:ilvl w:val="0"/>
          <w:numId w:val="2"/>
        </w:numPr>
        <w:spacing w:after="80" w:line="259"/>
      </w:pPr>
      <w:r>
        <w:rPr>
          <w:color w:val="000000"/>
        </w:rPr>
        <w:t xml:space="preserve">Los participantes reciben y administran sus notificaciones de cambios de estado.</w:t>
      </w:r>
    </w:p>
    <w:p>
      <w:pPr>
        <w:pStyle w:val="Heading1"/>
      </w:pPr>
      <w:r>
        <w:t xml:space="preserve">5 Historias seleccionadas desde el Product Backlog</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800"/>
        <w:gridCol w:w="2836"/>
        <w:gridCol w:w="900"/>
        <w:gridCol w:w="600"/>
        <w:gridCol w:w="1600"/>
        <w:gridCol w:w="1600"/>
        <w:gridCol w:w="1600"/>
      </w:tblGrid>
      <w:tr>
        <w:trPr>
          <w:cantSplit/>
          <w:tblHeader/>
        </w:trPr>
        <w:tc>
          <w:tcPr>
            <w:tcW w:type="dxa" w:w="8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Orden</w:t>
            </w:r>
          </w:p>
        </w:tc>
        <w:tc>
          <w:tcPr>
            <w:tcW w:type="dxa" w:w="28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Historia</w:t>
            </w:r>
          </w:p>
        </w:tc>
        <w:tc>
          <w:tcPr>
            <w:tcW w:type="dxa" w:w="9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Épica</w:t>
            </w:r>
          </w:p>
        </w:tc>
        <w:tc>
          <w:tcPr>
            <w:tcW w:type="dxa" w:w="6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SP</w:t>
            </w:r>
          </w:p>
        </w:tc>
        <w:tc>
          <w:tcPr>
            <w:tcW w:type="dxa" w:w="16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Dependencias</w:t>
            </w:r>
          </w:p>
        </w:tc>
        <w:tc>
          <w:tcPr>
            <w:tcW w:type="dxa" w:w="16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Responsables</w:t>
            </w:r>
          </w:p>
        </w:tc>
        <w:tc>
          <w:tcPr>
            <w:tcW w:type="dxa" w:w="16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Casos de prueba</w:t>
            </w:r>
          </w:p>
        </w:tc>
      </w:tr>
      <w:tr>
        <w:trPr>
          <w:cantSplit/>
        </w:trPr>
        <w:tc>
          <w:tcPr>
            <w:tcW w:type="dxa" w:w="8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1</w:t>
            </w:r>
          </w:p>
        </w:tc>
        <w:tc>
          <w:tcPr>
            <w:tcW w:type="dxa" w:w="28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 xml:space="preserve">HU-015</w:t>
            </w:r>
            <w:r>
              <w:rPr>
                <w:b w:val="false"/>
                <w:bCs w:val="false"/>
                <w:color w:val="000000"/>
                <w:sz w:val="18"/>
                <w:szCs w:val="18"/>
              </w:rPr>
              <w:t xml:space="preserve"> Consultar SAP mediante una API segura</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EP-05</w:t>
            </w:r>
          </w:p>
        </w:tc>
        <w:tc>
          <w:tcPr>
            <w:tcW w:type="dxa" w:w="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8</w:t>
            </w:r>
          </w:p>
        </w:tc>
        <w:tc>
          <w:tcPr>
            <w:tcW w:type="dxa" w:w="1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HU-003, HU-004</w:t>
            </w:r>
          </w:p>
        </w:tc>
        <w:tc>
          <w:tcPr>
            <w:tcW w:type="dxa" w:w="1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Alexssander y Matías</w:t>
            </w:r>
          </w:p>
        </w:tc>
        <w:tc>
          <w:tcPr>
            <w:tcW w:type="dxa" w:w="1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CP-055 a CP-058</w:t>
            </w:r>
          </w:p>
        </w:tc>
      </w:tr>
      <w:tr>
        <w:trPr>
          <w:cantSplit/>
        </w:trPr>
        <w:tc>
          <w:tcPr>
            <w:tcW w:type="dxa" w:w="8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2</w:t>
            </w:r>
          </w:p>
        </w:tc>
        <w:tc>
          <w:tcPr>
            <w:tcW w:type="dxa" w:w="28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 xml:space="preserve">HU-008</w:t>
            </w:r>
            <w:r>
              <w:rPr>
                <w:b w:val="false"/>
                <w:bCs w:val="false"/>
                <w:color w:val="000000"/>
                <w:sz w:val="18"/>
                <w:szCs w:val="18"/>
              </w:rPr>
              <w:t xml:space="preserve"> Consultar productos, stock y clientes</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EP-03</w:t>
            </w:r>
          </w:p>
        </w:tc>
        <w:tc>
          <w:tcPr>
            <w:tcW w:type="dxa" w:w="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8</w:t>
            </w:r>
          </w:p>
        </w:tc>
        <w:tc>
          <w:tcPr>
            <w:tcW w:type="dxa" w:w="1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HU-004, HU-015</w:t>
            </w:r>
          </w:p>
        </w:tc>
        <w:tc>
          <w:tcPr>
            <w:tcW w:type="dxa" w:w="1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Alexssander y Millaray</w:t>
            </w:r>
          </w:p>
        </w:tc>
        <w:tc>
          <w:tcPr>
            <w:tcW w:type="dxa" w:w="1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CP-027 a CP-030</w:t>
            </w:r>
          </w:p>
        </w:tc>
      </w:tr>
      <w:tr>
        <w:trPr>
          <w:cantSplit/>
        </w:trPr>
        <w:tc>
          <w:tcPr>
            <w:tcW w:type="dxa" w:w="8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3</w:t>
            </w:r>
          </w:p>
        </w:tc>
        <w:tc>
          <w:tcPr>
            <w:tcW w:type="dxa" w:w="28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 xml:space="preserve">HU-009</w:t>
            </w:r>
            <w:r>
              <w:rPr>
                <w:b w:val="false"/>
                <w:bCs w:val="false"/>
                <w:color w:val="000000"/>
                <w:sz w:val="18"/>
                <w:szCs w:val="18"/>
              </w:rPr>
              <w:t xml:space="preserve"> Crear y administrar cotizaciones</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EP-03</w:t>
            </w:r>
          </w:p>
        </w:tc>
        <w:tc>
          <w:tcPr>
            <w:tcW w:type="dxa" w:w="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8</w:t>
            </w:r>
          </w:p>
        </w:tc>
        <w:tc>
          <w:tcPr>
            <w:tcW w:type="dxa" w:w="1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HU-004, HU-008</w:t>
            </w:r>
          </w:p>
        </w:tc>
        <w:tc>
          <w:tcPr>
            <w:tcW w:type="dxa" w:w="1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Millaray y Alexssander</w:t>
            </w:r>
          </w:p>
        </w:tc>
        <w:tc>
          <w:tcPr>
            <w:tcW w:type="dxa" w:w="1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CP-031 a CP-034</w:t>
            </w:r>
          </w:p>
        </w:tc>
      </w:tr>
      <w:tr>
        <w:trPr>
          <w:cantSplit/>
        </w:trPr>
        <w:tc>
          <w:tcPr>
            <w:tcW w:type="dxa" w:w="8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4</w:t>
            </w:r>
          </w:p>
        </w:tc>
        <w:tc>
          <w:tcPr>
            <w:tcW w:type="dxa" w:w="28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 xml:space="preserve">HU-013</w:t>
            </w:r>
            <w:r>
              <w:rPr>
                <w:b w:val="false"/>
                <w:bCs w:val="false"/>
                <w:color w:val="000000"/>
                <w:sz w:val="18"/>
                <w:szCs w:val="18"/>
              </w:rPr>
              <w:t xml:space="preserve"> Informar cambios de estado al solicitante</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EP-04</w:t>
            </w:r>
          </w:p>
        </w:tc>
        <w:tc>
          <w:tcPr>
            <w:tcW w:type="dxa" w:w="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5</w:t>
            </w:r>
          </w:p>
        </w:tc>
        <w:tc>
          <w:tcPr>
            <w:tcW w:type="dxa" w:w="1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HU-006, HU-012</w:t>
            </w:r>
          </w:p>
        </w:tc>
        <w:tc>
          <w:tcPr>
            <w:tcW w:type="dxa" w:w="1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Millaray y Matías</w:t>
            </w:r>
          </w:p>
        </w:tc>
        <w:tc>
          <w:tcPr>
            <w:tcW w:type="dxa" w:w="1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CP-047 a CP-050</w:t>
            </w:r>
          </w:p>
        </w:tc>
      </w:tr>
    </w:tbl>
    <w:p>
      <w:pPr>
        <w:spacing w:after="140" w:before="60"/>
      </w:pPr>
      <w:r>
        <w:rPr>
          <w:i/>
          <w:iCs/>
          <w:color w:val="6B6B6B"/>
          <w:sz w:val="18"/>
          <w:szCs w:val="18"/>
        </w:rPr>
        <w:t xml:space="preserve">Las historias, sus criterios de aceptación y los requerimientos que cubren están en el Product Backlog y en la matriz de trazabilidad.</w:t>
      </w:r>
    </w:p>
    <w:p>
      <w:pPr>
        <w:pStyle w:val="Heading1"/>
        <w:pageBreakBefore/>
      </w:pPr>
      <w:r>
        <w:t xml:space="preserve">6 Sprint Backlog y plan de trabajo</w:t>
      </w:r>
    </w:p>
    <w:p>
      <w:pPr>
        <w:spacing w:after="140" w:line="264"/>
      </w:pPr>
      <w:r>
        <w:rPr>
          <w:color w:val="000000"/>
        </w:rPr>
        <w:t xml:space="preserve">Las tareas se registran también en el tablero de GitHub Projects. Cada tarea se estima en horas y se actualiza su estado a diario.</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900"/>
        <w:gridCol w:w="1200"/>
        <w:gridCol w:w="4036"/>
        <w:gridCol w:w="1300"/>
        <w:gridCol w:w="700"/>
        <w:gridCol w:w="800"/>
        <w:gridCol w:w="1000"/>
      </w:tblGrid>
      <w:tr>
        <w:trPr>
          <w:cantSplit/>
          <w:tblHeader/>
        </w:trPr>
        <w:tc>
          <w:tcPr>
            <w:tcW w:type="dxa" w:w="9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ID</w:t>
            </w:r>
          </w:p>
        </w:tc>
        <w:tc>
          <w:tcPr>
            <w:tcW w:type="dxa" w:w="12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Historia</w:t>
            </w:r>
          </w:p>
        </w:tc>
        <w:tc>
          <w:tcPr>
            <w:tcW w:type="dxa" w:w="40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Tarea</w:t>
            </w:r>
          </w:p>
        </w:tc>
        <w:tc>
          <w:tcPr>
            <w:tcW w:type="dxa" w:w="13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Responsable</w:t>
            </w:r>
          </w:p>
        </w:tc>
        <w:tc>
          <w:tcPr>
            <w:tcW w:type="dxa" w:w="7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Horas</w:t>
            </w:r>
          </w:p>
        </w:tc>
        <w:tc>
          <w:tcPr>
            <w:tcW w:type="dxa" w:w="8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Semana</w:t>
            </w:r>
          </w:p>
        </w:tc>
        <w:tc>
          <w:tcPr>
            <w:tcW w:type="dxa" w:w="10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Estado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T-3.01</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HU-015</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API de lectura en FastAPI con usuario de solo lectura sobre SAP HANA y respuestas JSON</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Alexssander</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4</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T-3.02</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HU-015</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Firma de peticiones entre la plataforma y la API, con rechazo de firmas inválidas</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Alexssander</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3</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T-3.03</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HU-015</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Credenciales de conexión en variables de entorno</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Matías</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T-3.04</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HU-015</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Paginación, tiempo límite, reintentos y servicio simulado con datos ficticios</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Matías</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4</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T-3.05</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HU-015</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Registro de consultas para medir la carga sobre el ERP</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Matías</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T-3.06</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HU-015</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Pruebas, medición de tiempos y ejecución de CP-055 a CP-058</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Matías</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T-3.07</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HU-008</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Cliente de la API en la plataforma para productos, stock y clientes de la empresa activa</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Alexssander</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3</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T-3.08</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HU-008</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Pantallas de consulta de productos y stock</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Millaray</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3</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T-3.09</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HU-008</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Consulta de clientes con crédito y bloqueo, según la cartera del vendedor o asistente</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Millaray</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3</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T-3.10</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HU-008</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Indicador visible de cliente bloqueado</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Millaray</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T-3.11</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HU-008</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Pruebas automatizadas y ejecución de CP-027 a CP-030</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Matías</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1</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T-3.12</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HU-009</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Modelos de cotización y líneas, con sus migraciones</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Alexssander</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3</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T-3.13</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HU-009</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Formulario de cotización con validación de cliente y líneas</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Millaray</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4</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T-3.14</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HU-009</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Selección de SlpCode por el asistente y registro de creador y vendedor</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Alexssander</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3</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T-3.15</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HU-009</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Cálculo de la comisión con la escala del vendedor o la predeterminada</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Alexssander</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T-3.16</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HU-009</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Pruebas automatizadas y ejecución de CP-031 a CP-034</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Matías</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T-3.17</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HU-013</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Notificaciones al participante ante aprobaciones, rechazos, observaciones y cambios de estado</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Matías</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T-3.18</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HU-013</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Campana de autorizaciones de órdenes de venta</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Millaray</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T-3.19</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HU-013</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Página de notificaciones: abrir, marcar como leída, marcar todas y eliminar, con fecha de lectura</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Millaray</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3</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T-3.20</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HU-013</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Pruebas automatizadas y ejecución de CP-047 a CP-050</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Alexssander</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T-3.21</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Transversal</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Pruebas de regresión de los módulos de usuarios y solicitudes</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Matías</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T-3.22</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Transversal</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Validar consultas y cotizaciones con la Jefatura Comercial y los ejecutivos comerciales</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Alexssander</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T-3.23</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Transversal</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Integrar develop en main, etiquetar v0.3.0 y preparar la demostración</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Millaray</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T-3.24</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Transversal</w:t>
            </w:r>
          </w:p>
        </w:tc>
        <w:tc>
          <w:tcPr>
            <w:tcW w:type="dxa" w:w="4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Actualizar la matriz de trazabilidad y el Expediente de Sprint</w:t>
            </w:r>
          </w:p>
        </w:tc>
        <w:tc>
          <w:tcPr>
            <w:tcW w:type="dxa" w:w="13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Matías</w:t>
            </w:r>
          </w:p>
        </w:tc>
        <w:tc>
          <w:tcPr>
            <w:tcW w:type="dxa" w:w="7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Terminado</w:t>
            </w:r>
          </w:p>
        </w:tc>
      </w:tr>
    </w:tbl>
    <w:p>
      <w:pPr>
        <w:spacing w:after="140" w:before="60"/>
      </w:pPr>
      <w:r>
        <w:rPr>
          <w:i/>
          <w:iCs/>
          <w:color w:val="6B6B6B"/>
          <w:sz w:val="18"/>
          <w:szCs w:val="18"/>
        </w:rPr>
        <w:t xml:space="preserve">Total estimado: 59 horas.</w:t>
      </w:r>
    </w:p>
    <w:p>
      <w:pPr>
        <w:pStyle w:val="Heading2"/>
      </w:pPr>
      <w:r>
        <w:t xml:space="preserve">6.1 Cambios al Sprint Backlog</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1500"/>
        <w:gridCol w:w="3736"/>
        <w:gridCol w:w="2900"/>
        <w:gridCol w:w="1800"/>
      </w:tblGrid>
      <w:tr>
        <w:trPr>
          <w:cantSplit/>
          <w:tblHeader/>
        </w:trPr>
        <w:tc>
          <w:tcPr>
            <w:tcW w:type="dxa" w:w="15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Fecha</w:t>
            </w:r>
          </w:p>
        </w:tc>
        <w:tc>
          <w:tcPr>
            <w:tcW w:type="dxa" w:w="37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Cambio</w:t>
            </w:r>
          </w:p>
        </w:tc>
        <w:tc>
          <w:tcPr>
            <w:tcW w:type="dxa" w:w="29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Motivo</w:t>
            </w:r>
          </w:p>
        </w:tc>
        <w:tc>
          <w:tcPr>
            <w:tcW w:type="dxa" w:w="18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Acordado con</w:t>
            </w:r>
          </w:p>
        </w:tc>
      </w:tr>
      <w:tr>
        <w:trPr>
          <w:cantSplit/>
        </w:trPr>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w:t>
            </w:r>
          </w:p>
        </w:tc>
        <w:tc>
          <w:tcPr>
            <w:tcW w:type="dxa" w:w="3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Sin cambios al Sprint Backlog durante el sprint.</w:t>
            </w:r>
          </w:p>
        </w:tc>
        <w:tc>
          <w:tcPr>
            <w:tcW w:type="dxa" w:w="2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p>
        </w:tc>
        <w:tc>
          <w:tcPr>
            <w:tcW w:type="dxa" w:w="1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p>
        </w:tc>
      </w:tr>
    </w:tbl>
    <w:p>
      <w:pPr>
        <w:pStyle w:val="Heading1"/>
      </w:pPr>
      <w:r>
        <w:t xml:space="preserve">7 Dependencias y riesgos del sprint</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1300"/>
        <w:gridCol w:w="3000"/>
        <w:gridCol w:w="1936"/>
        <w:gridCol w:w="2500"/>
        <w:gridCol w:w="1200"/>
      </w:tblGrid>
      <w:tr>
        <w:trPr>
          <w:cantSplit/>
          <w:tblHeader/>
        </w:trPr>
        <w:tc>
          <w:tcPr>
            <w:tcW w:type="dxa" w:w="13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Tipo</w:t>
            </w:r>
          </w:p>
        </w:tc>
        <w:tc>
          <w:tcPr>
            <w:tcW w:type="dxa" w:w="30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Descripción</w:t>
            </w:r>
          </w:p>
        </w:tc>
        <w:tc>
          <w:tcPr>
            <w:tcW w:type="dxa" w:w="19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Impacto</w:t>
            </w:r>
          </w:p>
        </w:tc>
        <w:tc>
          <w:tcPr>
            <w:tcW w:type="dxa" w:w="25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Respuesta en el sprint</w:t>
            </w:r>
          </w:p>
        </w:tc>
        <w:tc>
          <w:tcPr>
            <w:tcW w:type="dxa" w:w="12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Referencia</w:t>
            </w:r>
          </w:p>
        </w:tc>
      </w:tr>
      <w:tr>
        <w:trPr>
          <w:cantSplit/>
        </w:trPr>
        <w:tc>
          <w:tcPr>
            <w:tcW w:type="dxa" w:w="13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Dependencia</w:t>
            </w:r>
          </w:p>
        </w:tc>
        <w:tc>
          <w:tcPr>
            <w:tcW w:type="dxa" w:w="3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HU-008 depende de HU-015; HU-009 de HU-008; HU-013 de HU-012 (Sprint 2).</w:t>
            </w:r>
          </w:p>
        </w:tc>
        <w:tc>
          <w:tcPr>
            <w:tcW w:type="dxa" w:w="19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La API de lectura es prerrequisito de las consultas y cotizaciones.</w:t>
            </w:r>
          </w:p>
        </w:tc>
        <w:tc>
          <w:tcPr>
            <w:tcW w:type="dxa" w:w="2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Terminar HU-015 durante la primera semana.</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Product Backlog</w:t>
            </w:r>
          </w:p>
        </w:tc>
      </w:tr>
      <w:tr>
        <w:trPr>
          <w:cantSplit/>
        </w:trPr>
        <w:tc>
          <w:tcPr>
            <w:tcW w:type="dxa" w:w="13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Riesgo</w:t>
            </w:r>
          </w:p>
        </w:tc>
        <w:tc>
          <w:tcPr>
            <w:tcW w:type="dxa" w:w="3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Sin acceso al ambiente real de SAP Business One.</w:t>
            </w:r>
          </w:p>
        </w:tc>
        <w:tc>
          <w:tcPr>
            <w:tcW w:type="dxa" w:w="19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Alto</w:t>
            </w:r>
          </w:p>
        </w:tc>
        <w:tc>
          <w:tcPr>
            <w:tcW w:type="dxa" w:w="2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Servicio simulado con las mismas respuestas de la API y casos de prueba repetibles contra el ambiente real.</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R-02</w:t>
            </w:r>
          </w:p>
        </w:tc>
      </w:tr>
      <w:tr>
        <w:trPr>
          <w:cantSplit/>
        </w:trPr>
        <w:tc>
          <w:tcPr>
            <w:tcW w:type="dxa" w:w="13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Riesgo</w:t>
            </w:r>
          </w:p>
        </w:tc>
        <w:tc>
          <w:tcPr>
            <w:tcW w:type="dxa" w:w="3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La API de lectura agrega carga al ERP en lugar de reducirla.</w:t>
            </w:r>
          </w:p>
        </w:tc>
        <w:tc>
          <w:tcPr>
            <w:tcW w:type="dxa" w:w="19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Alto</w:t>
            </w:r>
          </w:p>
        </w:tc>
        <w:tc>
          <w:tcPr>
            <w:tcW w:type="dxa" w:w="2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Paginación, tiempo límite, reintentos acotados y registro de consultas.</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R-04</w:t>
            </w:r>
          </w:p>
        </w:tc>
      </w:tr>
      <w:tr>
        <w:trPr>
          <w:cantSplit/>
        </w:trPr>
        <w:tc>
          <w:tcPr>
            <w:tcW w:type="dxa" w:w="13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Riesgo</w:t>
            </w:r>
          </w:p>
        </w:tc>
        <w:tc>
          <w:tcPr>
            <w:tcW w:type="dxa" w:w="3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Uso de la integración sin la autorización de acceso indirecto.</w:t>
            </w:r>
          </w:p>
        </w:tc>
        <w:tc>
          <w:tcPr>
            <w:tcW w:type="dxa" w:w="19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Alto</w:t>
            </w:r>
          </w:p>
        </w:tc>
        <w:tc>
          <w:tcPr>
            <w:tcW w:type="dxa" w:w="2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Operar solo en ambiente autorizado o simulado y confirmar con el Administrador de SAP.</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R-03</w:t>
            </w:r>
          </w:p>
        </w:tc>
      </w:tr>
      <w:tr>
        <w:trPr>
          <w:cantSplit/>
        </w:trPr>
        <w:tc>
          <w:tcPr>
            <w:tcW w:type="dxa" w:w="13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Riesgo</w:t>
            </w:r>
          </w:p>
        </w:tc>
        <w:tc>
          <w:tcPr>
            <w:tcW w:type="dxa" w:w="3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Dependencia de componentes externos (controladores y librerías de conexión).</w:t>
            </w:r>
          </w:p>
        </w:tc>
        <w:tc>
          <w:tcPr>
            <w:tcW w:type="dxa" w:w="19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Medio</w:t>
            </w:r>
          </w:p>
        </w:tc>
        <w:tc>
          <w:tcPr>
            <w:tcW w:type="dxa" w:w="2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Fijar versiones en requirements.txt y documentar la instalación.</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R-13</w:t>
            </w:r>
          </w:p>
        </w:tc>
      </w:tr>
    </w:tbl>
    <w:p>
      <w:pPr>
        <w:spacing w:after="140" w:before="60"/>
      </w:pPr>
      <w:r>
        <w:rPr>
          <w:i/>
          <w:iCs/>
          <w:color w:val="6B6B6B"/>
          <w:sz w:val="18"/>
          <w:szCs w:val="18"/>
        </w:rPr>
        <w:t xml:space="preserve">Las referencias R-xx corresponden al Registro de riesgos, decisiones y restricciones del proyecto.</w:t>
      </w:r>
    </w:p>
    <w:p>
      <w:pPr>
        <w:pStyle w:val="Heading1"/>
        <w:pageBreakBefore/>
      </w:pPr>
      <w:r>
        <w:t xml:space="preserve">8 Decisiones técnicas o funcionales</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1100"/>
        <w:gridCol w:w="3000"/>
        <w:gridCol w:w="2036"/>
        <w:gridCol w:w="2600"/>
        <w:gridCol w:w="1200"/>
      </w:tblGrid>
      <w:tr>
        <w:trPr>
          <w:cantSplit/>
          <w:tblHeader/>
        </w:trPr>
        <w:tc>
          <w:tcPr>
            <w:tcW w:type="dxa" w:w="11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ID</w:t>
            </w:r>
          </w:p>
        </w:tc>
        <w:tc>
          <w:tcPr>
            <w:tcW w:type="dxa" w:w="30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Decisión</w:t>
            </w:r>
          </w:p>
        </w:tc>
        <w:tc>
          <w:tcPr>
            <w:tcW w:type="dxa" w:w="20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Alternativa descartada</w:t>
            </w:r>
          </w:p>
        </w:tc>
        <w:tc>
          <w:tcPr>
            <w:tcW w:type="dxa" w:w="26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Motivo</w:t>
            </w:r>
          </w:p>
        </w:tc>
        <w:tc>
          <w:tcPr>
            <w:tcW w:type="dxa" w:w="12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Estado</w:t>
            </w:r>
          </w:p>
        </w:tc>
      </w:tr>
      <w:tr>
        <w:trPr>
          <w:cantSplit/>
        </w:trPr>
        <w:tc>
          <w:tcPr>
            <w:tcW w:type="dxa" w:w="11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D-S3-01</w:t>
            </w:r>
          </w:p>
        </w:tc>
        <w:tc>
          <w:tcPr>
            <w:tcW w:type="dxa" w:w="3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Construir un servicio simulado que reproduzca las respuestas de la API de lectura.</w:t>
            </w:r>
          </w:p>
        </w:tc>
        <w:tc>
          <w:tcPr>
            <w:tcW w:type="dxa" w:w="2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Esperar el acceso al ambiente real.</w:t>
            </w:r>
          </w:p>
        </w:tc>
        <w:tc>
          <w:tcPr>
            <w:tcW w:type="dxa" w:w="2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Permite avanzar y probar sin depender de la disponibilidad del ERP (X-09).</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Aplicada en el sprint</w:t>
            </w:r>
          </w:p>
        </w:tc>
      </w:tr>
      <w:tr>
        <w:trPr>
          <w:cantSplit/>
        </w:trPr>
        <w:tc>
          <w:tcPr>
            <w:tcW w:type="dxa" w:w="11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D-S3-02</w:t>
            </w:r>
          </w:p>
        </w:tc>
        <w:tc>
          <w:tcPr>
            <w:tcW w:type="dxa" w:w="3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Firmar cada petición a la API con una clave compartida (HMAC) guardada en variables de entorno.</w:t>
            </w:r>
          </w:p>
        </w:tc>
        <w:tc>
          <w:tcPr>
            <w:tcW w:type="dxa" w:w="2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Restringir solo por dirección de red.</w:t>
            </w:r>
          </w:p>
        </w:tc>
        <w:tc>
          <w:tcPr>
            <w:tcW w:type="dxa" w:w="2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Cumple RNF-06 y permite rechazar peticiones no firmadas.</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Aplicada en el sprint</w:t>
            </w:r>
          </w:p>
        </w:tc>
      </w:tr>
      <w:tr>
        <w:trPr>
          <w:cantSplit/>
        </w:trPr>
        <w:tc>
          <w:tcPr>
            <w:tcW w:type="dxa" w:w="11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D-S3-03</w:t>
            </w:r>
          </w:p>
        </w:tc>
        <w:tc>
          <w:tcPr>
            <w:tcW w:type="dxa" w:w="3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Construir primero la API de lectura (HU-015) y recién después las consultas y cotizaciones que dependen de ella.</w:t>
            </w:r>
          </w:p>
        </w:tc>
        <w:tc>
          <w:tcPr>
            <w:tcW w:type="dxa" w:w="20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Desarrollar las cuatro historias en paralelo.</w:t>
            </w:r>
          </w:p>
        </w:tc>
        <w:tc>
          <w:tcPr>
            <w:tcW w:type="dxa" w:w="2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HU-008 y HU-009 dependen de HU-015; así se evitan pantallas sin datos y retrabajo.</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Aplicada en el sprint</w:t>
            </w:r>
          </w:p>
        </w:tc>
      </w:tr>
    </w:tbl>
    <w:p>
      <w:pPr>
        <w:pStyle w:val="Heading1"/>
      </w:pPr>
      <w:r>
        <w:t xml:space="preserve">9 Registro de impedimentos</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1000"/>
        <w:gridCol w:w="1100"/>
        <w:gridCol w:w="2636"/>
        <w:gridCol w:w="1200"/>
        <w:gridCol w:w="2000"/>
        <w:gridCol w:w="1200"/>
        <w:gridCol w:w="800"/>
      </w:tblGrid>
      <w:tr>
        <w:trPr>
          <w:cantSplit/>
          <w:tblHeader/>
        </w:trPr>
        <w:tc>
          <w:tcPr>
            <w:tcW w:type="dxa" w:w="10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ID</w:t>
            </w:r>
          </w:p>
        </w:tc>
        <w:tc>
          <w:tcPr>
            <w:tcW w:type="dxa" w:w="11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Fecha</w:t>
            </w:r>
          </w:p>
        </w:tc>
        <w:tc>
          <w:tcPr>
            <w:tcW w:type="dxa" w:w="26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Impedimento</w:t>
            </w:r>
          </w:p>
        </w:tc>
        <w:tc>
          <w:tcPr>
            <w:tcW w:type="dxa" w:w="12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Afecta a</w:t>
            </w:r>
          </w:p>
        </w:tc>
        <w:tc>
          <w:tcPr>
            <w:tcW w:type="dxa" w:w="20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Acción</w:t>
            </w:r>
          </w:p>
        </w:tc>
        <w:tc>
          <w:tcPr>
            <w:tcW w:type="dxa" w:w="12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Responsable</w:t>
            </w:r>
          </w:p>
        </w:tc>
        <w:tc>
          <w:tcPr>
            <w:tcW w:type="dxa" w:w="8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Estado</w:t>
            </w:r>
          </w:p>
        </w:tc>
      </w:tr>
      <w:tr>
        <w:trPr>
          <w:cantSplit/>
        </w:trPr>
        <w:tc>
          <w:tcPr>
            <w:tcW w:type="dxa" w:w="10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I-S3-01</w:t>
            </w:r>
          </w:p>
        </w:tc>
        <w:tc>
          <w:tcPr>
            <w:tcW w:type="dxa" w:w="11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28/09</w:t>
            </w:r>
          </w:p>
        </w:tc>
        <w:tc>
          <w:tcPr>
            <w:tcW w:type="dxa" w:w="26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Sin acceso permanente al ambiente real de SAP Business One.</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HU-015, HU-008</w:t>
            </w:r>
          </w:p>
        </w:tc>
        <w:tc>
          <w:tcPr>
            <w:tcW w:type="dxa" w:w="2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Uso del servicio simulado con las mismas respuestas de la API (D-S3-01); los casos quedan listos para repetirse contra el ambiente real.</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Matías Orellana</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Mitigado</w:t>
            </w:r>
          </w:p>
        </w:tc>
      </w:tr>
      <w:tr>
        <w:trPr>
          <w:cantSplit/>
        </w:trPr>
        <w:tc>
          <w:tcPr>
            <w:tcW w:type="dxa" w:w="10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I-S3-02</w:t>
            </w:r>
          </w:p>
        </w:tc>
        <w:tc>
          <w:tcPr>
            <w:tcW w:type="dxa" w:w="11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w:t>
            </w:r>
          </w:p>
        </w:tc>
        <w:tc>
          <w:tcPr>
            <w:tcW w:type="dxa" w:w="26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w:t>
            </w:r>
          </w:p>
        </w:tc>
        <w:tc>
          <w:tcPr>
            <w:tcW w:type="dxa" w:w="2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w:t>
            </w:r>
          </w:p>
        </w:tc>
      </w:tr>
      <w:tr>
        <w:trPr>
          <w:cantSplit/>
        </w:trPr>
        <w:tc>
          <w:tcPr>
            <w:tcW w:type="dxa" w:w="10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I-S3-03</w:t>
            </w:r>
          </w:p>
        </w:tc>
        <w:tc>
          <w:tcPr>
            <w:tcW w:type="dxa" w:w="11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w:t>
            </w:r>
          </w:p>
        </w:tc>
        <w:tc>
          <w:tcPr>
            <w:tcW w:type="dxa" w:w="26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w:t>
            </w:r>
          </w:p>
        </w:tc>
        <w:tc>
          <w:tcPr>
            <w:tcW w:type="dxa" w:w="2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w:t>
            </w:r>
          </w:p>
        </w:tc>
        <w:tc>
          <w:tcPr>
            <w:tcW w:type="dxa" w:w="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w:t>
            </w:r>
          </w:p>
        </w:tc>
      </w:tr>
    </w:tbl>
    <w:p>
      <w:pPr>
        <w:pStyle w:val="Heading1"/>
        <w:pageBreakBefore/>
      </w:pPr>
      <w:r>
        <w:t xml:space="preserve">10 Casos de prueba y resultados</w:t>
      </w:r>
    </w:p>
    <w:p>
      <w:pPr>
        <w:spacing w:after="140" w:line="264"/>
      </w:pPr>
      <w:r>
        <w:rPr>
          <w:color w:val="000000"/>
        </w:rPr>
        <w:t xml:space="preserve">El resultado obtenido, la fecha y el responsable de cada caso se registran en la hoja «Casos y evidencias» de la matriz de trazabilidad. Esta tabla resume su estado al cierre del sprint.</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900"/>
        <w:gridCol w:w="900"/>
        <w:gridCol w:w="2536"/>
        <w:gridCol w:w="3400"/>
        <w:gridCol w:w="1200"/>
        <w:gridCol w:w="1000"/>
      </w:tblGrid>
      <w:tr>
        <w:trPr>
          <w:cantSplit/>
          <w:tblHeader/>
        </w:trPr>
        <w:tc>
          <w:tcPr>
            <w:tcW w:type="dxa" w:w="9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Caso</w:t>
            </w:r>
          </w:p>
        </w:tc>
        <w:tc>
          <w:tcPr>
            <w:tcW w:type="dxa" w:w="9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Historia</w:t>
            </w:r>
          </w:p>
        </w:tc>
        <w:tc>
          <w:tcPr>
            <w:tcW w:type="dxa" w:w="25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Escenario</w:t>
            </w:r>
          </w:p>
        </w:tc>
        <w:tc>
          <w:tcPr>
            <w:tcW w:type="dxa" w:w="34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Resultado esperado</w:t>
            </w:r>
          </w:p>
        </w:tc>
        <w:tc>
          <w:tcPr>
            <w:tcW w:type="dxa" w:w="12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Estado</w:t>
            </w:r>
          </w:p>
        </w:tc>
        <w:tc>
          <w:tcPr>
            <w:tcW w:type="dxa" w:w="10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Evidencia</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CP-027</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HU-008</w:t>
            </w:r>
          </w:p>
        </w:tc>
        <w:tc>
          <w:tcPr>
            <w:tcW w:type="dxa" w:w="25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Consulta de productos y stock en la empresa activa</w:t>
            </w:r>
          </w:p>
        </w:tc>
        <w:tc>
          <w:tcPr>
            <w:tcW w:type="dxa" w:w="3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Los datos mostrados coinciden con el ERP para la empresa activa.</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Aprobado</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EV-027</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CP-028</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HU-008</w:t>
            </w:r>
          </w:p>
        </w:tc>
        <w:tc>
          <w:tcPr>
            <w:tcW w:type="dxa" w:w="25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Cartera de clientes de vendedor y asistente</w:t>
            </w:r>
          </w:p>
        </w:tc>
        <w:tc>
          <w:tcPr>
            <w:tcW w:type="dxa" w:w="3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El vendedor ve solo sus clientes y el asistente los de sus vendedores asignados.</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Aprobado</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EV-028</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CP-029</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HU-008</w:t>
            </w:r>
          </w:p>
        </w:tc>
        <w:tc>
          <w:tcPr>
            <w:tcW w:type="dxa" w:w="25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Datos del ERP en solo lectura</w:t>
            </w:r>
          </w:p>
        </w:tc>
        <w:tc>
          <w:tcPr>
            <w:tcW w:type="dxa" w:w="3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Los campos son de solo lectura y los datos no se duplican en la plataforma.</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Aprobado</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EV-029</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CP-030</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HU-008</w:t>
            </w:r>
          </w:p>
        </w:tc>
        <w:tc>
          <w:tcPr>
            <w:tcW w:type="dxa" w:w="25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Identificación de cliente bloqueado</w:t>
            </w:r>
          </w:p>
        </w:tc>
        <w:tc>
          <w:tcPr>
            <w:tcW w:type="dxa" w:w="3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El cliente aparece identificado como bloqueado antes de iniciar una orden de venta.</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Aprobado</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EV-030</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CP-031</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HU-009</w:t>
            </w:r>
          </w:p>
        </w:tc>
        <w:tc>
          <w:tcPr>
            <w:tcW w:type="dxa" w:w="25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Validación de cliente y líneas de la cotización</w:t>
            </w:r>
          </w:p>
        </w:tc>
        <w:tc>
          <w:tcPr>
            <w:tcW w:type="dxa" w:w="3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Se impiden los dos primeros casos y la cotización con datos completos se guarda.</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Aprobado</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EV-031</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CP-032</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HU-009</w:t>
            </w:r>
          </w:p>
        </w:tc>
        <w:tc>
          <w:tcPr>
            <w:tcW w:type="dxa" w:w="25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Selección del vendedor por parte del asistente</w:t>
            </w:r>
          </w:p>
        </w:tc>
        <w:tc>
          <w:tcPr>
            <w:tcW w:type="dxa" w:w="3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El vendedor emite con su SlpCode; el asistente solo elige entre sus vendedores asignados en la empresa activa.</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Aprobado</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EV-032</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CP-033</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HU-009</w:t>
            </w:r>
          </w:p>
        </w:tc>
        <w:tc>
          <w:tcPr>
            <w:tcW w:type="dxa" w:w="25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Registro de creador y vendedor del documento</w:t>
            </w:r>
          </w:p>
        </w:tc>
        <w:tc>
          <w:tcPr>
            <w:tcW w:type="dxa" w:w="3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Se registran el usuario creador y el vendedor (SlpCode) a cuyo nombre se emitió.</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Aprobado</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EV-033</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CP-034</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HU-009</w:t>
            </w:r>
          </w:p>
        </w:tc>
        <w:tc>
          <w:tcPr>
            <w:tcW w:type="dxa" w:w="25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Cálculo de comisión según escala</w:t>
            </w:r>
          </w:p>
        </w:tc>
        <w:tc>
          <w:tcPr>
            <w:tcW w:type="dxa" w:w="3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Se aplica la escala del vendedor o la predeterminada cuando no tiene una asignada.</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Aprobado</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EV-034</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CP-047</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HU-013</w:t>
            </w:r>
          </w:p>
        </w:tc>
        <w:tc>
          <w:tcPr>
            <w:tcW w:type="dxa" w:w="25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Aviso al participante ante cambios</w:t>
            </w:r>
          </w:p>
        </w:tc>
        <w:tc>
          <w:tcPr>
            <w:tcW w:type="dxa" w:w="3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El vendedor recibe una notificación por cada cambio relevante.</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Aprobado</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EV-047</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CP-048</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HU-013</w:t>
            </w:r>
          </w:p>
        </w:tc>
        <w:tc>
          <w:tcPr>
            <w:tcW w:type="dxa" w:w="25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Diferenciación de campanas</w:t>
            </w:r>
          </w:p>
        </w:tc>
        <w:tc>
          <w:tcPr>
            <w:tcW w:type="dxa" w:w="3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Cada campana muestra solo su tipo de avisos.</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Aprobado</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EV-048</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CP-049</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HU-013</w:t>
            </w:r>
          </w:p>
        </w:tc>
        <w:tc>
          <w:tcPr>
            <w:tcW w:type="dxa" w:w="25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Administración de notificaciones</w:t>
            </w:r>
          </w:p>
        </w:tc>
        <w:tc>
          <w:tcPr>
            <w:tcW w:type="dxa" w:w="3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Cada acción se aplica correctamente en la página de notificaciones.</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Aprobado</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EV-049</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CP-050</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HU-013</w:t>
            </w:r>
          </w:p>
        </w:tc>
        <w:tc>
          <w:tcPr>
            <w:tcW w:type="dxa" w:w="25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Fecha de lectura y enlace al origen</w:t>
            </w:r>
          </w:p>
        </w:tc>
        <w:tc>
          <w:tcPr>
            <w:tcW w:type="dxa" w:w="3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Se registra la fecha de lectura y el enlace abre el proceso de origen.</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Aprobado</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EV-050</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CP-055</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HU-015</w:t>
            </w:r>
          </w:p>
        </w:tc>
        <w:tc>
          <w:tcPr>
            <w:tcW w:type="dxa" w:w="25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Consulta de solo lectura con respuesta JSON</w:t>
            </w:r>
          </w:p>
        </w:tc>
        <w:tc>
          <w:tcPr>
            <w:tcW w:type="dxa" w:w="3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La API responde en JSON y la escritura es rechazada por falta de permisos.</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Aprobado</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EV-055</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CP-056</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HU-015</w:t>
            </w:r>
          </w:p>
        </w:tc>
        <w:tc>
          <w:tcPr>
            <w:tcW w:type="dxa" w:w="25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Validación de firma de las peticiones</w:t>
            </w:r>
          </w:p>
        </w:tc>
        <w:tc>
          <w:tcPr>
            <w:tcW w:type="dxa" w:w="3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La primera responde correctamente; la segunda se rechaza.</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Aprobado</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EV-056</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CP-057</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HU-015</w:t>
            </w:r>
          </w:p>
        </w:tc>
        <w:tc>
          <w:tcPr>
            <w:tcW w:type="dxa" w:w="25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Credenciales fuera del código</w:t>
            </w:r>
          </w:p>
        </w:tc>
        <w:tc>
          <w:tcPr>
            <w:tcW w:type="dxa" w:w="3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No existen credenciales en el código; se leen desde variables de entorno.</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Aprobado</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EV-057</w:t>
            </w:r>
          </w:p>
        </w:tc>
      </w:tr>
      <w:tr>
        <w:trPr>
          <w:cantSplit/>
        </w:trPr>
        <w:tc>
          <w:tcPr>
            <w:tcW w:type="dxa" w:w="9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CP-058</w:t>
            </w:r>
          </w:p>
        </w:tc>
        <w:tc>
          <w:tcPr>
            <w:tcW w:type="dxa" w:w="9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HU-015</w:t>
            </w:r>
          </w:p>
        </w:tc>
        <w:tc>
          <w:tcPr>
            <w:tcW w:type="dxa" w:w="25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Paginación, tiempo límite y rendimiento</w:t>
            </w:r>
          </w:p>
        </w:tc>
        <w:tc>
          <w:tcPr>
            <w:tcW w:type="dxa" w:w="3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El listado se pagina, se aplican tiempo límite y reintentos acotados, y las consultas normales responden en menos de 3 segundos.</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Aprobado</w:t>
            </w:r>
          </w:p>
        </w:tc>
        <w:tc>
          <w:tcPr>
            <w:tcW w:type="dxa" w:w="1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EV-058</w:t>
            </w:r>
          </w:p>
        </w:tc>
      </w:tr>
    </w:tbl>
    <w:p>
      <w:pPr>
        <w:pStyle w:val="Heading1"/>
        <w:pageBreakBefore/>
      </w:pPr>
      <w:r>
        <w:t xml:space="preserve">11 Evidencias del incremento</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2200"/>
        <w:gridCol w:w="4136"/>
        <w:gridCol w:w="2400"/>
        <w:gridCol w:w="1200"/>
      </w:tblGrid>
      <w:tr>
        <w:trPr>
          <w:cantSplit/>
          <w:tblHeader/>
        </w:trPr>
        <w:tc>
          <w:tcPr>
            <w:tcW w:type="dxa" w:w="22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Evidencia</w:t>
            </w:r>
          </w:p>
        </w:tc>
        <w:tc>
          <w:tcPr>
            <w:tcW w:type="dxa" w:w="41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Descripción</w:t>
            </w:r>
          </w:p>
        </w:tc>
        <w:tc>
          <w:tcPr>
            <w:tcW w:type="dxa" w:w="24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Ubicación o enlace</w:t>
            </w:r>
          </w:p>
        </w:tc>
        <w:tc>
          <w:tcPr>
            <w:tcW w:type="dxa" w:w="12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Estado</w:t>
            </w:r>
          </w:p>
        </w:tc>
      </w:tr>
      <w:tr>
        <w:trPr>
          <w:cantSplit/>
        </w:trPr>
        <w:tc>
          <w:tcPr>
            <w:tcW w:type="dxa" w:w="2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Versión etiquetada</w:t>
            </w:r>
          </w:p>
        </w:tc>
        <w:tc>
          <w:tcPr>
            <w:tcW w:type="dxa" w:w="41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Etiqueta v0.3.0 en main con sus notas de versión.</w:t>
            </w:r>
          </w:p>
        </w:tc>
        <w:tc>
          <w:tcPr>
            <w:tcW w:type="dxa" w:w="2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Etiqueta v0.3.0 en GitHub, creada en el cierre del Sprint 3 (develop → main).</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Por publicar</w:t>
            </w:r>
          </w:p>
        </w:tc>
      </w:tr>
      <w:tr>
        <w:trPr>
          <w:cantSplit/>
        </w:trPr>
        <w:tc>
          <w:tcPr>
            <w:tcW w:type="dxa" w:w="2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Demostración</w:t>
            </w:r>
          </w:p>
        </w:tc>
        <w:tc>
          <w:tcPr>
            <w:tcW w:type="dxa" w:w="41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Video o capturas del Sprint Goal funcionando con datos ficticios.</w:t>
            </w:r>
          </w:p>
        </w:tc>
        <w:tc>
          <w:tcPr>
            <w:tcW w:type="dxa" w:w="2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Demostración en la Sprint Review del 09/10/2026.</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Realizada</w:t>
            </w:r>
          </w:p>
        </w:tc>
      </w:tr>
      <w:tr>
        <w:trPr>
          <w:cantSplit/>
        </w:trPr>
        <w:tc>
          <w:tcPr>
            <w:tcW w:type="dxa" w:w="2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Casos de prueba</w:t>
            </w:r>
          </w:p>
        </w:tc>
        <w:tc>
          <w:tcPr>
            <w:tcW w:type="dxa" w:w="41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Evidencias EV-027 a EV-058.</w:t>
            </w:r>
          </w:p>
        </w:tc>
        <w:tc>
          <w:tcPr>
            <w:tcW w:type="dxa" w:w="2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Matriz de trazabilidad, hoja «Casos y evidencias».</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Completa</w:t>
            </w:r>
          </w:p>
        </w:tc>
      </w:tr>
      <w:tr>
        <w:trPr>
          <w:cantSplit/>
        </w:trPr>
        <w:tc>
          <w:tcPr>
            <w:tcW w:type="dxa" w:w="2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Pruebas automatizadas</w:t>
            </w:r>
          </w:p>
        </w:tc>
        <w:tc>
          <w:tcPr>
            <w:tcW w:type="dxa" w:w="41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Resultado de la ejecución de pruebas sobre main.</w:t>
            </w:r>
          </w:p>
        </w:tc>
        <w:tc>
          <w:tcPr>
            <w:tcW w:type="dxa" w:w="2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Ejecución del 12/10/2026 sobre la versión v0.3.0 (etapas 1 a 7): 388 pruebas automatizadas, sin fallas.</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Completa</w:t>
            </w:r>
          </w:p>
        </w:tc>
      </w:tr>
      <w:tr>
        <w:trPr>
          <w:cantSplit/>
        </w:trPr>
        <w:tc>
          <w:tcPr>
            <w:tcW w:type="dxa" w:w="2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Revisión de código</w:t>
            </w:r>
          </w:p>
        </w:tc>
        <w:tc>
          <w:tcPr>
            <w:tcW w:type="dxa" w:w="41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Pull Requests integrados durante el sprint.</w:t>
            </w:r>
          </w:p>
        </w:tc>
        <w:tc>
          <w:tcPr>
            <w:tcW w:type="dxa" w:w="24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Pull Requests de las tareas del Sprint 3 hacia develop.</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Por publicar</w:t>
            </w:r>
          </w:p>
        </w:tc>
      </w:tr>
    </w:tbl>
    <w:p>
      <w:pPr>
        <w:spacing w:after="140" w:before="60"/>
      </w:pPr>
      <w:r>
        <w:rPr>
          <w:i/>
          <w:iCs/>
          <w:color w:val="6B6B6B"/>
          <w:sz w:val="18"/>
          <w:szCs w:val="18"/>
        </w:rPr>
        <w:t xml:space="preserve">Todas las evidencias usan datos ficticios y no muestran credenciales, rutas internas ni información de la organización.</w:t>
      </w:r>
    </w:p>
    <w:p>
      <w:pPr>
        <w:pStyle w:val="Heading1"/>
      </w:pPr>
      <w:r>
        <w:t xml:space="preserve">12 Resultado de la Sprint Review</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3200"/>
        <w:gridCol w:w="6736"/>
      </w:tblGrid>
      <w:tr>
        <w:trPr>
          <w:cantSplit/>
          <w:tblHeader/>
        </w:trPr>
        <w:tc>
          <w:tcPr>
            <w:tcW w:type="dxa" w:w="32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Dato</w:t>
            </w:r>
          </w:p>
        </w:tc>
        <w:tc>
          <w:tcPr>
            <w:tcW w:type="dxa" w:w="67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Resultado</w:t>
            </w:r>
          </w:p>
        </w:tc>
      </w:tr>
      <w:tr>
        <w:trPr>
          <w:cantSplit/>
        </w:trPr>
        <w:tc>
          <w:tcPr>
            <w:tcW w:type="dxa" w:w="3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Fecha</w:t>
            </w:r>
          </w:p>
        </w:tc>
        <w:tc>
          <w:tcPr>
            <w:tcW w:type="dxa" w:w="6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09/10/2026</w:t>
            </w:r>
          </w:p>
        </w:tc>
      </w:tr>
      <w:tr>
        <w:trPr>
          <w:cantSplit/>
        </w:trPr>
        <w:tc>
          <w:tcPr>
            <w:tcW w:type="dxa" w:w="3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Stakeholders invitados</w:t>
            </w:r>
          </w:p>
        </w:tc>
        <w:tc>
          <w:tcPr>
            <w:tcW w:type="dxa" w:w="6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Jefatura Comercial / Ventas; Ejecutivos comerciales; Administrador de SAP Business One.</w:t>
            </w:r>
          </w:p>
        </w:tc>
      </w:tr>
      <w:tr>
        <w:trPr>
          <w:cantSplit/>
        </w:trPr>
        <w:tc>
          <w:tcPr>
            <w:tcW w:type="dxa" w:w="3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Asistentes</w:t>
            </w:r>
          </w:p>
        </w:tc>
        <w:tc>
          <w:tcPr>
            <w:tcW w:type="dxa" w:w="6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Equipo de desarrollo (Matías Orellana, Millaray Espósito y Alexssander López); Product Owner del sprint (Alexssander López); jefe de proyecto y directiva de Grupo Gómez Hermanos.</w:t>
            </w:r>
          </w:p>
        </w:tc>
      </w:tr>
      <w:tr>
        <w:trPr>
          <w:cantSplit/>
        </w:trPr>
        <w:tc>
          <w:tcPr>
            <w:tcW w:type="dxa" w:w="3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Historias comprometidas</w:t>
            </w:r>
          </w:p>
        </w:tc>
        <w:tc>
          <w:tcPr>
            <w:tcW w:type="dxa" w:w="6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HU-015, HU-008, HU-009, HU-013 (29 SP)</w:t>
            </w:r>
          </w:p>
        </w:tc>
      </w:tr>
      <w:tr>
        <w:trPr>
          <w:cantSplit/>
        </w:trPr>
        <w:tc>
          <w:tcPr>
            <w:tcW w:type="dxa" w:w="3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Historias aceptadas</w:t>
            </w:r>
          </w:p>
        </w:tc>
        <w:tc>
          <w:tcPr>
            <w:tcW w:type="dxa" w:w="6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HU-015, HU-008, HU-009 y HU-013.</w:t>
            </w:r>
          </w:p>
        </w:tc>
      </w:tr>
      <w:tr>
        <w:trPr>
          <w:cantSplit/>
        </w:trPr>
        <w:tc>
          <w:tcPr>
            <w:tcW w:type="dxa" w:w="3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Historias no aceptadas y motivo</w:t>
            </w:r>
          </w:p>
        </w:tc>
        <w:tc>
          <w:tcPr>
            <w:tcW w:type="dxa" w:w="6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Ninguna.</w:t>
            </w:r>
          </w:p>
        </w:tc>
      </w:tr>
      <w:tr>
        <w:trPr>
          <w:cantSplit/>
        </w:trPr>
        <w:tc>
          <w:tcPr>
            <w:tcW w:type="dxa" w:w="3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Story Points completados</w:t>
            </w:r>
          </w:p>
        </w:tc>
        <w:tc>
          <w:tcPr>
            <w:tcW w:type="dxa" w:w="6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29 de 29.</w:t>
            </w:r>
          </w:p>
        </w:tc>
      </w:tr>
      <w:tr>
        <w:trPr>
          <w:cantSplit/>
        </w:trPr>
        <w:tc>
          <w:tcPr>
            <w:tcW w:type="dxa" w:w="3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¿Se cumplió el Sprint Goal?</w:t>
            </w:r>
          </w:p>
        </w:tc>
        <w:tc>
          <w:tcPr>
            <w:tcW w:type="dxa" w:w="6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Sí</w:t>
            </w:r>
          </w:p>
        </w:tc>
      </w:tr>
      <w:tr>
        <w:trPr>
          <w:cantSplit/>
        </w:trPr>
        <w:tc>
          <w:tcPr>
            <w:tcW w:type="dxa" w:w="3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Cambios al Product Backlog</w:t>
            </w:r>
          </w:p>
        </w:tc>
        <w:tc>
          <w:tcPr>
            <w:tcW w:type="dxa" w:w="67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bCs/>
                <w:color w:val="000000"/>
                <w:sz w:val="18"/>
                <w:szCs w:val="18"/>
              </w:rPr>
              <w:t>Sin cambios; el incremento fue aceptado sin observaciones adicionales.</w:t>
            </w:r>
          </w:p>
        </w:tc>
      </w:tr>
    </w:tbl>
    <w:p>
      <w:pPr>
        <w:pStyle w:val="Heading1"/>
      </w:pPr>
      <w:r>
        <w:t xml:space="preserve">13 Retroalimentación de los stakeholders</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2200"/>
        <w:gridCol w:w="3536"/>
        <w:gridCol w:w="2600"/>
        <w:gridCol w:w="1600"/>
      </w:tblGrid>
      <w:tr>
        <w:trPr>
          <w:cantSplit/>
          <w:tblHeader/>
        </w:trPr>
        <w:tc>
          <w:tcPr>
            <w:tcW w:type="dxa" w:w="22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Stakeholder</w:t>
            </w:r>
          </w:p>
        </w:tc>
        <w:tc>
          <w:tcPr>
            <w:tcW w:type="dxa" w:w="35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Comentario o solicitud</w:t>
            </w:r>
          </w:p>
        </w:tc>
        <w:tc>
          <w:tcPr>
            <w:tcW w:type="dxa" w:w="26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Acción en el Product Backlog</w:t>
            </w:r>
          </w:p>
        </w:tc>
        <w:tc>
          <w:tcPr>
            <w:tcW w:type="dxa" w:w="16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Responsable</w:t>
            </w:r>
          </w:p>
        </w:tc>
      </w:tr>
      <w:tr>
        <w:trPr>
          <w:cantSplit/>
        </w:trPr>
        <w:tc>
          <w:tcPr>
            <w:tcW w:type="dxa" w:w="2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Jefe de proyecto y directiva de Grupo Gómez Hermanos</w:t>
            </w:r>
          </w:p>
        </w:tc>
        <w:tc>
          <w:tcPr>
            <w:tcW w:type="dxa" w:w="35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El incremento fue aceptado sin observaciones adicionales.</w:t>
            </w:r>
          </w:p>
        </w:tc>
        <w:tc>
          <w:tcPr>
            <w:tcW w:type="dxa" w:w="2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Sin cambios al Product Backlog.</w:t>
            </w:r>
          </w:p>
        </w:tc>
        <w:tc>
          <w:tcPr>
            <w:tcW w:type="dxa" w:w="1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Alexssander López (Product Owner del Sprint 3)</w:t>
            </w:r>
          </w:p>
        </w:tc>
      </w:tr>
    </w:tbl>
    <w:p>
      <w:pPr>
        <w:pStyle w:val="Heading1"/>
        <w:pageBreakBefore/>
      </w:pPr>
      <w:r>
        <w:t xml:space="preserve">14 Resultado de la Sprint Retrospective</w:t>
      </w:r>
    </w:p>
    <w:p>
      <w:pPr>
        <w:spacing w:after="140" w:line="264"/>
      </w:pPr>
      <w:r>
        <w:rPr>
          <w:b/>
          <w:bCs/>
          <w:color w:val="000000"/>
        </w:rPr>
        <w:t>Revisión de las acciones del Sprint 2: la acción se cumplió. Las pruebas contra SAP se programaron fuera de las ventanas de mantención y, durante ellas, se usó el servicio simulado, lo que evitó detener el avance de HU-015 y HU-008.</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3312"/>
        <w:gridCol w:w="3312"/>
        <w:gridCol w:w="3312"/>
      </w:tblGrid>
      <w:tr>
        <w:trPr>
          <w:cantSplit/>
          <w:tblHeader/>
        </w:trPr>
        <w:tc>
          <w:tcPr>
            <w:tcW w:type="dxa" w:w="3312"/>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Qué funcionó bien</w:t>
            </w:r>
          </w:p>
        </w:tc>
        <w:tc>
          <w:tcPr>
            <w:tcW w:type="dxa" w:w="3312"/>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Qué se puede mejorar</w:t>
            </w:r>
          </w:p>
        </w:tc>
        <w:tc>
          <w:tcPr>
            <w:tcW w:type="dxa" w:w="3312"/>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Qué probaremos en el siguiente sprint</w:t>
            </w:r>
          </w:p>
        </w:tc>
      </w:tr>
      <w:tr>
        <w:trPr>
          <w:cantSplit/>
        </w:trPr>
        <w:tc>
          <w:tcPr>
            <w:tcW w:type="dxa" w:w="3312"/>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Se respetó el orden de dependencias: la API de lectura quedó lista en la primera semana y las consultas y cotizaciones se construyeron sobre ella.</w:t>
            </w:r>
          </w:p>
        </w:tc>
        <w:tc>
          <w:tcPr>
            <w:tcW w:type="dxa" w:w="3312"/>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Las evidencias (capturas, Pull Requests y resultado de pruebas) se reunieron al final y no al cerrar cada historia.</w:t>
            </w:r>
          </w:p>
        </w:tc>
        <w:tc>
          <w:tcPr>
            <w:tcW w:type="dxa" w:w="3312"/>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Registrar la evidencia de cada historia apenas se cierra, antes de pasar a la siguiente.</w:t>
            </w:r>
          </w:p>
        </w:tc>
      </w:tr>
      <w:tr>
        <w:trPr>
          <w:cantSplit/>
        </w:trPr>
        <w:tc>
          <w:tcPr>
            <w:tcW w:type="dxa" w:w="3312"/>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El servicio simulado permitió avanzar y probar sin depender del ambiente real del ERP.</w:t>
            </w:r>
          </w:p>
        </w:tc>
        <w:tc>
          <w:tcPr>
            <w:tcW w:type="dxa" w:w="3312"/>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Las pruebas contra el ambiente real de SAP siguen pendientes por falta de acceso permanente.</w:t>
            </w:r>
          </w:p>
        </w:tc>
        <w:tc>
          <w:tcPr>
            <w:tcW w:type="dxa" w:w="3312"/>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Coordinar con TI una ventana fija para repetir los casos de HU-015 contra el ambiente real.</w:t>
            </w:r>
          </w:p>
        </w:tc>
      </w:tr>
      <w:tr>
        <w:trPr>
          <w:cantSplit/>
        </w:trPr>
        <w:tc>
          <w:tcPr>
            <w:tcW w:type="dxa" w:w="3312"/>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Se aceptaron las cuatro historias del sprint (29 de 29 SP).</w:t>
            </w:r>
          </w:p>
        </w:tc>
        <w:tc>
          <w:tcPr>
            <w:tcW w:type="dxa" w:w="3312"/>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w:t>
            </w:r>
          </w:p>
        </w:tc>
        <w:tc>
          <w:tcPr>
            <w:tcW w:type="dxa" w:w="3312"/>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w:t>
            </w:r>
          </w:p>
        </w:tc>
      </w:tr>
    </w:tbl>
    <w:p>
      <w:pPr>
        <w:pStyle w:val="Heading1"/>
      </w:pPr>
      <w:r>
        <w:t xml:space="preserve">15 Acciones de mejora para el siguiente sprint</w:t>
      </w: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4936"/>
        <w:gridCol w:w="2000"/>
        <w:gridCol w:w="1800"/>
        <w:gridCol w:w="1200"/>
      </w:tblGrid>
      <w:tr>
        <w:trPr>
          <w:cantSplit/>
          <w:tblHeader/>
        </w:trPr>
        <w:tc>
          <w:tcPr>
            <w:tcW w:type="dxa" w:w="49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Acción</w:t>
            </w:r>
          </w:p>
        </w:tc>
        <w:tc>
          <w:tcPr>
            <w:tcW w:type="dxa" w:w="20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Responsable</w:t>
            </w:r>
          </w:p>
        </w:tc>
        <w:tc>
          <w:tcPr>
            <w:tcW w:type="dxa" w:w="18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Plazo</w:t>
            </w:r>
          </w:p>
        </w:tc>
        <w:tc>
          <w:tcPr>
            <w:tcW w:type="dxa" w:w="12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Estado</w:t>
            </w:r>
          </w:p>
        </w:tc>
      </w:tr>
      <w:tr>
        <w:trPr>
          <w:cantSplit/>
        </w:trPr>
        <w:tc>
          <w:tcPr>
            <w:tcW w:type="dxa" w:w="49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Registrar la evidencia de cada historia (captura, Pull Request y resultado de pruebas) al cerrarla.</w:t>
            </w:r>
          </w:p>
        </w:tc>
        <w:tc>
          <w:tcPr>
            <w:tcW w:type="dxa" w:w="2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Millaray Espósito (Scrum Master del Sprint 4)</w:t>
            </w:r>
          </w:p>
        </w:tc>
        <w:tc>
          <w:tcPr>
            <w:tcW w:type="dxa" w:w="1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Sprint 4</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Pendiente</w:t>
            </w:r>
          </w:p>
        </w:tc>
      </w:tr>
      <w:tr>
        <w:trPr>
          <w:cantSplit/>
        </w:trPr>
        <w:tc>
          <w:tcPr>
            <w:tcW w:type="dxa" w:w="49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Coordinar con TI una ventana para repetir los casos de HU-015 contra el ambiente real de SAP.</w:t>
            </w:r>
          </w:p>
        </w:tc>
        <w:tc>
          <w:tcPr>
            <w:tcW w:type="dxa" w:w="20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Alexssander López (integración del Sprint 4)</w:t>
            </w:r>
          </w:p>
        </w:tc>
        <w:tc>
          <w:tcPr>
            <w:tcW w:type="dxa" w:w="18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Sprint 4</w:t>
            </w:r>
          </w:p>
        </w:tc>
        <w:tc>
          <w:tcPr>
            <w:tcW w:type="dxa" w:w="12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t>Pendiente</w:t>
            </w:r>
          </w:p>
        </w:tc>
      </w:tr>
    </w:tbl>
    <w:p>
      <w:pPr>
        <w:spacing w:after="120"/>
      </w:pPr>
    </w:p>
    <w:tbl>
      <w:tblPr>
        <w:tblW w:type="dxa" w:w="9936"/>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Pr>
      <w:tblGrid>
        <w:gridCol w:w="1200"/>
        <w:gridCol w:w="1500"/>
        <w:gridCol w:w="4636"/>
        <w:gridCol w:w="2600"/>
      </w:tblGrid>
      <w:tr>
        <w:trPr>
          <w:cantSplit/>
          <w:tblHeader/>
        </w:trPr>
        <w:tc>
          <w:tcPr>
            <w:tcW w:type="dxa" w:w="12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Versión</w:t>
            </w:r>
          </w:p>
        </w:tc>
        <w:tc>
          <w:tcPr>
            <w:tcW w:type="dxa" w:w="15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Fecha</w:t>
            </w:r>
          </w:p>
        </w:tc>
        <w:tc>
          <w:tcPr>
            <w:tcW w:type="dxa" w:w="4636"/>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Descripción del cambio</w:t>
            </w:r>
          </w:p>
        </w:tc>
        <w:tc>
          <w:tcPr>
            <w:tcW w:type="dxa" w:w="2600"/>
            <w:tcBorders>
              <w:top w:val="single" w:color="B9BFC8" w:sz="4"/>
              <w:left w:val="single" w:color="B9BFC8" w:sz="4"/>
              <w:right w:val="single" w:color="B9BFC8" w:sz="4"/>
              <w:bottom w:val="single" w:sz="18" w:space="0" w:color="F7A81B"/>
            </w:tcBorders>
            <w:shd w:fill="1C3557" w:color="auto" w:val="clear"/>
            <w:tcMar>
              <w:top w:type="dxa" w:w="90"/>
              <w:left w:type="dxa" w:w="120"/>
              <w:bottom w:type="dxa" w:w="90"/>
              <w:right w:type="dxa" w:w="120"/>
            </w:tcMar>
            <w:vAlign w:val="center"/>
          </w:tcPr>
          <w:p>
            <w:pPr>
              <w:spacing w:after="0" w:line="240"/>
            </w:pPr>
            <w:r>
              <w:rPr>
                <w:b/>
                <w:bCs/>
                <w:sz w:val="18"/>
                <w:szCs w:val="18"/>
                <w:color w:val="FFFFFF"/>
              </w:rPr>
              <w:t xml:space="preserve">Responsable</w:t>
            </w:r>
          </w:p>
        </w:tc>
      </w:tr>
      <w:tr>
        <w:trPr>
          <w:cantSplit/>
        </w:trPr>
        <w:tc>
          <w:tcPr>
            <w:tcW w:type="dxa" w:w="1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 xml:space="preserve">1.0</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28/09/2026</w:t>
            </w:r>
          </w:p>
        </w:tc>
        <w:tc>
          <w:tcPr>
            <w:tcW w:type="dxa" w:w="46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Planificación del sprint registrada en el Sprint Planning.</w:t>
            </w:r>
          </w:p>
        </w:tc>
        <w:tc>
          <w:tcPr>
            <w:tcW w:type="dxa" w:w="2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 xml:space="preserve">Matías Orellana (Scrum Master)</w:t>
            </w:r>
          </w:p>
        </w:tc>
      </w:tr>
      <w:tr>
        <w:trPr>
          <w:cantSplit/>
        </w:trPr>
        <w:tc>
          <w:tcPr>
            <w:tcW w:type="dxa" w:w="1200"/>
            <w:tcBorders>
              <w:top w:val="single" w:color="B9BFC8" w:sz="4"/>
              <w:left w:val="single" w:color="B9BFC8" w:sz="4"/>
              <w:bottom w:val="single" w:color="B9BFC8" w:sz="4"/>
              <w:right w:val="single" w:color="B9BFC8" w:sz="4"/>
            </w:tcBorders>
            <w:shd w:fill="EEF3F9" w:color="auto" w:val="clear"/>
            <w:tcMar>
              <w:top w:type="dxa" w:w="90"/>
              <w:left w:type="dxa" w:w="120"/>
              <w:bottom w:type="dxa" w:w="90"/>
              <w:right w:type="dxa" w:w="120"/>
            </w:tcMar>
            <w:vAlign w:val="center"/>
          </w:tcPr>
          <w:p>
            <w:pPr>
              <w:spacing w:after="0" w:line="240"/>
            </w:pPr>
            <w:r>
              <w:rPr>
                <w:b/>
                <w:bCs/>
                <w:color w:val="000000"/>
                <w:sz w:val="18"/>
                <w:szCs w:val="18"/>
              </w:rPr>
              <w:t>1.1</w:t>
            </w:r>
          </w:p>
        </w:tc>
        <w:tc>
          <w:tcPr>
            <w:tcW w:type="dxa" w:w="15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12/10/2026</w:t>
            </w:r>
          </w:p>
        </w:tc>
        <w:tc>
          <w:tcPr>
            <w:tcW w:type="dxa" w:w="4636"/>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Cierre del sprint: seguimiento, casos de prueba, Sprint Review y Sprint Retrospective del 09/10/2026 registrados.</w:t>
            </w:r>
          </w:p>
        </w:tc>
        <w:tc>
          <w:tcPr>
            <w:tcW w:type="dxa" w:w="2600"/>
            <w:tcBorders>
              <w:top w:val="single" w:color="B9BFC8" w:sz="4"/>
              <w:left w:val="single" w:color="B9BFC8" w:sz="4"/>
              <w:bottom w:val="single" w:color="B9BFC8" w:sz="4"/>
              <w:right w:val="single" w:color="B9BFC8" w:sz="4"/>
            </w:tcBorders>
            <w:shd w:fill="F7F8FA" w:color="auto" w:val="clear"/>
            <w:tcMar>
              <w:top w:type="dxa" w:w="90"/>
              <w:left w:type="dxa" w:w="120"/>
              <w:bottom w:type="dxa" w:w="90"/>
              <w:right w:type="dxa" w:w="120"/>
            </w:tcMar>
            <w:vAlign w:val="center"/>
          </w:tcPr>
          <w:p>
            <w:pPr>
              <w:spacing w:after="0" w:line="240"/>
            </w:pPr>
            <w:r>
              <w:rPr>
                <w:b w:val="false"/>
                <w:bCs w:val="false"/>
                <w:color w:val="000000"/>
                <w:sz w:val="18"/>
                <w:szCs w:val="18"/>
              </w:rPr>
              <w:t>Equipo del proyecto</w:t>
            </w:r>
          </w:p>
        </w:tc>
      </w:tr>
    </w:tbl>
    <w:sectPr>
      <w:headerReference w:type="default" r:id="rIdDuocHdr"/>
      <w:footerReference w:type="default" r:id="rId7"/>
      <w:pgSz w:w="12240" w:h="15840" w:orient="portrait"/>
      <w:pgMar w:top="1080"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Expediente de Sprint 3  |  Plataforma Integrada GGH  |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Duoc.xml><?xml version="1.0" encoding="utf-8"?>
<w:hdr xmlns:w="http://schemas.openxmlformats.org/wordprocessingml/2006/main" xmlns:r="http://schemas.openxmlformats.org/officeDocument/2006/relationships">
  <w:p>
    <w:pPr>
      <w:pBdr>
        <w:bottom w:val="single" w:sz="4" w:space="1" w:color="D4D8DE"/>
      </w:pBdr>
      <w:tabs>
        <w:tab w:val="right" w:pos="9400"/>
      </w:tabs>
      <w:spacing w:before="0" w:after="0" w:line="240" w:lineRule="auto"/>
    </w:pPr>
    <w:r>
      <w:rPr>
        <w:rFonts w:ascii="Arial" w:hAnsi="Arial" w:cs="Arial"/>
        <w:color w:val="6B7280"/>
        <w:sz w:val="15"/>
      </w:rPr>
      <w:t>DUOC UC · ESCUELA DE INFORMÁTICA Y TELECOMUNICACIONES</w:t>
    </w:r>
    <w:r>
      <w:rPr>
        <w:rFonts w:ascii="Arial" w:hAnsi="Arial" w:cs="Arial"/>
        <w:color w:val="6B7280"/>
        <w:sz w:val="15"/>
      </w:rPr>
      <w:tab/>
      <w:t>SPRINT 3: SPRINT BACKLOG, REVIEW Y RETROSPECTIVA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uiPriority w:val="9"/>
    <w:qFormat/>
    <w:pPr>
      <w:keepNext/>
      <w:keepLines/>
      <w:pBdr>
        <w:top w:val="single" w:sz="6" w:space="5" w:color="B9BFC8"/>
        <w:left w:val="single" w:sz="30" w:space="6" w:color="F7A81B"/>
        <w:bottom w:val="single" w:sz="6" w:space="5" w:color="B9BFC8"/>
        <w:right w:val="single" w:sz="6" w:space="6" w:color="B9BFC8"/>
      </w:pBdr>
      <w:shd w:val="clear" w:color="auto" w:fill="F2F5F9"/>
      <w:spacing w:before="360" w:after="220" w:line="276" w:lineRule="auto"/>
      <w:ind w:left="140" w:right="140"/>
      <w:outlineLvl w:val="0"/>
    </w:pPr>
    <w:rPr>
      <w:rFonts w:ascii="Arial" w:hAnsi="Arial" w:eastAsia="Arial" w:cs="Arial"/>
      <w:b/>
      <w:bCs/>
      <w:color w:val="1C3557"/>
      <w:sz w:val="28"/>
      <w:szCs w:val="28"/>
    </w:rPr>
  </w:style>
  <w:style w:type="paragraph" w:styleId="Heading2">
    <w:name w:val="Heading 2"/>
    <w:basedOn w:val="Normal"/>
    <w:next w:val="Normal"/>
    <w:uiPriority w:val="9"/>
    <w:qFormat/>
    <w:pPr>
      <w:keepNext/>
      <w:keepLines/>
      <w:spacing w:before="300" w:after="110" w:line="276" w:lineRule="auto"/>
      <w:outlineLvl w:val="1"/>
    </w:pPr>
    <w:rPr>
      <w:rFonts w:ascii="Arial" w:hAnsi="Arial" w:eastAsia="Arial" w:cs="Arial"/>
      <w:b/>
      <w:bCs/>
      <w:color w:val="1C3557"/>
      <w:sz w:val="24"/>
      <w:szCs w:val="24"/>
    </w:rPr>
  </w:style>
  <w:style w:type="paragraph" w:styleId="Heading3">
    <w:name w:val="Heading 3"/>
    <w:basedOn w:val="Normal"/>
    <w:next w:val="Normal"/>
    <w:uiPriority w:val="9"/>
    <w:qFormat/>
    <w:pPr>
      <w:keepNext/>
      <w:keepLines/>
      <w:spacing w:before="220" w:after="80" w:line="276" w:lineRule="auto"/>
      <w:outlineLvl w:val="2"/>
    </w:pPr>
    <w:rPr>
      <w:rFonts w:ascii="Arial" w:hAnsi="Arial" w:eastAsia="Arial" w:cs="Arial"/>
      <w:b/>
      <w:bCs/>
      <w:color w:val="4470B8"/>
      <w:sz w:val="22"/>
      <w:szCs w:val="22"/>
    </w:rPr>
  </w:style>
  <w:style w:type="paragraph" w:styleId="Heading4">
    <w:name w:val="Heading 4"/>
    <w:basedOn w:val="Normal"/>
    <w:next w:val="Normal"/>
    <w:qFormat/>
    <w:rPr>
      <w:i/>
      <w:iCs/>
      <w:color w:val="1C3557"/>
    </w:rPr>
  </w:style>
  <w:style w:type="paragraph" w:styleId="Heading5">
    <w:name w:val="Heading 5"/>
    <w:basedOn w:val="Normal"/>
    <w:next w:val="Normal"/>
    <w:qFormat/>
    <w:rPr>
      <w:color w:val="1C3557"/>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Arial" w:hAnsi="Arial" w:eastAsia="Arial" w:cs="Arial"/>
      <w:color w:val="1C3557"/>
      <w:sz w:val="34"/>
      <w:szCs w:val="34"/>
    </w:rPr>
  </w:style>
  <w:style w:type="paragraph" w:styleId="Heading2">
    <w:name w:val="Heading 2"/>
    <w:basedOn w:val="Normal"/>
    <w:next w:val="Normal"/>
    <w:qFormat/>
    <w:pPr>
      <w:keepNext/>
      <w:spacing w:after="100" w:before="200"/>
      <w:outlineLvl w:val="1"/>
    </w:pPr>
    <w:rPr>
      <w:rFonts w:ascii="Arial" w:hAnsi="Arial" w:eastAsia="Arial" w:cs="Arial"/>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DuocHdr" Type="http://schemas.openxmlformats.org/officeDocument/2006/relationships/header" Target="headerDuoc.xml"/><Relationship Id="rIdDuocLogo" Type="http://schemas.openxmlformats.org/officeDocument/2006/relationships/image" Target="media/duoc_logo.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Millaray Espósito</dc:creator>
  <cp:lastModifiedBy>Millaray Espósito</cp:lastModifiedBy>
  <cp:revision>1</cp:revision>
  <dcterms:created xsi:type="dcterms:W3CDTF">2026-09-27T22:59:43.837Z</dcterms:created>
  <dcterms:modified xsi:type="dcterms:W3CDTF">2026-09-27T22:59:43.837Z</dcterms:modified>
</cp:coreProperties>
</file>

<file path=docProps/custom.xml><?xml version="1.0" encoding="utf-8"?>
<Properties xmlns="http://schemas.openxmlformats.org/officeDocument/2006/custom-properties" xmlns:vt="http://schemas.openxmlformats.org/officeDocument/2006/docPropsVTypes"/>
</file>