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98FFF" w14:textId="77777777" w:rsidR="001102A9" w:rsidRDefault="00000000">
      <w:pPr>
        <w:pStyle w:val="Ttulo"/>
        <w:spacing w:after="240" w:line="259" w:lineRule="auto"/>
      </w:pPr>
      <w:r>
        <w:rPr>
          <w:rFonts w:ascii="Aptos" w:hAnsi="Aptos"/>
          <w:sz w:val="52"/>
        </w:rPr>
        <w:t>Visión del Producto y Product Goal</w:t>
      </w:r>
    </w:p>
    <w:p w14:paraId="6775FEF1" w14:textId="77777777" w:rsidR="001102A9" w:rsidRDefault="00000000">
      <w:pPr>
        <w:spacing w:after="320"/>
      </w:pPr>
      <w:r>
        <w:rPr>
          <w:b/>
          <w:color w:val="000000"/>
          <w:sz w:val="34"/>
        </w:rPr>
        <w:t>Plataforma Integrada con SAP Business One</w:t>
      </w:r>
    </w:p>
    <w:p w14:paraId="34C25FC8" w14:textId="77777777" w:rsidR="001102A9" w:rsidRDefault="00000000">
      <w:pPr>
        <w:spacing w:after="280"/>
      </w:pPr>
      <w:r>
        <w:rPr>
          <w:color w:val="000000"/>
          <w:sz w:val="23"/>
        </w:rPr>
        <w:t>Definición del problema organizacional, los usuarios, el valor esperado, el estado futuro del producto y el objetivo de largo plazo que orientará el Product Backlog.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1102A9" w14:paraId="512E5B9F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E15BA4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Empresa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857035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Grupo Gómez Hermanos</w:t>
            </w:r>
          </w:p>
        </w:tc>
      </w:tr>
      <w:tr w:rsidR="001102A9" w14:paraId="67D4CDFB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7DCFB4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Producto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9630A4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Plataforma Integrada con SAP Business One</w:t>
            </w:r>
          </w:p>
        </w:tc>
      </w:tr>
      <w:tr w:rsidR="001102A9" w14:paraId="06199CED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EEFE2F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Responsable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9A2F6A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Matías Orellana, Millaray Espósito y Alexssander López</w:t>
            </w:r>
          </w:p>
        </w:tc>
      </w:tr>
      <w:tr w:rsidR="001102A9" w14:paraId="0567F7E1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A5D20B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Versión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77AE56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1.0</w:t>
            </w:r>
          </w:p>
        </w:tc>
      </w:tr>
      <w:tr w:rsidR="001102A9" w14:paraId="50806FFD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09D3607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Fecha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2E625E" w14:textId="47F5EF76" w:rsidR="001102A9" w:rsidRDefault="000523FE">
            <w:pPr>
              <w:spacing w:after="0" w:line="240" w:lineRule="auto"/>
            </w:pPr>
            <w:r>
              <w:rPr>
                <w:color w:val="000000"/>
                <w:sz w:val="20"/>
              </w:rPr>
              <w:t>15</w:t>
            </w:r>
            <w:r w:rsidR="00000000">
              <w:rPr>
                <w:color w:val="000000"/>
                <w:sz w:val="20"/>
              </w:rPr>
              <w:t xml:space="preserve"> de septiembre de 2026</w:t>
            </w:r>
          </w:p>
        </w:tc>
      </w:tr>
    </w:tbl>
    <w:p w14:paraId="6A5518F5" w14:textId="77777777" w:rsidR="001102A9" w:rsidRDefault="001102A9"/>
    <w:p w14:paraId="5DAB61A5" w14:textId="77777777" w:rsidR="001102A9" w:rsidRDefault="00000000">
      <w:pPr>
        <w:spacing w:after="160"/>
      </w:pPr>
      <w:r>
        <w:rPr>
          <w:color w:val="000000"/>
        </w:rPr>
        <w:t>Propósito del documento: establecer una visión compartida para consolidar la plataforma como producto interno de Grupo Gómez Hermanos. La visión y el Product Goal deberán ser validados por el Scrum Team, el Product Owner designado y el representante de la organización.</w:t>
      </w:r>
    </w:p>
    <w:p w14:paraId="12CDCD56" w14:textId="77777777" w:rsidR="001102A9" w:rsidRDefault="00000000">
      <w:r>
        <w:br w:type="page"/>
      </w:r>
    </w:p>
    <w:p w14:paraId="7C4B2046" w14:textId="77777777" w:rsidR="001102A9" w:rsidRDefault="00000000">
      <w:pPr>
        <w:pStyle w:val="Ttulo1"/>
      </w:pPr>
      <w:r>
        <w:rPr>
          <w:rFonts w:ascii="Aptos" w:hAnsi="Aptos"/>
          <w:sz w:val="34"/>
        </w:rPr>
        <w:lastRenderedPageBreak/>
        <w:t>1 Contexto y problema que resuelve</w:t>
      </w:r>
    </w:p>
    <w:p w14:paraId="69221AEF" w14:textId="77777777" w:rsidR="001102A9" w:rsidRDefault="00000000">
      <w:r>
        <w:rPr>
          <w:color w:val="000000"/>
        </w:rPr>
        <w:t>Grupo Gómez Hermanos dispone de una plataforma web modular como base funcional. El proyecto consolidará las seis capacidades priorizadas y ordenará su relación con los procesos internos y con SAP Business One.</w:t>
      </w:r>
    </w:p>
    <w:p w14:paraId="5C702641" w14:textId="77777777" w:rsidR="001102A9" w:rsidRDefault="00000000">
      <w:pPr>
        <w:spacing w:before="60" w:after="100" w:line="252" w:lineRule="auto"/>
      </w:pPr>
      <w:r>
        <w:rPr>
          <w:b/>
          <w:color w:val="000000"/>
          <w:sz w:val="22"/>
        </w:rPr>
        <w:t>Situación actual</w:t>
      </w:r>
      <w:r>
        <w:rPr>
          <w:i/>
          <w:color w:val="6B6B6B"/>
        </w:rPr>
        <w:t xml:space="preserve">  Procesos, herramientas y formas de trabajo utilizadas actualmente.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102A9" w14:paraId="5E0FCAB8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557866E0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Los procesos seleccionados se ejecutan mediante una combinación de SAP Business One, correos electrónicos, planillas Excel y controles manuales.</w:t>
            </w:r>
          </w:p>
          <w:p w14:paraId="070F825C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Los usuarios consultan clientes, productos, stock y documentos en SAP, mientras las solicitudes, aprobaciones, observaciones y evidencias pueden quedar distribuidas en canales separados.</w:t>
            </w:r>
          </w:p>
          <w:p w14:paraId="7908B4DF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Existe una plataforma web modular en Django con capacidades funcionales y un ambiente de demostración con datos ficticios. El proyecto debe consolidar, documentar, integrar y validar los seis módulos comprometidos.</w:t>
            </w:r>
          </w:p>
        </w:tc>
      </w:tr>
    </w:tbl>
    <w:p w14:paraId="1EE0CA7D" w14:textId="77777777" w:rsidR="001102A9" w:rsidRDefault="001102A9">
      <w:pPr>
        <w:spacing w:after="20"/>
      </w:pPr>
    </w:p>
    <w:p w14:paraId="30C4E87D" w14:textId="77777777" w:rsidR="001102A9" w:rsidRDefault="00000000">
      <w:pPr>
        <w:spacing w:before="60" w:after="100" w:line="252" w:lineRule="auto"/>
      </w:pPr>
      <w:r>
        <w:rPr>
          <w:b/>
          <w:color w:val="000000"/>
          <w:sz w:val="22"/>
        </w:rPr>
        <w:t>Problema central</w:t>
      </w:r>
      <w:r>
        <w:rPr>
          <w:i/>
          <w:color w:val="6B6B6B"/>
        </w:rPr>
        <w:t xml:space="preserve">  Dificultad principal que el producto debe resolver.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102A9" w14:paraId="1ED72E42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0D17DD67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La organización no dispone todavía de un canal interno único y consolidado para ejecutar y seguir de principio a fin los procesos seleccionados.</w:t>
            </w:r>
          </w:p>
          <w:p w14:paraId="679571A9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La dependencia de consultas directas en SAP, junto con correos, planillas y seguimiento manual, dificulta conocer el estado, el responsable y el historial de cada caso.</w:t>
            </w:r>
          </w:p>
          <w:p w14:paraId="6B3657E7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La integración debe respetar las autorizaciones, la seguridad y el licenciamiento de SAP Business One, manteniendo al ERP como fuente oficial de la información comercial, logística y contable.</w:t>
            </w:r>
          </w:p>
        </w:tc>
      </w:tr>
    </w:tbl>
    <w:p w14:paraId="40165ED6" w14:textId="77777777" w:rsidR="001102A9" w:rsidRDefault="001102A9">
      <w:pPr>
        <w:spacing w:after="20"/>
      </w:pPr>
    </w:p>
    <w:p w14:paraId="35410ECF" w14:textId="77777777" w:rsidR="001102A9" w:rsidRDefault="00000000">
      <w:pPr>
        <w:spacing w:before="60" w:after="100" w:line="252" w:lineRule="auto"/>
      </w:pPr>
      <w:r>
        <w:rPr>
          <w:b/>
          <w:color w:val="000000"/>
          <w:sz w:val="22"/>
        </w:rPr>
        <w:t>Consecuencias</w:t>
      </w:r>
      <w:r>
        <w:rPr>
          <w:i/>
          <w:color w:val="6B6B6B"/>
        </w:rPr>
        <w:t xml:space="preserve">  Efectos operacionales, de control y de continuidad.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102A9" w14:paraId="48677BB0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1BE1F797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Aumentan los tiempos de respuesta y el trabajo destinado a buscar, conciliar o volver a ingresar información.</w:t>
            </w:r>
          </w:p>
          <w:p w14:paraId="46E40DE8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Se generan riesgos de datos incompletos, registros duplicados, pérdida de evidencias y decisiones sin un historial común.</w:t>
            </w:r>
          </w:p>
          <w:p w14:paraId="35F66402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La organización mantiene una carga innecesaria de consultas sobre SAP y depende del conocimiento individual para dar seguimiento a solicitudes, operaciones comerciales y casos de posventa.</w:t>
            </w:r>
          </w:p>
        </w:tc>
      </w:tr>
    </w:tbl>
    <w:p w14:paraId="4500FC68" w14:textId="77777777" w:rsidR="001102A9" w:rsidRDefault="001102A9">
      <w:pPr>
        <w:spacing w:after="20"/>
      </w:pPr>
    </w:p>
    <w:p w14:paraId="51E00A15" w14:textId="77777777" w:rsidR="001102A9" w:rsidRDefault="00000000">
      <w:pPr>
        <w:pStyle w:val="Ttulo1"/>
        <w:pageBreakBefore/>
      </w:pPr>
      <w:r>
        <w:rPr>
          <w:rFonts w:ascii="Aptos" w:hAnsi="Aptos"/>
          <w:sz w:val="34"/>
        </w:rPr>
        <w:lastRenderedPageBreak/>
        <w:t>2 Usuarios y áreas involucradas</w:t>
      </w:r>
    </w:p>
    <w:p w14:paraId="1AEF9B7A" w14:textId="77777777" w:rsidR="001102A9" w:rsidRDefault="00000000">
      <w:r>
        <w:rPr>
          <w:color w:val="000000"/>
        </w:rPr>
        <w:t>Los siguientes grupos utilizarán la plataforma, entregarán información, tomarán decisiones o recibirán resultados de los procesos gestionados.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232"/>
        <w:gridCol w:w="1944"/>
        <w:gridCol w:w="2160"/>
        <w:gridCol w:w="1080"/>
      </w:tblGrid>
      <w:tr w:rsidR="001102A9" w14:paraId="109390D0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2C549C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Usuario o área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B6D4D7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Necesidad principal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11012CC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Uso esperado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ADFC05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Beneficio esperado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AA1279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Prioridad</w:t>
            </w:r>
          </w:p>
        </w:tc>
      </w:tr>
      <w:tr w:rsidR="001102A9" w14:paraId="66D72FDF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2741C6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Vendedores y área Comercial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1303F9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Consultar información y gestionar cotizaciones, órdenes y solicitudes sin cambiar entre varios medios.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8C4665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Buscar clientes y productos, crear documentos y revisar estados.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75497D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Menor tiempo de gestión y mayor claridad sobre cada operación.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910E1C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Alta</w:t>
            </w:r>
          </w:p>
        </w:tc>
      </w:tr>
      <w:tr w:rsidR="001102A9" w14:paraId="0405A731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5466D6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Jefaturas y grupos autorizadores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F9FE01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Contar con antecedentes completos para aprobar, rechazar o solicitar correcciones.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92332B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Revisar pendientes, registrar decisiones y controlar excepciones.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C1EB68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Decisiones trazables y menor acumulación de solicitudes.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70FF79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Alta</w:t>
            </w:r>
          </w:p>
        </w:tc>
      </w:tr>
      <w:tr w:rsidR="001102A9" w14:paraId="0A755B9F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EBBB4B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Área de Posventa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7D2ACC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Centralizar devoluciones, cambios, servicio técnico, faltantes y evidencias.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DFCC4C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Crear, revisar y seguir casos hasta su cierre, con comprobantes QR.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AD4092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Coordinación ordenada con vendedores, clientes, bodega y proveedores.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930D63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Alta</w:t>
            </w:r>
          </w:p>
        </w:tc>
      </w:tr>
      <w:tr w:rsidR="001102A9" w14:paraId="1333892E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488F45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TI, administración SAP y Seguridad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AD1FDD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Controlar accesos, integraciones, errores, configuraciones y uso autorizado de SAP.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AC13F1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Administrar permisos, revisar registros y apoyar la continuidad del servicio.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85AFF0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Mayor control técnico y menor exposición de credenciales o datos.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BB4430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Alta</w:t>
            </w:r>
          </w:p>
        </w:tc>
      </w:tr>
      <w:tr w:rsidR="001102A9" w14:paraId="6AA776A9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2275D7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Finanzas, Contabilidad, Logística y Bodega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0F8190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Recibir información confiable sobre documentos, autorizaciones y estados relacionados.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EA3D97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Consultar resultados y participar en validaciones o etapas del flujo.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49A040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Menos reprocesos y mejor coordinación entre áreas.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957B48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Media alta</w:t>
            </w:r>
          </w:p>
        </w:tc>
      </w:tr>
      <w:tr w:rsidR="001102A9" w14:paraId="7F0FDF93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8014D3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Clientes, proveedores y transportistas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ABBDEB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Tener una gestión coordinada de casos posteriores a la venta.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A19CFE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Participar indirectamente mediante antecedentes, evidencias, recepción y comprobantes.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106DBA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Solicitudes más claras, menor repetición de información y seguimiento oportuno.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4E4DEA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Media</w:t>
            </w:r>
          </w:p>
        </w:tc>
      </w:tr>
    </w:tbl>
    <w:p w14:paraId="1F00F4E1" w14:textId="77777777" w:rsidR="001102A9" w:rsidRDefault="00000000">
      <w:r>
        <w:br w:type="page"/>
      </w:r>
    </w:p>
    <w:p w14:paraId="02BF1390" w14:textId="77777777" w:rsidR="001102A9" w:rsidRDefault="00000000">
      <w:pPr>
        <w:pStyle w:val="Ttulo1"/>
      </w:pPr>
      <w:r>
        <w:rPr>
          <w:rFonts w:ascii="Aptos" w:hAnsi="Aptos"/>
          <w:sz w:val="34"/>
        </w:rPr>
        <w:lastRenderedPageBreak/>
        <w:t>3 Valor organizacional esperado</w:t>
      </w:r>
    </w:p>
    <w:p w14:paraId="775E3B26" w14:textId="77777777" w:rsidR="001102A9" w:rsidRDefault="00000000">
      <w:r>
        <w:rPr>
          <w:color w:val="000000"/>
        </w:rPr>
        <w:t>El valor del producto se evaluará mediante cambios observables en la operación, la trazabilidad, la calidad de la información y el uso controlado de los recursos tecnológicos.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312"/>
        <w:gridCol w:w="2016"/>
        <w:gridCol w:w="2088"/>
      </w:tblGrid>
      <w:tr w:rsidR="001102A9" w14:paraId="2DE955B7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1017B7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Dimensión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6AC271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Valor esperado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B21F5F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Indicador sugerido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6A73CD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Fuente de verificación</w:t>
            </w:r>
          </w:p>
        </w:tc>
      </w:tr>
      <w:tr w:rsidR="001102A9" w14:paraId="1B744274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8A29F1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Eficiencia operativa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77E1F0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Centralizar los flujos seleccionados y reducir traspasos manuales entre SAP, correo y Excel.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237081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Tiempo promedio y cantidad de pasos manuales por proceso.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9FE72C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Timestamps de la plataforma, mapa de procesos e informe de pruebas.</w:t>
            </w:r>
          </w:p>
        </w:tc>
      </w:tr>
      <w:tr w:rsidR="001102A9" w14:paraId="5A0ED947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2609D9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Trazabilidad y control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549C08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Registrar solicitante, responsable, fecha, estado, decisión, comentario y acción ejecutada.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F29C59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Porcentaje de casos con historial completo y responsable identificable.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64DA14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Historiales de estado, registros de auditoría y reportes del sistema.</w:t>
            </w:r>
          </w:p>
        </w:tc>
      </w:tr>
      <w:tr w:rsidR="001102A9" w14:paraId="1F275B39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B2527C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Calidad de la información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1322C9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Aplicar validaciones y reutilizar datos oficiales para disminuir omisiones, duplicidad y correcciones.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32A344A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Cantidad de rechazos o incidencias causadas por datos incompletos o duplicados.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24C85C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Registro de incidencias, formularios validados y pruebas de aceptación.</w:t>
            </w:r>
          </w:p>
        </w:tc>
      </w:tr>
      <w:tr w:rsidR="001102A9" w14:paraId="77A1811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E35F77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Experiencia de usuario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D23632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Entregar pantallas y pendientes según el rol, con información comprensible para cada usuario.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75C71A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Tasa de tareas completadas y satisfacción en pruebas de aceptación.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63E6FF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Actas de validación, observación directa y encuesta breve a usuarios.</w:t>
            </w:r>
          </w:p>
        </w:tc>
      </w:tr>
      <w:tr w:rsidR="001102A9" w14:paraId="294B7108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E2B2B1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Ahorro o uso de recursos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EDE7AC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Disminuir consultas rutinarias directas en SAP y el uso paralelo de correos y planillas.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DD943E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Consultas trasladadas a la plataforma y sesiones directas de SAP requeridas.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8CD170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Registros de uso, revisión de accesos SAP y comparación del proceso actual.</w:t>
            </w:r>
          </w:p>
        </w:tc>
      </w:tr>
      <w:tr w:rsidR="001102A9" w14:paraId="4FE779EF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3C145A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Capacidad de crecimiento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E58F5E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Mantener una base modular que permita agregar áreas, perfiles y procesos sin rediseñar el núcleo.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B9FEB7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Nuevos perfiles o flujos incorporados con cambios acotados.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6D65CF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Product Backlog, arquitectura, control de cambios y pruebas de regresión.</w:t>
            </w:r>
          </w:p>
        </w:tc>
      </w:tr>
    </w:tbl>
    <w:p w14:paraId="7E3DA774" w14:textId="77777777" w:rsidR="001102A9" w:rsidRDefault="00000000">
      <w:pPr>
        <w:pStyle w:val="Ttulo1"/>
        <w:pageBreakBefore/>
      </w:pPr>
      <w:r>
        <w:rPr>
          <w:rFonts w:ascii="Aptos" w:hAnsi="Aptos"/>
          <w:sz w:val="34"/>
        </w:rPr>
        <w:lastRenderedPageBreak/>
        <w:t>4 Estado futuro del producto</w:t>
      </w:r>
    </w:p>
    <w:p w14:paraId="1E4E00FB" w14:textId="77777777" w:rsidR="001102A9" w:rsidRDefault="00000000">
      <w:pPr>
        <w:spacing w:before="60" w:after="100" w:line="252" w:lineRule="auto"/>
      </w:pPr>
      <w:r>
        <w:rPr>
          <w:b/>
          <w:color w:val="000000"/>
          <w:sz w:val="22"/>
        </w:rPr>
        <w:t>Escenario futuro</w:t>
      </w:r>
      <w:r>
        <w:rPr>
          <w:i/>
          <w:color w:val="6B6B6B"/>
        </w:rPr>
        <w:t xml:space="preserve">  Funcionamiento esperado cuando el producto se encuentre consolidado.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102A9" w14:paraId="0A937EA7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31887021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Los usuarios ingresarán a un portal interno y verán funciones, pendientes y datos de acuerdo con su rol, área, cargo y permisos asignados.</w:t>
            </w:r>
          </w:p>
          <w:p w14:paraId="5A427EC0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Las solicitudes, autorizaciones, operaciones comerciales y casos de posventa avanzarán mediante estados definidos. Cada decisión conservará su responsable, fecha, observación, evidencia y resultado.</w:t>
            </w:r>
          </w:p>
          <w:p w14:paraId="440560A5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La plataforma consultará información oficial mediante interfaces controladas y enviará a SAP únicamente las operaciones autorizadas. SAP Business One continuará como sistema oficial y la plataforma concentrará la gestión interna y la trazabilidad.</w:t>
            </w:r>
          </w:p>
          <w:p w14:paraId="1D596C11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La organización podrá revisar indicadores, incidencias e historial sin depender de conversaciones aisladas o planillas paralelas.</w:t>
            </w:r>
          </w:p>
        </w:tc>
      </w:tr>
    </w:tbl>
    <w:p w14:paraId="576E822A" w14:textId="77777777" w:rsidR="001102A9" w:rsidRDefault="001102A9">
      <w:pPr>
        <w:spacing w:after="20"/>
      </w:pPr>
    </w:p>
    <w:p w14:paraId="4584799F" w14:textId="77777777" w:rsidR="001102A9" w:rsidRDefault="00000000">
      <w:pPr>
        <w:spacing w:before="60" w:after="100" w:line="252" w:lineRule="auto"/>
      </w:pPr>
      <w:r>
        <w:rPr>
          <w:b/>
          <w:color w:val="000000"/>
          <w:sz w:val="22"/>
        </w:rPr>
        <w:t>Evolución esperada</w:t>
      </w:r>
      <w:r>
        <w:rPr>
          <w:i/>
          <w:color w:val="6B6B6B"/>
        </w:rPr>
        <w:t xml:space="preserve">  Capacidades que podrán incorporarse de forma progresiva.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102A9" w14:paraId="15B2D1BC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063AA5FA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Incorporar nuevos perfiles y áreas de GGH sobre el mismo modelo de usuarios, cargos, permisos y grupos autorizadores.</w:t>
            </w:r>
          </w:p>
          <w:p w14:paraId="12FE19CD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Añadir reportería e indicadores operacionales, paneles de gestión y nuevas automatizaciones según las prioridades del Product Backlog.</w:t>
            </w:r>
          </w:p>
          <w:p w14:paraId="393086DE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 xml:space="preserve">Integrar otros procesos existentes, como tickets o guías pendientes, cuando exista capacidad, validación organizacional y autorización técnica o contractual.</w:t>
            </w:r>
          </w:p>
        </w:tc>
      </w:tr>
    </w:tbl>
    <w:p w14:paraId="0824E008" w14:textId="77777777" w:rsidR="001102A9" w:rsidRDefault="001102A9">
      <w:pPr>
        <w:spacing w:after="20"/>
      </w:pPr>
    </w:p>
    <w:p w14:paraId="09B3585E" w14:textId="77777777" w:rsidR="001102A9" w:rsidRDefault="00000000">
      <w:r>
        <w:br w:type="page"/>
      </w:r>
    </w:p>
    <w:p w14:paraId="4051D03C" w14:textId="77777777" w:rsidR="001102A9" w:rsidRDefault="00000000">
      <w:pPr>
        <w:pStyle w:val="Ttulo1"/>
      </w:pPr>
      <w:r>
        <w:rPr>
          <w:rFonts w:ascii="Aptos" w:hAnsi="Aptos"/>
          <w:sz w:val="34"/>
        </w:rPr>
        <w:lastRenderedPageBreak/>
        <w:t>5 Declaración de visión del producto</w:t>
      </w:r>
    </w:p>
    <w:p w14:paraId="1DAE6F95" w14:textId="77777777" w:rsidR="001102A9" w:rsidRDefault="00000000">
      <w:r>
        <w:rPr>
          <w:color w:val="000000"/>
        </w:rPr>
        <w:t>La visión se construye a partir de los usuarios, su necesidad principal, la capacidad esencial del producto y el valor que lo diferencia de la situación actual.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1102A9" w14:paraId="187ECF48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FB5C2E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Para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0C1B45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Los usuarios y áreas de Grupo Gómez Hermanos que intervienen en solicitudes, autorizaciones, ventas, posventa, soporte y control.</w:t>
            </w:r>
          </w:p>
        </w:tc>
      </w:tr>
      <w:tr w:rsidR="001102A9" w14:paraId="7856278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E2ACE2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Que necesitan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0F4EFE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Centralizar los procesos seleccionados y consultar información confiable sin depender de correos, planillas ni accesos directos innecesarios a SAP.</w:t>
            </w:r>
          </w:p>
        </w:tc>
      </w:tr>
      <w:tr w:rsidR="001102A9" w14:paraId="0C192167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3794A1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El producto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4DA0A9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La Plataforma Integrada con SAP Business One, una aplicación web interna y modular.</w:t>
            </w:r>
          </w:p>
        </w:tc>
      </w:tr>
      <w:tr w:rsidR="001102A9" w14:paraId="46135727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233420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Permite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9382F2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Gestionar solicitudes, operaciones comerciales y casos de posventa con roles, autorizaciones, notificaciones, evidencias y trazabilidad verificable.</w:t>
            </w:r>
          </w:p>
        </w:tc>
      </w:tr>
      <w:tr w:rsidR="001102A9" w14:paraId="16CD38D3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F0359D1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A diferencia de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99A148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La situación actual, que distribuye el trabajo entre SAP Business One, correos, Excel y seguimientos manuales.</w:t>
            </w:r>
          </w:p>
        </w:tc>
      </w:tr>
      <w:tr w:rsidR="001102A9" w14:paraId="373522F4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09BF42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Nuestro producto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FB2131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Concentra los flujos internos en un solo entorno, mantiene a SAP como fuente oficial y controla el acceso a datos y operaciones.</w:t>
            </w:r>
          </w:p>
        </w:tc>
      </w:tr>
      <w:tr w:rsidR="001102A9" w14:paraId="1552652D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8AAF6E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Visión consolidada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78B8B2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La Plataforma Integrada GGH será el canal interno para gestionar y dar seguimiento a los procesos seleccionados de la organización. Los usuarios accederán según sus responsabilidades, las decisiones quedarán registradas y las áreas podrán conocer el estado de cada solicitud u operación.</w:t>
            </w:r>
            <w:r>
              <w:rPr>
                <w:color w:val="000000"/>
                <w:sz w:val="20"/>
              </w:rPr>
              <w:br/>
            </w:r>
            <w:r>
              <w:rPr>
                <w:color w:val="000000"/>
                <w:sz w:val="20"/>
              </w:rPr>
              <w:br/>
              <w:t>La plataforma complementará SAP Business One mediante una integración controlada y autorizada. Esto reducirá la dependencia de correos, planillas y consultas rutinarias directas al ERP, mejorará la trazabilidad y permitirá incorporar gradualmente nuevas áreas y procesos.</w:t>
            </w:r>
          </w:p>
        </w:tc>
      </w:tr>
    </w:tbl>
    <w:p w14:paraId="15002107" w14:textId="77777777" w:rsidR="001102A9" w:rsidRDefault="00000000">
      <w:r>
        <w:br w:type="page"/>
      </w:r>
    </w:p>
    <w:p w14:paraId="40FFCD6E" w14:textId="77777777" w:rsidR="001102A9" w:rsidRDefault="00000000">
      <w:pPr>
        <w:pStyle w:val="Ttulo1"/>
      </w:pPr>
      <w:r>
        <w:rPr>
          <w:rFonts w:ascii="Aptos" w:hAnsi="Aptos"/>
          <w:sz w:val="34"/>
        </w:rPr>
        <w:lastRenderedPageBreak/>
        <w:t>6 Product Goal</w:t>
      </w:r>
    </w:p>
    <w:p w14:paraId="3078BE2B" w14:textId="77777777" w:rsidR="001102A9" w:rsidRDefault="00000000">
      <w:r>
        <w:rPr>
          <w:color w:val="000000"/>
        </w:rPr>
        <w:t>El Product Goal describe el estado futuro del producto que servirá como objetivo de largo plazo para el Scrum Team. Debe ser único, comprensible, orientado al valor y suficientemente estable para guiar la evolución del Product Backlog.</w:t>
      </w:r>
    </w:p>
    <w:p w14:paraId="23243CDB" w14:textId="77777777" w:rsidR="001102A9" w:rsidRDefault="00000000">
      <w:pPr>
        <w:spacing w:before="60" w:after="60"/>
      </w:pPr>
      <w:r>
        <w:rPr>
          <w:b/>
          <w:color w:val="000000"/>
        </w:rPr>
        <w:t>Objetivo de largo plazo</w:t>
      </w:r>
      <w:r>
        <w:rPr>
          <w:i/>
          <w:color w:val="666666"/>
          <w:sz w:val="19"/>
        </w:rPr>
        <w:t xml:space="preserve">  Resultado organizacional que debe alcanzarse mediante el producto, sin enumerar tareas ni tecnologías.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102A9" w14:paraId="06CEDB26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403F711B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Consolidar la plataforma como el canal interno de gestión para los procesos seleccionados de GGH, con información centralizada, acceso por roles y trazabilidad completa.</w:t>
            </w:r>
          </w:p>
          <w:p w14:paraId="5CE2E097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La plataforma deberá disminuir la dependencia de correos, planillas y consultas directas rutinarias en SAP, sin reemplazar al ERP ni modificar sus datos fuera de las interfaces autorizadas.</w:t>
            </w:r>
          </w:p>
        </w:tc>
      </w:tr>
    </w:tbl>
    <w:p w14:paraId="48B9EF8F" w14:textId="77777777" w:rsidR="001102A9" w:rsidRDefault="001102A9">
      <w:pPr>
        <w:spacing w:after="20"/>
      </w:pPr>
    </w:p>
    <w:p w14:paraId="202827FA" w14:textId="77777777" w:rsidR="001102A9" w:rsidRDefault="00000000">
      <w:pPr>
        <w:spacing w:before="60" w:after="60"/>
      </w:pPr>
      <w:r>
        <w:rPr>
          <w:b/>
          <w:color w:val="000000"/>
        </w:rPr>
        <w:t>Usuarios beneficiados</w:t>
      </w:r>
      <w:r>
        <w:rPr>
          <w:i/>
          <w:color w:val="666666"/>
          <w:sz w:val="19"/>
        </w:rPr>
        <w:t xml:space="preserve">  Usuarios y áreas que recibirán el valor principal del producto.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102A9" w14:paraId="1CD8B53C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3F92724B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Vendedores, solicitantes, autorizadores, jefaturas, Posventa y usuarios de las áreas Comercial, Finanzas, Contabilidad, Logística, Bodega y TI.</w:t>
            </w:r>
          </w:p>
          <w:p w14:paraId="7037843B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La Gerencia y los actores externos relacionados con posventa recibirán información o resultados según su participación y autorización.</w:t>
            </w:r>
          </w:p>
        </w:tc>
      </w:tr>
    </w:tbl>
    <w:p w14:paraId="40AD848E" w14:textId="77777777" w:rsidR="001102A9" w:rsidRDefault="001102A9">
      <w:pPr>
        <w:spacing w:after="20"/>
      </w:pPr>
    </w:p>
    <w:p w14:paraId="5BC3198B" w14:textId="77777777" w:rsidR="001102A9" w:rsidRDefault="00000000">
      <w:pPr>
        <w:spacing w:before="60" w:after="60"/>
      </w:pPr>
      <w:r>
        <w:rPr>
          <w:b/>
          <w:color w:val="000000"/>
        </w:rPr>
        <w:t>Resultado observable</w:t>
      </w:r>
      <w:r>
        <w:rPr>
          <w:i/>
          <w:color w:val="666666"/>
          <w:sz w:val="19"/>
        </w:rPr>
        <w:t xml:space="preserve">  Condición que permitirá reconocer que el objetivo fue alcanzado.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102A9" w14:paraId="10E5ECFC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66B7E128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Los seis módulos comprometidos operan de forma integrada y cumplen sus criterios de aceptación prioritarios.</w:t>
            </w:r>
          </w:p>
          <w:p w14:paraId="37459871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Todos los casos gestionados registran usuario, fecha, estado, responsable, decisión y acción, y las pruebas de acceso confirman las restricciones por rol.</w:t>
            </w:r>
          </w:p>
          <w:p w14:paraId="03F609E3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Las consultas y operaciones vinculadas a SAP utilizan interfaces controladas, registran sus resultados y pueden demostrarse con el ambiente real autorizado o con servicios simulados.</w:t>
            </w:r>
          </w:p>
        </w:tc>
      </w:tr>
    </w:tbl>
    <w:p w14:paraId="5FC136C4" w14:textId="77777777" w:rsidR="001102A9" w:rsidRDefault="001102A9">
      <w:pPr>
        <w:spacing w:after="20"/>
      </w:pPr>
    </w:p>
    <w:p w14:paraId="125EF863" w14:textId="77777777" w:rsidR="001102A9" w:rsidRDefault="00000000">
      <w:pPr>
        <w:spacing w:before="60" w:after="60"/>
      </w:pPr>
      <w:r>
        <w:rPr>
          <w:b/>
          <w:color w:val="000000"/>
        </w:rPr>
        <w:t>Horizonte y condiciones</w:t>
      </w:r>
      <w:r>
        <w:rPr>
          <w:i/>
          <w:color w:val="666666"/>
          <w:sz w:val="19"/>
        </w:rPr>
        <w:t xml:space="preserve">  Plazo orientativo, dependencias, restricciones o condiciones relevantes.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102A9" w14:paraId="3CBDAAE2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606BB91E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La consolidación inicial se realizará dentro de las 18 semanas del Proyecto APT y su evolución posterior se administrará mediante el Product Backlog.</w:t>
            </w:r>
          </w:p>
          <w:p w14:paraId="1FA994DC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La conexión real dependerá del acceso al ambiente SAP, las autorizaciones de acceso indirecto y la validación del partner o responsable de la organización.</w:t>
            </w:r>
          </w:p>
          <w:p w14:paraId="47C0710C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Cuando esos servicios no estén disponibles, el equipo utilizará datos ficticios y simuladores sin exponer credenciales, direcciones internas ni información empresarial.</w:t>
            </w:r>
          </w:p>
        </w:tc>
      </w:tr>
    </w:tbl>
    <w:p w14:paraId="53516B8E" w14:textId="77777777" w:rsidR="001102A9" w:rsidRDefault="001102A9">
      <w:pPr>
        <w:spacing w:after="20"/>
      </w:pPr>
    </w:p>
    <w:p w14:paraId="7597FD0D" w14:textId="77777777" w:rsidR="001102A9" w:rsidRDefault="00000000">
      <w:pPr>
        <w:pStyle w:val="Ttulo1"/>
        <w:pageBreakBefore/>
      </w:pPr>
      <w:r>
        <w:rPr>
          <w:rFonts w:ascii="Aptos" w:hAnsi="Aptos"/>
          <w:sz w:val="34"/>
        </w:rPr>
        <w:lastRenderedPageBreak/>
        <w:t>7 Declaración final del Product Goal</w:t>
      </w:r>
    </w:p>
    <w:p w14:paraId="62D3CD16" w14:textId="77777777" w:rsidR="001102A9" w:rsidRDefault="00000000">
      <w:r>
        <w:rPr>
          <w:color w:val="000000"/>
        </w:rPr>
        <w:t>La declaración final reúne el producto, sus usuarios beneficiados, el resultado organizacional buscado y las condiciones que deben mantenerse durante su evolución.</w:t>
      </w:r>
    </w:p>
    <w:p w14:paraId="726FBE73" w14:textId="77777777" w:rsidR="001102A9" w:rsidRDefault="00000000">
      <w:pPr>
        <w:spacing w:before="60" w:after="100" w:line="252" w:lineRule="auto"/>
      </w:pPr>
      <w:r>
        <w:rPr>
          <w:b/>
          <w:color w:val="000000"/>
          <w:sz w:val="22"/>
        </w:rPr>
        <w:t>Product Goal aprobado</w:t>
      </w:r>
      <w:r>
        <w:rPr>
          <w:i/>
          <w:color w:val="6B6B6B"/>
        </w:rPr>
        <w:t xml:space="preserve">  Declaración única que orientará el Product Backlog.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102A9" w14:paraId="09B910FA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43EA2C7A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Consolidar la Plataforma Integrada GGH como el canal interno para que las áreas participantes gestionen y den seguimiento a solicitudes, operaciones comerciales y casos de posventa con roles, autorizaciones y trazabilidad verificable, reduciendo la dependencia de correos, planillas y consultas directas a SAP Business One, que se mantendrá como fuente oficial mediante una integración controlada y autorizada.</w:t>
            </w:r>
          </w:p>
        </w:tc>
      </w:tr>
    </w:tbl>
    <w:p w14:paraId="1BCCF355" w14:textId="77777777" w:rsidR="001102A9" w:rsidRDefault="001102A9">
      <w:pPr>
        <w:spacing w:after="20"/>
      </w:pPr>
    </w:p>
    <w:p w14:paraId="209FB350" w14:textId="77777777" w:rsidR="001102A9" w:rsidRDefault="00000000">
      <w:pPr>
        <w:pStyle w:val="Ttulo1"/>
      </w:pPr>
      <w:r>
        <w:rPr>
          <w:rFonts w:ascii="Aptos" w:hAnsi="Aptos"/>
          <w:sz w:val="34"/>
        </w:rPr>
        <w:t>8 Indicadores de avance hacia el Product Goal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1656"/>
        <w:gridCol w:w="2232"/>
        <w:gridCol w:w="1800"/>
        <w:gridCol w:w="1584"/>
      </w:tblGrid>
      <w:tr w:rsidR="001102A9" w14:paraId="704F37A9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AEB6B7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Indicador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A45C3B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Línea base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72FD6D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Resultado esperado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712F11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Fuente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276B61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Periodicidad</w:t>
            </w:r>
          </w:p>
        </w:tc>
      </w:tr>
      <w:tr w:rsidR="001102A9" w14:paraId="00013E1A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173CEA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Casos con trazabilidad completa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88B3D9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Medir al inicio; actualmente el seguimiento está distribuido.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6879AE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100% de los casos gestionados registra usuario, fecha, estado, responsable y acción.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10C6A1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Historiales, auditoría y reportes del sistema.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A0CDBA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Cada sprint y mensual</w:t>
            </w:r>
          </w:p>
        </w:tc>
      </w:tr>
      <w:tr w:rsidR="001102A9" w14:paraId="643E521B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B823A4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Tiempo promedio de ciclo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3C2D43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Medir el flujo actual de cada proceso priorizado.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A12D25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Reducción inicial de al menos 20% en los flujos validados.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4DBB10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Timestamps, muestra del proceso actual y pruebas de usuario.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0E0763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Por sprint y al cierre</w:t>
            </w:r>
          </w:p>
        </w:tc>
      </w:tr>
      <w:tr w:rsidR="001102A9" w14:paraId="5BF21595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E0D15E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Cumplimiento de criterios de aceptación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CCCAC7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No aplica antes de ejecutar las pruebas.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8C2702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Al menos 90% de los criterios prioritarios y 100% de los críticos aprobados.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C15517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Informe de pruebas y actas de Sprint Review.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EA1346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Cada sprint</w:t>
            </w:r>
          </w:p>
        </w:tc>
      </w:tr>
      <w:tr w:rsidR="001102A9" w14:paraId="4486F956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32D4F6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Control de acceso por roles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20C76B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Medir en la primera prueba de permisos.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8F3CFE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100% de las pruebas de permisos aprobadas y cero accesos críticos no autorizados.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23D667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Matriz de permisos y pruebas de seguridad.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E5309F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Cada cambio de roles y versión</w:t>
            </w:r>
          </w:p>
        </w:tc>
      </w:tr>
      <w:tr w:rsidR="001102A9" w14:paraId="0AD8C188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182D37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Uso del canal integrado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8B49B4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El proceso actual combina SAP, correo, Excel y controles manuales.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977D79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Al menos 80% de los casos piloto completados sin registro paralelo manual.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B540D4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Registros de uso, pruebas de aceptación y entrevistas.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84F5DB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Mensual y validación final</w:t>
            </w:r>
          </w:p>
        </w:tc>
      </w:tr>
    </w:tbl>
    <w:p w14:paraId="38853242" w14:textId="77777777" w:rsidR="001102A9" w:rsidRDefault="00000000">
      <w:r>
        <w:rPr>
          <w:i/>
          <w:color w:val="000000"/>
          <w:sz w:val="19"/>
        </w:rPr>
        <w:t>Las metas porcentuales son iniciales. El equipo deberá confirmarlas o ajustarlas cuando mida la línea base de cada proceso junto con los usuarios de GGH.</w:t>
      </w:r>
    </w:p>
    <w:p w14:paraId="68E5DC20" w14:textId="77777777" w:rsidR="001102A9" w:rsidRDefault="00000000">
      <w:pPr>
        <w:pStyle w:val="Ttulo1"/>
        <w:pageBreakBefore/>
      </w:pPr>
      <w:r>
        <w:rPr>
          <w:rFonts w:ascii="Aptos" w:hAnsi="Aptos"/>
          <w:sz w:val="34"/>
        </w:rPr>
        <w:lastRenderedPageBreak/>
        <w:t>9 Alineación inicial con el producto GGH</w:t>
      </w:r>
    </w:p>
    <w:p w14:paraId="553AA2C6" w14:textId="77777777" w:rsidR="001102A9" w:rsidRDefault="00000000">
      <w:r>
        <w:rPr>
          <w:color w:val="000000"/>
        </w:rPr>
        <w:t>La siguiente matriz relaciona la visión y el Product Goal con las seis capacidades comprometidas, sin impedir que el producto incorpore nuevas funciones en el futuro.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376"/>
        <w:gridCol w:w="2448"/>
        <w:gridCol w:w="2016"/>
      </w:tblGrid>
      <w:tr w:rsidR="001102A9" w14:paraId="31906390" w14:textId="77777777">
        <w:trPr>
          <w:cantSplit/>
          <w:tblHeader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835607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Capacidad del producto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882B0D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Aporte a la visión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E869C4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Aporte al Product Goal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2E4816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Observaciones</w:t>
            </w:r>
          </w:p>
        </w:tc>
      </w:tr>
      <w:tr w:rsidR="001102A9" w14:paraId="38BFF9CE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48508D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Usuarios roles y permisos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46DE67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Entrega acceso diferenciado y seguro a la plataforma.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CF038F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Permite que cada área gestione sus funciones con responsabilidades definidas.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C885C0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Capacidad transversal; incluye usuario, área, cargo, permisos directos y grupos autorizadores.</w:t>
            </w:r>
          </w:p>
        </w:tc>
      </w:tr>
      <w:tr w:rsidR="001102A9" w14:paraId="0280BA4B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DF329F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Solicitudes y autorizaciones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A5CEFD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Sustituye el seguimiento disperso por un flujo visible de creación, revisión y respuesta.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026F7D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Centraliza estados, comentarios, responsables, correcciones y envío autorizado a SAP.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7BF55C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El sistema ya contempla solicitudes de códigos y colas compartidas de autorización.</w:t>
            </w:r>
          </w:p>
        </w:tc>
      </w:tr>
      <w:tr w:rsidR="001102A9" w14:paraId="33810DF6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7789FE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Gestión comercial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F59856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Acerca a los usuarios la consulta de clientes y productos y la gestión de documentos comerciales.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3E1FB87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Reduce consultas directas rutinarias y mantiene el vínculo controlado con SAP.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7B2D2D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Incluye cotizaciones, órdenes de venta, aprobación, rechazo, resultado y error de SAP.</w:t>
            </w:r>
          </w:p>
        </w:tc>
      </w:tr>
      <w:tr w:rsidR="001102A9" w14:paraId="580C85D0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015E85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Notificaciones y trazabilidad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941172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Mantiene informados a solicitantes, autorizadores y responsables.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6E2970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Hace visible el avance y conserva el historial de decisiones y acciones.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38A486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Es transversal a los demás módulos y usa notificaciones persistentes por usuario.</w:t>
            </w:r>
          </w:p>
        </w:tc>
      </w:tr>
      <w:tr w:rsidR="001102A9" w14:paraId="6C0A5FE8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76744C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Integración con SAP Business One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586B7E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Conserva a SAP como fuente oficial y evita conexiones o escrituras no controladas.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207932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Permite consultar y transferir información mediante interfaces autorizadas.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D64463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Lecturas por API sobre SAP HANA y escrituras por Service Layer; usa simuladores cuando no existe acceso real.</w:t>
            </w:r>
          </w:p>
        </w:tc>
      </w:tr>
      <w:tr w:rsidR="001102A9" w14:paraId="7A226BB9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0E2E3B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Gestión de Posventa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107D73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Ordena la coordinación posterior a la venta y conserva antecedentes del caso.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A993D2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Permite seguir devoluciones, cambios, servicio técnico y faltantes hasta su cierre.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98C09F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Incluye evidencias, autorización, rechazo, estados, notificaciones, comprobante QR y exportación.</w:t>
            </w:r>
          </w:p>
        </w:tc>
      </w:tr>
    </w:tbl>
    <w:p w14:paraId="158BA1DA" w14:textId="77777777" w:rsidR="001102A9" w:rsidRDefault="00000000">
      <w:pPr>
        <w:pStyle w:val="Ttulo1"/>
      </w:pPr>
      <w:r>
        <w:rPr>
          <w:rFonts w:ascii="Aptos" w:hAnsi="Aptos"/>
          <w:sz w:val="34"/>
        </w:rPr>
        <w:t>10 Lista de verificación</w:t>
      </w:r>
    </w:p>
    <w:p w14:paraId="28CCF599" w14:textId="77777777" w:rsidR="001102A9" w:rsidRDefault="00000000">
      <w:pPr>
        <w:spacing w:after="40"/>
        <w:ind w:left="144"/>
      </w:pPr>
      <w:r>
        <w:rPr>
          <w:color w:val="000000"/>
          <w:sz w:val="20"/>
        </w:rPr>
        <w:t>☒  La visión explica el problema y el valor organizacional, no solamente la solución técnica.</w:t>
      </w:r>
    </w:p>
    <w:p w14:paraId="59F6BA69" w14:textId="77777777" w:rsidR="001102A9" w:rsidRDefault="00000000">
      <w:pPr>
        <w:spacing w:after="40"/>
        <w:ind w:left="144"/>
      </w:pPr>
      <w:r>
        <w:rPr>
          <w:color w:val="000000"/>
          <w:sz w:val="20"/>
        </w:rPr>
        <w:t>☒  Los usuarios y áreas beneficiadas están identificados.</w:t>
      </w:r>
    </w:p>
    <w:p w14:paraId="695A2117" w14:textId="77777777" w:rsidR="001102A9" w:rsidRDefault="00000000">
      <w:pPr>
        <w:spacing w:after="40"/>
        <w:ind w:left="144"/>
      </w:pPr>
      <w:r>
        <w:rPr>
          <w:color w:val="000000"/>
          <w:sz w:val="20"/>
        </w:rPr>
        <w:t>☒  El estado futuro es coherente con la realidad de Grupo Gómez Hermanos.</w:t>
      </w:r>
    </w:p>
    <w:p w14:paraId="41B44C1E" w14:textId="77777777" w:rsidR="001102A9" w:rsidRDefault="00000000">
      <w:pPr>
        <w:spacing w:after="40"/>
        <w:ind w:left="144"/>
      </w:pPr>
      <w:r>
        <w:rPr>
          <w:color w:val="000000"/>
          <w:sz w:val="20"/>
        </w:rPr>
        <w:t>☒  El Product Goal expresa un único objetivo de largo plazo.</w:t>
      </w:r>
    </w:p>
    <w:p w14:paraId="3CD8EFCB" w14:textId="77777777" w:rsidR="001102A9" w:rsidRDefault="00000000">
      <w:pPr>
        <w:spacing w:after="40"/>
        <w:ind w:left="144"/>
      </w:pPr>
      <w:r>
        <w:rPr>
          <w:color w:val="000000"/>
          <w:sz w:val="20"/>
        </w:rPr>
        <w:t>☒  El Product Goal puede orientar y ordenar el Product Backlog.</w:t>
      </w:r>
    </w:p>
    <w:p w14:paraId="697410DE" w14:textId="77777777" w:rsidR="001102A9" w:rsidRDefault="00000000">
      <w:pPr>
        <w:spacing w:after="40"/>
        <w:ind w:left="144"/>
      </w:pPr>
      <w:r>
        <w:rPr>
          <w:color w:val="000000"/>
          <w:sz w:val="20"/>
        </w:rPr>
        <w:t>☒  Los resultados esperados pueden observarse o medirse.</w:t>
      </w:r>
    </w:p>
    <w:p w14:paraId="24B7F17D" w14:textId="77777777" w:rsidR="001102A9" w:rsidRDefault="00000000">
      <w:pPr>
        <w:spacing w:after="40"/>
        <w:ind w:left="144"/>
      </w:pPr>
      <w:r>
        <w:rPr>
          <w:color w:val="000000"/>
          <w:sz w:val="20"/>
        </w:rPr>
        <w:t>☒  SAP Business One se mantiene como fuente oficial cuando corresponda.</w:t>
      </w:r>
    </w:p>
    <w:p w14:paraId="3E425310" w14:textId="47750B29" w:rsidR="004C2693" w:rsidRDefault="00000000" w:rsidP="000523FE">
      <w:pPr>
        <w:spacing w:after="40"/>
        <w:ind w:left="144"/>
      </w:pPr>
      <w:r>
        <w:rPr>
          <w:color w:val="000000"/>
          <w:sz w:val="20"/>
        </w:rPr>
        <w:t>☒  La visión permite evolución futura sin prometer funciones no acordadas.</w:t>
      </w:r>
    </w:p>
    <w:sectPr w:rsidR="004C2693" w:rsidSect="00034616">
      <w:footerReference w:type="default" r:id="rId8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C9F5B" w14:textId="77777777" w:rsidR="004C2693" w:rsidRDefault="004C2693">
      <w:pPr>
        <w:spacing w:after="0" w:line="240" w:lineRule="auto"/>
      </w:pPr>
      <w:r>
        <w:separator/>
      </w:r>
    </w:p>
  </w:endnote>
  <w:endnote w:type="continuationSeparator" w:id="0">
    <w:p w14:paraId="75F49A1E" w14:textId="77777777" w:rsidR="004C2693" w:rsidRDefault="004C2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41F85" w14:textId="77777777" w:rsidR="001102A9" w:rsidRDefault="00000000">
    <w:pPr>
      <w:pStyle w:val="Piedepgina"/>
      <w:spacing w:line="259" w:lineRule="auto"/>
      <w:jc w:val="center"/>
    </w:pPr>
    <w:r>
      <w:rPr>
        <w:color w:val="000000"/>
        <w:sz w:val="17"/>
      </w:rPr>
      <w:t>Visión del Producto y Product Goal  |  Plataforma Integrada GGH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8B18A" w14:textId="77777777" w:rsidR="004C2693" w:rsidRDefault="004C2693">
      <w:pPr>
        <w:spacing w:after="0" w:line="240" w:lineRule="auto"/>
      </w:pPr>
      <w:r>
        <w:separator/>
      </w:r>
    </w:p>
  </w:footnote>
  <w:footnote w:type="continuationSeparator" w:id="0">
    <w:p w14:paraId="353C95ED" w14:textId="77777777" w:rsidR="004C2693" w:rsidRDefault="004C26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8001069">
    <w:abstractNumId w:val="8"/>
  </w:num>
  <w:num w:numId="2" w16cid:durableId="602037744">
    <w:abstractNumId w:val="6"/>
  </w:num>
  <w:num w:numId="3" w16cid:durableId="1309286800">
    <w:abstractNumId w:val="5"/>
  </w:num>
  <w:num w:numId="4" w16cid:durableId="751001039">
    <w:abstractNumId w:val="4"/>
  </w:num>
  <w:num w:numId="5" w16cid:durableId="916718370">
    <w:abstractNumId w:val="7"/>
  </w:num>
  <w:num w:numId="6" w16cid:durableId="748962934">
    <w:abstractNumId w:val="3"/>
  </w:num>
  <w:num w:numId="7" w16cid:durableId="1034118723">
    <w:abstractNumId w:val="2"/>
  </w:num>
  <w:num w:numId="8" w16cid:durableId="631322756">
    <w:abstractNumId w:val="1"/>
  </w:num>
  <w:num w:numId="9" w16cid:durableId="948586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FE"/>
    <w:rsid w:val="0006063C"/>
    <w:rsid w:val="001102A9"/>
    <w:rsid w:val="0015074B"/>
    <w:rsid w:val="0029639D"/>
    <w:rsid w:val="00326F90"/>
    <w:rsid w:val="004C2693"/>
    <w:rsid w:val="00AA1D8D"/>
    <w:rsid w:val="00B47730"/>
    <w:rsid w:val="00CB0664"/>
    <w:rsid w:val="00E01C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7CCEA6"/>
  <w14:defaultImageDpi w14:val="300"/>
  <w15:docId w15:val="{9D0A741C-DFB2-40E6-8C98-96879842F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2479</Words>
  <Characters>13636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Orellana</dc:creator>
  <cp:keywords/>
  <dc:description>generated by python-docx</dc:description>
  <cp:lastModifiedBy>Matías Orellana</cp:lastModifiedBy>
  <cp:revision>2</cp:revision>
  <dcterms:created xsi:type="dcterms:W3CDTF">2026-09-26T20:33:00Z</dcterms:created>
  <dcterms:modified xsi:type="dcterms:W3CDTF">2026-09-26T20:33:00Z</dcterms:modified>
  <cp:category/>
</cp:coreProperties>
</file>