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45" w:lineRule="auto"/>
      </w:pPr>
      <w:bookmarkStart w:name="Predicción de Mortalidad, Natalidad y Po" w:id="1"/>
      <w:bookmarkEnd w:id="1"/>
      <w:r>
        <w:rPr>
          <w:b w:val="0"/>
        </w:rPr>
      </w:r>
      <w:r>
        <w:rPr>
          <w:color w:val="1F4E79"/>
        </w:rPr>
        <w:t>Predicción</w:t>
      </w:r>
      <w:r>
        <w:rPr>
          <w:color w:val="1F4E79"/>
          <w:spacing w:val="-15"/>
        </w:rPr>
        <w:t> </w:t>
      </w:r>
      <w:r>
        <w:rPr>
          <w:color w:val="1F4E79"/>
        </w:rPr>
        <w:t>de</w:t>
      </w:r>
      <w:r>
        <w:rPr>
          <w:color w:val="1F4E79"/>
          <w:spacing w:val="-15"/>
        </w:rPr>
        <w:t> </w:t>
      </w:r>
      <w:r>
        <w:rPr>
          <w:color w:val="1F4E79"/>
        </w:rPr>
        <w:t>Mortalidad,</w:t>
      </w:r>
      <w:r>
        <w:rPr>
          <w:color w:val="1F4E79"/>
          <w:spacing w:val="-14"/>
        </w:rPr>
        <w:t> </w:t>
      </w:r>
      <w:r>
        <w:rPr>
          <w:color w:val="1F4E79"/>
        </w:rPr>
        <w:t>Natalidad</w:t>
      </w:r>
      <w:r>
        <w:rPr>
          <w:color w:val="1F4E79"/>
          <w:spacing w:val="-3"/>
        </w:rPr>
        <w:t> </w:t>
      </w:r>
      <w:r>
        <w:rPr>
          <w:color w:val="1F4E79"/>
        </w:rPr>
        <w:t>y</w:t>
      </w:r>
      <w:r>
        <w:rPr>
          <w:color w:val="1F4E79"/>
          <w:spacing w:val="-30"/>
        </w:rPr>
        <w:t> </w:t>
      </w:r>
      <w:r>
        <w:rPr>
          <w:color w:val="1F4E79"/>
        </w:rPr>
        <w:t>Población en Argentina para el año 2050</w:t>
      </w:r>
    </w:p>
    <w:p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1060450</wp:posOffset>
                </wp:positionH>
                <wp:positionV relativeFrom="paragraph">
                  <wp:posOffset>185027</wp:posOffset>
                </wp:positionV>
                <wp:extent cx="544004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40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045" h="6350">
                              <a:moveTo>
                                <a:pt x="543979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39791" y="6096"/>
                              </a:lnTo>
                              <a:lnTo>
                                <a:pt x="5439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5pt;margin-top:14.569062pt;width:428.33pt;height:.48pt;mso-position-horizontal-relative:page;mso-position-vertical-relative:paragraph;z-index:-15728640;mso-wrap-distance-left:0;mso-wrap-distance-right:0" id="docshape1" filled="true" fillcolor="#2c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2"/>
        <w:rPr>
          <w:rFonts w:ascii="Arial"/>
          <w:b/>
          <w:sz w:val="36"/>
        </w:rPr>
      </w:pPr>
    </w:p>
    <w:p>
      <w:pPr>
        <w:pStyle w:val="BodyText"/>
        <w:ind w:left="1308" w:right="1714"/>
        <w:jc w:val="center"/>
      </w:pPr>
      <w:r>
        <w:rPr>
          <w:color w:val="444444"/>
        </w:rPr>
        <w:t>Trabajo</w:t>
      </w:r>
      <w:r>
        <w:rPr>
          <w:color w:val="444444"/>
          <w:spacing w:val="-11"/>
        </w:rPr>
        <w:t> </w:t>
      </w:r>
      <w:r>
        <w:rPr>
          <w:color w:val="444444"/>
        </w:rPr>
        <w:t>Práctico</w:t>
      </w:r>
      <w:r>
        <w:rPr>
          <w:color w:val="444444"/>
          <w:spacing w:val="-7"/>
        </w:rPr>
        <w:t> </w:t>
      </w:r>
      <w:r>
        <w:rPr>
          <w:color w:val="444444"/>
        </w:rPr>
        <w:t>-</w:t>
      </w:r>
      <w:r>
        <w:rPr>
          <w:color w:val="444444"/>
          <w:spacing w:val="-13"/>
        </w:rPr>
        <w:t> </w:t>
      </w:r>
      <w:r>
        <w:rPr>
          <w:color w:val="444444"/>
        </w:rPr>
        <w:t>Dinámicas</w:t>
      </w:r>
      <w:r>
        <w:rPr>
          <w:color w:val="444444"/>
          <w:spacing w:val="-9"/>
        </w:rPr>
        <w:t> </w:t>
      </w:r>
      <w:r>
        <w:rPr>
          <w:color w:val="444444"/>
        </w:rPr>
        <w:t>poblacionales</w:t>
      </w:r>
      <w:r>
        <w:rPr>
          <w:color w:val="444444"/>
          <w:spacing w:val="-9"/>
        </w:rPr>
        <w:t> </w:t>
      </w:r>
      <w:r>
        <w:rPr>
          <w:color w:val="444444"/>
        </w:rPr>
        <w:t>y</w:t>
      </w:r>
      <w:r>
        <w:rPr>
          <w:color w:val="444444"/>
          <w:spacing w:val="-14"/>
        </w:rPr>
        <w:t> </w:t>
      </w:r>
      <w:r>
        <w:rPr>
          <w:color w:val="444444"/>
        </w:rPr>
        <w:t>escenarios</w:t>
      </w:r>
      <w:r>
        <w:rPr>
          <w:color w:val="444444"/>
          <w:spacing w:val="-9"/>
        </w:rPr>
        <w:t> </w:t>
      </w:r>
      <w:r>
        <w:rPr>
          <w:color w:val="444444"/>
        </w:rPr>
        <w:t>al</w:t>
      </w:r>
      <w:r>
        <w:rPr>
          <w:color w:val="444444"/>
          <w:spacing w:val="-14"/>
        </w:rPr>
        <w:t> </w:t>
      </w:r>
      <w:r>
        <w:rPr>
          <w:color w:val="444444"/>
          <w:spacing w:val="-4"/>
        </w:rPr>
        <w:t>2050</w:t>
      </w:r>
    </w:p>
    <w:p>
      <w:pPr>
        <w:spacing w:before="163"/>
        <w:ind w:left="1310" w:right="1714" w:firstLine="0"/>
        <w:jc w:val="center"/>
        <w:rPr>
          <w:sz w:val="20"/>
        </w:rPr>
      </w:pPr>
      <w:r>
        <w:rPr>
          <w:color w:val="444444"/>
          <w:sz w:val="20"/>
        </w:rPr>
        <w:t>Gangui</w:t>
      </w:r>
      <w:r>
        <w:rPr>
          <w:color w:val="444444"/>
          <w:spacing w:val="-3"/>
          <w:sz w:val="20"/>
        </w:rPr>
        <w:t> </w:t>
      </w:r>
      <w:r>
        <w:rPr>
          <w:color w:val="444444"/>
          <w:sz w:val="20"/>
        </w:rPr>
        <w:t>Matías</w:t>
      </w:r>
      <w:r>
        <w:rPr>
          <w:color w:val="444444"/>
          <w:spacing w:val="-11"/>
          <w:sz w:val="20"/>
        </w:rPr>
        <w:t> </w:t>
      </w:r>
      <w:hyperlink r:id="rId5">
        <w:r>
          <w:rPr>
            <w:color w:val="467885"/>
            <w:spacing w:val="-2"/>
            <w:sz w:val="20"/>
          </w:rPr>
          <w:t>(Repositorio)</w:t>
        </w:r>
      </w:hyperlink>
    </w:p>
    <w:p>
      <w:pPr>
        <w:tabs>
          <w:tab w:pos="6715" w:val="left" w:leader="none"/>
        </w:tabs>
        <w:spacing w:line="20" w:lineRule="exact"/>
        <w:ind w:left="563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180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3180" cy="9525"/>
                          <a:chExt cx="4318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952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2672" y="914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4pt;height:.75pt;mso-position-horizontal-relative:char;mso-position-vertical-relative:line" id="docshapegroup2" coordorigin="0,0" coordsize="68,15">
                <v:rect style="position:absolute;left:0;top:0;width:68;height:15" id="docshape3" filled="true" fillcolor="#46788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000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0005" cy="9525"/>
                          <a:chExt cx="4000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7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15pt;height:.75pt;mso-position-horizontal-relative:char;mso-position-vertical-relative:line" id="docshapegroup4" coordorigin="0,0" coordsize="63,15">
                <v:rect style="position:absolute;left:0;top:0;width:63;height:15" id="docshape5" filled="true" fillcolor="#46788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81"/>
      </w:pPr>
      <w:bookmarkStart w:name="Introducción" w:id="2"/>
      <w:bookmarkEnd w:id="2"/>
      <w:r>
        <w:rPr/>
      </w:r>
      <w:r>
        <w:rPr>
          <w:color w:val="0D465F"/>
          <w:spacing w:val="-2"/>
        </w:rPr>
        <w:t>Introducción</w:t>
      </w:r>
    </w:p>
    <w:p>
      <w:pPr>
        <w:pStyle w:val="BodyText"/>
        <w:spacing w:line="244" w:lineRule="auto" w:before="81"/>
        <w:ind w:left="1274" w:right="1780"/>
      </w:pPr>
      <w:r>
        <w:rPr/>
        <w:t>Actualmente se circula por los medios y foros científicos el problema de la baja natalidad.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sabe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mayoría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9"/>
        </w:rPr>
        <w:t> </w:t>
      </w:r>
      <w:r>
        <w:rPr/>
        <w:t>países</w:t>
      </w:r>
      <w:r>
        <w:rPr>
          <w:spacing w:val="-7"/>
        </w:rPr>
        <w:t> </w:t>
      </w:r>
      <w:r>
        <w:rPr/>
        <w:t>desarrollados</w:t>
      </w:r>
      <w:r>
        <w:rPr>
          <w:spacing w:val="-5"/>
        </w:rPr>
        <w:t> </w:t>
      </w:r>
      <w:r>
        <w:rPr/>
        <w:t>y</w:t>
      </w:r>
      <w:r>
        <w:rPr>
          <w:spacing w:val="-3"/>
        </w:rPr>
        <w:t> </w:t>
      </w:r>
      <w:r>
        <w:rPr/>
        <w:t>semidesarrollados</w:t>
      </w:r>
      <w:r>
        <w:rPr>
          <w:spacing w:val="-6"/>
        </w:rPr>
        <w:t> </w:t>
      </w:r>
      <w:r>
        <w:rPr/>
        <w:t>no logran alcanzar la tasa de natalidad necesaria para el reemplazo (2.1), con lo cual se esperan problemas económicos y sociales a gran escala en el próximo futuro.</w:t>
      </w:r>
    </w:p>
    <w:p>
      <w:pPr>
        <w:pStyle w:val="BodyText"/>
        <w:spacing w:before="2"/>
        <w:ind w:left="1274" w:right="1780"/>
      </w:pPr>
      <w:r>
        <w:rPr/>
        <w:t>Los</w:t>
      </w:r>
      <w:r>
        <w:rPr>
          <w:spacing w:val="-4"/>
        </w:rPr>
        <w:t> </w:t>
      </w:r>
      <w:r>
        <w:rPr/>
        <w:t>medios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logran</w:t>
      </w:r>
      <w:r>
        <w:rPr>
          <w:spacing w:val="-4"/>
        </w:rPr>
        <w:t> </w:t>
      </w:r>
      <w:r>
        <w:rPr/>
        <w:t>ponerse</w:t>
      </w:r>
      <w:r>
        <w:rPr>
          <w:spacing w:val="-1"/>
        </w:rPr>
        <w:t> </w:t>
      </w:r>
      <w:r>
        <w:rPr/>
        <w:t>de</w:t>
      </w:r>
      <w:r>
        <w:rPr>
          <w:spacing w:val="-7"/>
        </w:rPr>
        <w:t> </w:t>
      </w:r>
      <w:r>
        <w:rPr/>
        <w:t>acuerdo</w:t>
      </w:r>
      <w:r>
        <w:rPr>
          <w:spacing w:val="-1"/>
        </w:rPr>
        <w:t> </w:t>
      </w:r>
      <w:r>
        <w:rPr/>
        <w:t>sobre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será</w:t>
      </w:r>
      <w:r>
        <w:rPr>
          <w:spacing w:val="-7"/>
        </w:rPr>
        <w:t> </w:t>
      </w:r>
      <w:r>
        <w:rPr/>
        <w:t>esto,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qué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debe</w:t>
      </w:r>
      <w:r>
        <w:rPr>
          <w:spacing w:val="-2"/>
        </w:rPr>
        <w:t> </w:t>
      </w:r>
      <w:r>
        <w:rPr/>
        <w:t>y qué efectos traerán. Pero se sostiene una postura fatalista sobre adónde estamos yendo, qué representa esto en el futuro, y qué causas veremos.</w:t>
      </w:r>
    </w:p>
    <w:p>
      <w:pPr>
        <w:pStyle w:val="BodyText"/>
        <w:spacing w:before="12"/>
      </w:pPr>
    </w:p>
    <w:p>
      <w:pPr>
        <w:pStyle w:val="BodyText"/>
        <w:spacing w:line="242" w:lineRule="auto"/>
        <w:ind w:left="1274" w:right="1780"/>
      </w:pPr>
      <w:r>
        <w:rPr/>
        <w:t>Este trabajo práctico no busca responder estas preguntas, pero intenta darnos a entender</w:t>
      </w:r>
      <w:r>
        <w:rPr>
          <w:spacing w:val="-8"/>
        </w:rPr>
        <w:t> </w:t>
      </w:r>
      <w:r>
        <w:rPr/>
        <w:t>qué</w:t>
      </w:r>
      <w:r>
        <w:rPr>
          <w:spacing w:val="-2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fundamentales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dinámica</w:t>
      </w:r>
      <w:r>
        <w:rPr>
          <w:spacing w:val="-5"/>
        </w:rPr>
        <w:t> </w:t>
      </w:r>
      <w:r>
        <w:rPr/>
        <w:t>poblacional,</w:t>
      </w:r>
      <w:r>
        <w:rPr>
          <w:spacing w:val="-7"/>
        </w:rPr>
        <w:t> </w:t>
      </w:r>
      <w:r>
        <w:rPr/>
        <w:t>adónde</w:t>
      </w:r>
      <w:r>
        <w:rPr>
          <w:spacing w:val="-2"/>
        </w:rPr>
        <w:t> </w:t>
      </w:r>
      <w:r>
        <w:rPr/>
        <w:t>nos encontramos parados actualmente y hacia dónde vamos.</w:t>
      </w:r>
    </w:p>
    <w:p>
      <w:pPr>
        <w:pStyle w:val="BodyText"/>
        <w:spacing w:before="4"/>
        <w:ind w:left="1274" w:right="1760"/>
        <w:jc w:val="both"/>
      </w:pPr>
      <w:r>
        <w:rPr/>
        <w:t>Para esto, vamos a enfocarnos</w:t>
      </w:r>
      <w:r>
        <w:rPr>
          <w:spacing w:val="-1"/>
        </w:rPr>
        <w:t> </w:t>
      </w:r>
      <w:r>
        <w:rPr/>
        <w:t>específicamente en nuestro país,</w:t>
      </w:r>
      <w:r>
        <w:rPr>
          <w:spacing w:val="-1"/>
        </w:rPr>
        <w:t> </w:t>
      </w:r>
      <w:r>
        <w:rPr/>
        <w:t>Argentina, y explorar mediante datos públicos y redes neuronales</w:t>
      </w:r>
      <w:r>
        <w:rPr>
          <w:spacing w:val="-1"/>
        </w:rPr>
        <w:t> </w:t>
      </w:r>
      <w:r>
        <w:rPr/>
        <w:t>diferentes casos futuros que pueden o</w:t>
      </w:r>
      <w:r>
        <w:rPr>
          <w:spacing w:val="-2"/>
        </w:rPr>
        <w:t> </w:t>
      </w:r>
      <w:r>
        <w:rPr/>
        <w:t>no llegar a pasar.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1"/>
        <w:spacing w:before="1"/>
      </w:pPr>
      <w:bookmarkStart w:name="Métodos" w:id="3"/>
      <w:bookmarkEnd w:id="3"/>
      <w:r>
        <w:rPr/>
      </w:r>
      <w:r>
        <w:rPr>
          <w:color w:val="0D465F"/>
          <w:spacing w:val="-2"/>
        </w:rPr>
        <w:t>Métodos</w:t>
      </w:r>
    </w:p>
    <w:p>
      <w:pPr>
        <w:pStyle w:val="BodyText"/>
        <w:spacing w:line="244" w:lineRule="auto" w:before="90"/>
        <w:ind w:left="1274" w:right="1780"/>
      </w:pPr>
      <w:r>
        <w:rPr/>
        <w:t>La idea es recolectar datos</w:t>
      </w:r>
      <w:r>
        <w:rPr>
          <w:spacing w:val="-2"/>
        </w:rPr>
        <w:t> </w:t>
      </w:r>
      <w:r>
        <w:rPr/>
        <w:t>que involucren específicamente a la dinámica poblacional del</w:t>
      </w:r>
      <w:r>
        <w:rPr>
          <w:spacing w:val="-10"/>
        </w:rPr>
        <w:t> </w:t>
      </w:r>
      <w:r>
        <w:rPr/>
        <w:t>país,</w:t>
      </w:r>
      <w:r>
        <w:rPr>
          <w:spacing w:val="-6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parámetros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natalidad,</w:t>
      </w:r>
      <w:r>
        <w:rPr>
          <w:spacing w:val="-10"/>
        </w:rPr>
        <w:t> </w:t>
      </w:r>
      <w:r>
        <w:rPr/>
        <w:t>mortalidad e</w:t>
      </w:r>
      <w:r>
        <w:rPr>
          <w:spacing w:val="-2"/>
        </w:rPr>
        <w:t> </w:t>
      </w:r>
      <w:r>
        <w:rPr/>
        <w:t>inmigración.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5"/>
        </w:rPr>
        <w:t> </w:t>
      </w:r>
      <w:r>
        <w:rPr/>
        <w:t>de esos datos podemos analizar su comportamiento histórico, dándonos un pantallazo general del comportamiento de cada métrica individualmente. Un ejemplo sería encontrar cuándo Argentina cruza el umbral de sub-reemplazo.</w:t>
      </w:r>
    </w:p>
    <w:p>
      <w:pPr>
        <w:pStyle w:val="BodyText"/>
        <w:spacing w:before="237"/>
        <w:ind w:left="1274"/>
        <w:jc w:val="both"/>
      </w:pPr>
      <w:r>
        <w:rPr/>
        <w:t>En</w:t>
      </w:r>
      <w:r>
        <w:rPr>
          <w:spacing w:val="-6"/>
        </w:rPr>
        <w:t> </w:t>
      </w:r>
      <w:r>
        <w:rPr/>
        <w:t>resumen,</w:t>
      </w:r>
      <w:r>
        <w:rPr>
          <w:spacing w:val="-5"/>
        </w:rPr>
        <w:t> </w:t>
      </w:r>
      <w:r>
        <w:rPr/>
        <w:t>las</w:t>
      </w:r>
      <w:r>
        <w:rPr>
          <w:spacing w:val="-11"/>
        </w:rPr>
        <w:t> </w:t>
      </w:r>
      <w:r>
        <w:rPr/>
        <w:t>métricas</w:t>
      </w:r>
      <w:r>
        <w:rPr>
          <w:spacing w:val="-14"/>
        </w:rPr>
        <w:t> </w:t>
      </w:r>
      <w:r>
        <w:rPr/>
        <w:t>que</w:t>
      </w:r>
      <w:r>
        <w:rPr>
          <w:spacing w:val="-10"/>
        </w:rPr>
        <w:t> </w:t>
      </w:r>
      <w:r>
        <w:rPr/>
        <w:t>utilizaremos</w:t>
      </w:r>
      <w:r>
        <w:rPr>
          <w:spacing w:val="-10"/>
        </w:rPr>
        <w:t> </w:t>
      </w:r>
      <w:r>
        <w:rPr/>
        <w:t>en</w:t>
      </w:r>
      <w:r>
        <w:rPr>
          <w:spacing w:val="-14"/>
        </w:rPr>
        <w:t> </w:t>
      </w:r>
      <w:r>
        <w:rPr/>
        <w:t>nuestro</w:t>
      </w:r>
      <w:r>
        <w:rPr>
          <w:spacing w:val="-4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se</w:t>
      </w:r>
      <w:r>
        <w:rPr>
          <w:spacing w:val="-14"/>
        </w:rPr>
        <w:t> </w:t>
      </w:r>
      <w:r>
        <w:rPr/>
        <w:t>definen</w:t>
      </w:r>
      <w:r>
        <w:rPr>
          <w:spacing w:val="-8"/>
        </w:rPr>
        <w:t> </w:t>
      </w:r>
      <w:r>
        <w:rPr>
          <w:spacing w:val="-4"/>
        </w:rPr>
        <w:t>así:</w:t>
      </w: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100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0"/>
        <w:gridCol w:w="2800"/>
        <w:gridCol w:w="3569"/>
      </w:tblGrid>
      <w:tr>
        <w:trPr>
          <w:trHeight w:val="441" w:hRule="atLeast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shd w:val="clear" w:color="auto" w:fill="2C4055"/>
          </w:tcPr>
          <w:p>
            <w:pPr>
              <w:pStyle w:val="TableParagraph"/>
              <w:spacing w:before="100"/>
              <w:ind w:lef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Métrica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2C4055"/>
          </w:tcPr>
          <w:p>
            <w:pPr>
              <w:pStyle w:val="TableParagraph"/>
              <w:spacing w:before="100"/>
              <w:ind w:left="1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Fórmula</w:t>
            </w:r>
          </w:p>
        </w:tc>
        <w:tc>
          <w:tcPr>
            <w:tcW w:w="3569" w:type="dxa"/>
            <w:tcBorders>
              <w:top w:val="nil"/>
              <w:left w:val="nil"/>
              <w:bottom w:val="nil"/>
              <w:right w:val="nil"/>
            </w:tcBorders>
            <w:shd w:val="clear" w:color="auto" w:fill="2C4055"/>
          </w:tcPr>
          <w:p>
            <w:pPr>
              <w:pStyle w:val="TableParagraph"/>
              <w:spacing w:before="100"/>
              <w:ind w:left="1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Interpretación</w:t>
            </w:r>
          </w:p>
        </w:tc>
      </w:tr>
      <w:tr>
        <w:trPr>
          <w:trHeight w:val="407" w:hRule="atLeast"/>
        </w:trPr>
        <w:tc>
          <w:tcPr>
            <w:tcW w:w="3290" w:type="dxa"/>
            <w:tcBorders>
              <w:top w:val="nil"/>
            </w:tcBorders>
          </w:tcPr>
          <w:p>
            <w:pPr>
              <w:pStyle w:val="TableParagraph"/>
              <w:spacing w:before="90"/>
              <w:ind w:left="11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TBN</w:t>
            </w:r>
            <w:r>
              <w:rPr>
                <w:rFonts w:ascii="Arial" w:hAnsi="Arial"/>
                <w:b/>
                <w:spacing w:val="15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Tasa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Bruta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Natalidad</w:t>
            </w:r>
          </w:p>
        </w:tc>
        <w:tc>
          <w:tcPr>
            <w:tcW w:w="280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21"/>
              <w:rPr>
                <w:sz w:val="18"/>
              </w:rPr>
            </w:pPr>
            <w:r>
              <w:rPr>
                <w:sz w:val="18"/>
              </w:rPr>
              <w:t>(nacimientos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P)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3569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25"/>
              <w:rPr>
                <w:sz w:val="18"/>
              </w:rPr>
            </w:pPr>
            <w:r>
              <w:rPr>
                <w:sz w:val="18"/>
              </w:rPr>
              <w:t>Nacidos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vivos 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1.000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habitantes</w:t>
            </w:r>
          </w:p>
        </w:tc>
      </w:tr>
      <w:tr>
        <w:trPr>
          <w:trHeight w:val="403" w:hRule="atLeast"/>
        </w:trPr>
        <w:tc>
          <w:tcPr>
            <w:tcW w:w="3290" w:type="dxa"/>
            <w:shd w:val="clear" w:color="auto" w:fill="EAEEF6"/>
          </w:tcPr>
          <w:p>
            <w:pPr>
              <w:pStyle w:val="TableParagraph"/>
              <w:spacing w:before="85"/>
              <w:ind w:left="11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TBM</w:t>
            </w:r>
            <w:r>
              <w:rPr>
                <w:rFonts w:ascii="Arial" w:hAnsi="Arial"/>
                <w:b/>
                <w:spacing w:val="2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Tasa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Bruta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Mortalidad</w:t>
            </w:r>
          </w:p>
        </w:tc>
        <w:tc>
          <w:tcPr>
            <w:tcW w:w="2800" w:type="dxa"/>
            <w:shd w:val="clear" w:color="auto" w:fill="EAEEF6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(defunciones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/ P)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3569" w:type="dxa"/>
            <w:shd w:val="clear" w:color="auto" w:fill="EAEEF6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Defunciones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1.000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habitantes</w:t>
            </w:r>
          </w:p>
        </w:tc>
      </w:tr>
      <w:tr>
        <w:trPr>
          <w:trHeight w:val="402" w:hRule="atLeast"/>
        </w:trPr>
        <w:tc>
          <w:tcPr>
            <w:tcW w:w="3290" w:type="dxa"/>
          </w:tcPr>
          <w:p>
            <w:pPr>
              <w:pStyle w:val="TableParagraph"/>
              <w:spacing w:before="8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Crecimiento</w:t>
            </w:r>
            <w:r>
              <w:rPr>
                <w:rFonts w:ascii="Arial"/>
                <w:b/>
                <w:spacing w:val="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vegetativo</w:t>
            </w:r>
          </w:p>
        </w:tc>
        <w:tc>
          <w:tcPr>
            <w:tcW w:w="2800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nacimientos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−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defunciones</w:t>
            </w:r>
          </w:p>
        </w:tc>
        <w:tc>
          <w:tcPr>
            <w:tcW w:w="3569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absoluto</w:t>
            </w:r>
          </w:p>
        </w:tc>
      </w:tr>
      <w:tr>
        <w:trPr>
          <w:trHeight w:val="402" w:hRule="atLeast"/>
        </w:trPr>
        <w:tc>
          <w:tcPr>
            <w:tcW w:w="3290" w:type="dxa"/>
            <w:shd w:val="clear" w:color="auto" w:fill="EAEEF6"/>
          </w:tcPr>
          <w:p>
            <w:pPr>
              <w:pStyle w:val="TableParagraph"/>
              <w:spacing w:before="85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Tasa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crecimiento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vegetativo</w:t>
            </w:r>
          </w:p>
        </w:tc>
        <w:tc>
          <w:tcPr>
            <w:tcW w:w="2800" w:type="dxa"/>
            <w:shd w:val="clear" w:color="auto" w:fill="EAEEF6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TBN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−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TBM</w:t>
            </w:r>
          </w:p>
        </w:tc>
        <w:tc>
          <w:tcPr>
            <w:tcW w:w="3569" w:type="dxa"/>
            <w:shd w:val="clear" w:color="auto" w:fill="EAEEF6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natural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1.000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hab.</w:t>
            </w:r>
          </w:p>
        </w:tc>
      </w:tr>
      <w:tr>
        <w:trPr>
          <w:trHeight w:val="402" w:hRule="atLeast"/>
        </w:trPr>
        <w:tc>
          <w:tcPr>
            <w:tcW w:w="3290" w:type="dxa"/>
          </w:tcPr>
          <w:p>
            <w:pPr>
              <w:pStyle w:val="TableParagraph"/>
              <w:spacing w:before="90"/>
              <w:ind w:left="117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TGF</w:t>
            </w:r>
            <w:r>
              <w:rPr>
                <w:rFonts w:ascii="Arial" w:hAnsi="Arial"/>
                <w:b/>
                <w:spacing w:val="1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Tasa Global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Fecundidad</w:t>
            </w:r>
          </w:p>
        </w:tc>
        <w:tc>
          <w:tcPr>
            <w:tcW w:w="2800" w:type="dxa"/>
          </w:tcPr>
          <w:p>
            <w:pPr>
              <w:pStyle w:val="TableParagraph"/>
              <w:spacing w:before="98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(precalculada)</w:t>
            </w:r>
          </w:p>
        </w:tc>
        <w:tc>
          <w:tcPr>
            <w:tcW w:w="3569" w:type="dxa"/>
          </w:tcPr>
          <w:p>
            <w:pPr>
              <w:pStyle w:val="TableParagraph"/>
              <w:spacing w:before="98"/>
              <w:ind w:left="125"/>
              <w:rPr>
                <w:sz w:val="18"/>
              </w:rPr>
            </w:pPr>
            <w:r>
              <w:rPr>
                <w:sz w:val="18"/>
              </w:rPr>
              <w:t>Hijos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esperados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mujer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edad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fértil</w:t>
            </w:r>
          </w:p>
        </w:tc>
      </w:tr>
    </w:tbl>
    <w:p>
      <w:pPr>
        <w:pStyle w:val="BodyText"/>
        <w:spacing w:before="18"/>
      </w:pPr>
    </w:p>
    <w:p>
      <w:pPr>
        <w:pStyle w:val="BodyText"/>
        <w:spacing w:line="237" w:lineRule="auto" w:before="1"/>
        <w:ind w:left="1274" w:right="1780"/>
      </w:pPr>
      <w:r>
        <w:rPr/>
        <w:t>Luego, vamos a implementar técnicas desarrolladas en clase para lograr obtener un estimado</w:t>
      </w:r>
      <w:r>
        <w:rPr>
          <w:spacing w:val="-5"/>
        </w:rPr>
        <w:t> </w:t>
      </w:r>
      <w:r>
        <w:rPr/>
        <w:t>poblacional</w:t>
      </w:r>
      <w:r>
        <w:rPr>
          <w:spacing w:val="-8"/>
        </w:rPr>
        <w:t> </w:t>
      </w:r>
      <w:r>
        <w:rPr/>
        <w:t>hacia</w:t>
      </w:r>
      <w:r>
        <w:rPr>
          <w:spacing w:val="-5"/>
        </w:rPr>
        <w:t> </w:t>
      </w:r>
      <w:r>
        <w:rPr/>
        <w:t>el</w:t>
      </w:r>
      <w:r>
        <w:rPr>
          <w:spacing w:val="-11"/>
        </w:rPr>
        <w:t> </w:t>
      </w:r>
      <w:r>
        <w:rPr/>
        <w:t>año</w:t>
      </w:r>
      <w:r>
        <w:rPr>
          <w:spacing w:val="-6"/>
        </w:rPr>
        <w:t> </w:t>
      </w:r>
      <w:r>
        <w:rPr/>
        <w:t>2050.</w:t>
      </w:r>
      <w:r>
        <w:rPr>
          <w:spacing w:val="-10"/>
        </w:rPr>
        <w:t> </w:t>
      </w:r>
      <w:r>
        <w:rPr/>
        <w:t>La</w:t>
      </w:r>
      <w:r>
        <w:rPr>
          <w:spacing w:val="-6"/>
        </w:rPr>
        <w:t> </w:t>
      </w:r>
      <w:r>
        <w:rPr/>
        <w:t>técnica</w:t>
      </w:r>
      <w:r>
        <w:rPr>
          <w:spacing w:val="-2"/>
        </w:rPr>
        <w:t> </w:t>
      </w:r>
      <w:r>
        <w:rPr/>
        <w:t>principal</w:t>
      </w:r>
      <w:r>
        <w:rPr>
          <w:spacing w:val="-8"/>
        </w:rPr>
        <w:t> </w:t>
      </w:r>
      <w:r>
        <w:rPr/>
        <w:t>que</w:t>
      </w:r>
      <w:r>
        <w:rPr>
          <w:spacing w:val="-5"/>
        </w:rPr>
        <w:t> </w:t>
      </w:r>
      <w:r>
        <w:rPr/>
        <w:t>utilizaremos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una </w:t>
      </w:r>
      <w:r>
        <w:rPr>
          <w:rFonts w:ascii="Arial" w:hAnsi="Arial"/>
          <w:b/>
        </w:rPr>
        <w:t>UDE</w:t>
      </w:r>
      <w:r>
        <w:rPr/>
        <w:t>. Usaremos</w:t>
      </w:r>
      <w:r>
        <w:rPr>
          <w:spacing w:val="-5"/>
        </w:rPr>
        <w:t> </w:t>
      </w:r>
      <w:r>
        <w:rPr/>
        <w:t>específicamente la ecuación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>
          <w:rFonts w:ascii="Arial" w:hAnsi="Arial"/>
          <w:b/>
        </w:rPr>
        <w:t>Malthus</w:t>
      </w:r>
      <w:r>
        <w:rPr/>
        <w:t>, que se trata</w:t>
      </w:r>
      <w:r>
        <w:rPr>
          <w:spacing w:val="-3"/>
        </w:rPr>
        <w:t> </w:t>
      </w:r>
      <w:r>
        <w:rPr/>
        <w:t>de un</w:t>
      </w:r>
      <w:r>
        <w:rPr>
          <w:spacing w:val="-4"/>
        </w:rPr>
        <w:t> </w:t>
      </w:r>
      <w:r>
        <w:rPr/>
        <w:t>derivado</w:t>
      </w:r>
    </w:p>
    <w:p>
      <w:pPr>
        <w:pStyle w:val="BodyText"/>
        <w:spacing w:after="0" w:line="237" w:lineRule="auto"/>
        <w:sectPr>
          <w:type w:val="continuous"/>
          <w:pgSz w:w="11910" w:h="16840"/>
          <w:pgMar w:top="1400" w:bottom="280" w:left="425" w:right="0"/>
        </w:sectPr>
      </w:pPr>
    </w:p>
    <w:p>
      <w:pPr>
        <w:pStyle w:val="BodyText"/>
        <w:spacing w:line="244" w:lineRule="auto" w:before="82"/>
        <w:ind w:left="1274" w:right="1780"/>
      </w:pPr>
      <w:r>
        <w:rPr/>
        <w:t>de la ecuación de Lotka-Volterra donde los parámetros, en vez de estar acoplados individualmente, estarán agrupados en una sola variable de estado (la población). Además,</w:t>
      </w:r>
      <w:r>
        <w:rPr>
          <w:spacing w:val="-7"/>
        </w:rPr>
        <w:t> </w:t>
      </w:r>
      <w:r>
        <w:rPr/>
        <w:t>compararemos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entrenamiento</w:t>
      </w:r>
      <w:r>
        <w:rPr>
          <w:spacing w:val="-3"/>
        </w:rPr>
        <w:t> </w:t>
      </w:r>
      <w:r>
        <w:rPr/>
        <w:t>con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ODE</w:t>
      </w:r>
      <w:r>
        <w:rPr>
          <w:spacing w:val="-7"/>
        </w:rPr>
        <w:t> </w:t>
      </w:r>
      <w:r>
        <w:rPr/>
        <w:t>clásica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ver</w:t>
      </w:r>
      <w:r>
        <w:rPr>
          <w:spacing w:val="-10"/>
        </w:rPr>
        <w:t> </w:t>
      </w:r>
      <w:r>
        <w:rPr/>
        <w:t>si</w:t>
      </w:r>
      <w:r>
        <w:rPr>
          <w:spacing w:val="-11"/>
        </w:rPr>
        <w:t> </w:t>
      </w:r>
      <w:r>
        <w:rPr/>
        <w:t>estamos bien encaminados.</w:t>
      </w:r>
    </w:p>
    <w:p>
      <w:pPr>
        <w:pStyle w:val="BodyText"/>
        <w:spacing w:before="242"/>
        <w:ind w:left="1274"/>
      </w:pPr>
      <w:r>
        <w:rPr/>
        <w:t>La</w:t>
      </w:r>
      <w:r>
        <w:rPr>
          <w:spacing w:val="-13"/>
        </w:rPr>
        <w:t> </w:t>
      </w:r>
      <w:r>
        <w:rPr/>
        <w:t>ecuación</w:t>
      </w:r>
      <w:r>
        <w:rPr>
          <w:spacing w:val="-8"/>
        </w:rPr>
        <w:t> </w:t>
      </w:r>
      <w:r>
        <w:rPr/>
        <w:t>utilizada</w:t>
      </w:r>
      <w:r>
        <w:rPr>
          <w:spacing w:val="-4"/>
        </w:rPr>
        <w:t> </w:t>
      </w:r>
      <w:r>
        <w:rPr/>
        <w:t>será</w:t>
      </w:r>
      <w:r>
        <w:rPr>
          <w:spacing w:val="-3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2"/>
        </w:rPr>
        <w:t>siguiente: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00" w:bottom="280" w:left="425" w:right="0"/>
        </w:sectPr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right="38"/>
        <w:jc w:val="right"/>
      </w:pPr>
      <w:r>
        <w:rPr>
          <w:spacing w:val="-2"/>
        </w:rPr>
        <w:t>Donde</w:t>
      </w:r>
    </w:p>
    <w:p>
      <w:pPr>
        <w:spacing w:before="62"/>
        <w:ind w:left="0" w:right="0" w:firstLine="0"/>
        <w:jc w:val="righ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5"/>
          <w:sz w:val="22"/>
        </w:rPr>
        <w:t>𝑑𝑃</w:t>
      </w:r>
    </w:p>
    <w:p>
      <w:pPr>
        <w:pStyle w:val="BodyText"/>
        <w:spacing w:before="10"/>
        <w:rPr>
          <w:rFonts w:ascii="Cambria Math"/>
          <w:sz w:val="3"/>
        </w:rPr>
      </w:pPr>
    </w:p>
    <w:p>
      <w:pPr>
        <w:spacing w:line="20" w:lineRule="exact"/>
        <w:ind w:left="1635" w:right="-44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70815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70815" cy="9525"/>
                          <a:chExt cx="17081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708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952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70687" y="9144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45pt;height:.75pt;mso-position-horizontal-relative:char;mso-position-vertical-relative:line" id="docshapegroup6" coordorigin="0,0" coordsize="269,15">
                <v:rect style="position:absolute;left:0;top:0;width:269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4"/>
        <w:ind w:left="0" w:right="23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sz w:val="22"/>
        </w:rPr>
        <w:t>𝑑𝑡</w:t>
      </w:r>
    </w:p>
    <w:p>
      <w:pPr>
        <w:spacing w:before="220"/>
        <w:ind w:left="18" w:right="0" w:firstLine="0"/>
        <w:jc w:val="left"/>
        <w:rPr>
          <w:rFonts w:ascii="Cambria Math" w:hAnsi="Cambria Math" w:eastAsia="Cambria Math"/>
          <w:position w:val="1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𝑃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2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⋅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[</w:t>
      </w:r>
      <w:r>
        <w:rPr>
          <w:rFonts w:ascii="Cambria Math" w:hAnsi="Cambria Math" w:eastAsia="Cambria Math"/>
          <w:sz w:val="22"/>
        </w:rPr>
        <w:t>𝑏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𝑑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7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𝑚</w:t>
      </w:r>
      <w:r>
        <w:rPr>
          <w:rFonts w:ascii="Cambria Math" w:hAnsi="Cambria Math" w:eastAsia="Cambria Math"/>
          <w:spacing w:val="-4"/>
          <w:position w:val="1"/>
          <w:sz w:val="22"/>
        </w:rPr>
        <w:t>(</w:t>
      </w:r>
      <w:r>
        <w:rPr>
          <w:rFonts w:ascii="Cambria Math" w:hAnsi="Cambria Math" w:eastAsia="Cambria Math"/>
          <w:spacing w:val="-4"/>
          <w:sz w:val="22"/>
        </w:rPr>
        <w:t>𝑡</w:t>
      </w:r>
      <w:r>
        <w:rPr>
          <w:rFonts w:ascii="Cambria Math" w:hAnsi="Cambria Math" w:eastAsia="Cambria Math"/>
          <w:spacing w:val="-4"/>
          <w:position w:val="1"/>
          <w:sz w:val="22"/>
        </w:rPr>
        <w:t>)]</w:t>
      </w:r>
    </w:p>
    <w:p>
      <w:pPr>
        <w:spacing w:after="0"/>
        <w:jc w:val="left"/>
        <w:rPr>
          <w:rFonts w:ascii="Cambria Math" w:hAnsi="Cambria Math" w:eastAsia="Cambria Math"/>
          <w:position w:val="1"/>
          <w:sz w:val="22"/>
        </w:rPr>
        <w:sectPr>
          <w:type w:val="continuous"/>
          <w:pgSz w:w="11910" w:h="16840"/>
          <w:pgMar w:top="1400" w:bottom="280" w:left="425" w:right="0"/>
          <w:cols w:num="3" w:equalWidth="0">
            <w:col w:w="2336" w:space="377"/>
            <w:col w:w="1913" w:space="40"/>
            <w:col w:w="6819"/>
          </w:cols>
        </w:sectPr>
      </w:pPr>
    </w:p>
    <w:p>
      <w:pPr>
        <w:pStyle w:val="BodyText"/>
        <w:spacing w:before="13"/>
        <w:rPr>
          <w:rFonts w:ascii="Cambria Math"/>
          <w:sz w:val="20"/>
        </w:rPr>
      </w:pPr>
    </w:p>
    <w:p>
      <w:pPr>
        <w:spacing w:line="240" w:lineRule="auto"/>
        <w:ind w:left="2129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w:drawing>
          <wp:inline distT="0" distB="0" distL="0" distR="0">
            <wp:extent cx="4812273" cy="233229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27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0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88"/>
        <w:rPr>
          <w:rFonts w:ascii="Cambria Math"/>
        </w:rPr>
      </w:pPr>
    </w:p>
    <w:p>
      <w:pPr>
        <w:pStyle w:val="BodyText"/>
        <w:ind w:left="1274" w:right="1780"/>
      </w:pPr>
      <w:r>
        <w:rPr/>
        <w:t>Complementaremos</w:t>
      </w:r>
      <w:r>
        <w:rPr>
          <w:spacing w:val="-12"/>
        </w:rPr>
        <w:t> </w:t>
      </w:r>
      <w:r>
        <w:rPr/>
        <w:t>esta</w:t>
      </w:r>
      <w:r>
        <w:rPr>
          <w:spacing w:val="-4"/>
        </w:rPr>
        <w:t> </w:t>
      </w:r>
      <w:r>
        <w:rPr/>
        <w:t>metodología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función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costo</w:t>
      </w:r>
      <w:r>
        <w:rPr>
          <w:spacing w:val="-3"/>
        </w:rPr>
        <w:t> </w:t>
      </w:r>
      <w:r>
        <w:rPr>
          <w:rFonts w:ascii="Arial" w:hAnsi="Arial"/>
          <w:b/>
        </w:rPr>
        <w:t>MSE</w:t>
      </w:r>
      <w:r>
        <w:rPr>
          <w:rFonts w:ascii="Arial" w:hAnsi="Arial"/>
          <w:b/>
          <w:spacing w:val="-2"/>
        </w:rPr>
        <w:t> </w:t>
      </w:r>
      <w:r>
        <w:rPr/>
        <w:t>(Error</w:t>
      </w:r>
      <w:r>
        <w:rPr>
          <w:spacing w:val="-6"/>
        </w:rPr>
        <w:t> </w:t>
      </w:r>
      <w:r>
        <w:rPr/>
        <w:t>Cuadrático Medio) para evitar posible ruido (como el COVID) usando el optimizador </w:t>
      </w:r>
      <w:r>
        <w:rPr>
          <w:rFonts w:ascii="Arial" w:hAnsi="Arial"/>
          <w:b/>
        </w:rPr>
        <w:t>ADAM</w:t>
      </w:r>
      <w:r>
        <w:rPr/>
        <w:t>.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400" w:bottom="280" w:left="425" w:right="0"/>
        </w:sectPr>
      </w:pPr>
    </w:p>
    <w:p>
      <w:pPr>
        <w:spacing w:line="147" w:lineRule="exact" w:before="71"/>
        <w:ind w:left="0" w:right="322" w:firstLine="0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sz w:val="16"/>
        </w:rPr>
        <w:t>𝑁</w:t>
      </w:r>
    </w:p>
    <w:p>
      <w:pPr>
        <w:pStyle w:val="BodyText"/>
        <w:spacing w:line="299" w:lineRule="exact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10"/>
        </w:rPr>
        <w:t>ℒ</w:t>
      </w:r>
      <w:r>
        <w:rPr>
          <w:rFonts w:ascii="Cambria Math" w:hAnsi="Cambria Math" w:eastAsia="Cambria Math"/>
          <w:w w:val="110"/>
          <w:position w:val="1"/>
        </w:rPr>
        <w:t>(</w:t>
      </w:r>
      <w:r>
        <w:rPr>
          <w:rFonts w:ascii="Cambria Math" w:hAnsi="Cambria Math" w:eastAsia="Cambria Math"/>
          <w:w w:val="110"/>
        </w:rPr>
        <w:t>𝜃</w:t>
      </w:r>
      <w:r>
        <w:rPr>
          <w:rFonts w:ascii="Cambria Math" w:hAnsi="Cambria Math" w:eastAsia="Cambria Math"/>
          <w:w w:val="110"/>
          <w:position w:val="1"/>
        </w:rPr>
        <w:t>)</w:t>
      </w:r>
      <w:r>
        <w:rPr>
          <w:rFonts w:ascii="Cambria Math" w:hAnsi="Cambria Math" w:eastAsia="Cambria Math"/>
          <w:spacing w:val="-6"/>
          <w:w w:val="110"/>
          <w:position w:val="1"/>
        </w:rPr>
        <w:t> </w:t>
      </w:r>
      <w:r>
        <w:rPr>
          <w:rFonts w:ascii="Cambria Math" w:hAnsi="Cambria Math" w:eastAsia="Cambria Math"/>
          <w:w w:val="110"/>
        </w:rPr>
        <w:t>=</w:t>
      </w:r>
      <w:r>
        <w:rPr>
          <w:rFonts w:ascii="Cambria Math" w:hAnsi="Cambria Math" w:eastAsia="Cambria Math"/>
          <w:spacing w:val="-7"/>
          <w:w w:val="110"/>
        </w:rPr>
        <w:t> </w:t>
      </w:r>
      <w:r>
        <w:rPr>
          <w:rFonts w:ascii="Cambria Math" w:hAnsi="Cambria Math" w:eastAsia="Cambria Math"/>
          <w:w w:val="110"/>
          <w:position w:val="11"/>
          <w:u w:val="single"/>
        </w:rPr>
        <w:t>1</w:t>
      </w:r>
      <w:r>
        <w:rPr>
          <w:rFonts w:ascii="Cambria Math" w:hAnsi="Cambria Math" w:eastAsia="Cambria Math"/>
          <w:spacing w:val="7"/>
          <w:w w:val="110"/>
          <w:position w:val="11"/>
        </w:rPr>
        <w:t> </w:t>
      </w:r>
      <w:r>
        <w:rPr>
          <w:rFonts w:ascii="Cambria Math" w:hAnsi="Cambria Math" w:eastAsia="Cambria Math"/>
          <w:spacing w:val="4"/>
          <w:w w:val="110"/>
        </w:rPr>
        <w:t>∑(𝑌</w:t>
      </w:r>
    </w:p>
    <w:p>
      <w:pPr>
        <w:pStyle w:val="BodyText"/>
        <w:spacing w:line="312" w:lineRule="exact" w:before="205"/>
        <w:ind w:left="230"/>
        <w:rPr>
          <w:rFonts w:ascii="Cambria Math" w:hAnsi="Cambria Math" w:eastAsia="Cambria Math"/>
          <w:position w:val="13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4"/>
          <w:position w:val="1"/>
        </w:rPr>
        <w:t>(</w:t>
      </w:r>
      <w:r>
        <w:rPr>
          <w:rFonts w:ascii="Cambria Math" w:hAnsi="Cambria Math" w:eastAsia="Cambria Math"/>
          <w:spacing w:val="-4"/>
        </w:rPr>
        <w:t>𝑡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  <w:spacing w:val="-4"/>
          <w:position w:val="1"/>
        </w:rPr>
        <w:t>)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spacing w:val="-4"/>
        </w:rPr>
        <w:t>−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  <w:spacing w:val="-4"/>
        </w:rPr>
        <w:t>𝑌</w:t>
      </w:r>
      <w:r>
        <w:rPr>
          <w:rFonts w:ascii="Cambria Math" w:hAnsi="Cambria Math" w:eastAsia="Cambria Math"/>
          <w:spacing w:val="-4"/>
          <w:position w:val="4"/>
        </w:rPr>
        <w:t>ˆ</w:t>
      </w:r>
      <w:r>
        <w:rPr>
          <w:rFonts w:ascii="Cambria Math" w:hAnsi="Cambria Math" w:eastAsia="Cambria Math"/>
          <w:spacing w:val="-8"/>
          <w:position w:val="4"/>
        </w:rPr>
        <w:t> </w:t>
      </w:r>
      <w:r>
        <w:rPr>
          <w:rFonts w:ascii="Cambria Math" w:hAnsi="Cambria Math" w:eastAsia="Cambria Math"/>
          <w:spacing w:val="-4"/>
          <w:position w:val="1"/>
        </w:rPr>
        <w:t>(</w:t>
      </w:r>
      <w:r>
        <w:rPr>
          <w:rFonts w:ascii="Cambria Math" w:hAnsi="Cambria Math" w:eastAsia="Cambria Math"/>
          <w:spacing w:val="-4"/>
        </w:rPr>
        <w:t>𝑡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4"/>
        </w:rPr>
        <w:t>;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  <w:spacing w:val="-4"/>
        </w:rPr>
        <w:t>𝜃</w:t>
      </w:r>
      <w:r>
        <w:rPr>
          <w:rFonts w:ascii="Cambria Math" w:hAnsi="Cambria Math" w:eastAsia="Cambria Math"/>
          <w:spacing w:val="-4"/>
          <w:position w:val="1"/>
        </w:rPr>
        <w:t>)</w:t>
      </w:r>
      <w:r>
        <w:rPr>
          <w:rFonts w:ascii="Cambria Math" w:hAnsi="Cambria Math" w:eastAsia="Cambria Math"/>
          <w:spacing w:val="-4"/>
        </w:rPr>
        <w:t>)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  <w:spacing w:val="-10"/>
          <w:position w:val="13"/>
          <w:sz w:val="16"/>
        </w:rPr>
        <w:t>2</w:t>
      </w:r>
    </w:p>
    <w:p>
      <w:pPr>
        <w:pStyle w:val="BodyText"/>
        <w:spacing w:after="0" w:line="312" w:lineRule="exact"/>
        <w:rPr>
          <w:rFonts w:ascii="Cambria Math" w:hAnsi="Cambria Math" w:eastAsia="Cambria Math"/>
          <w:position w:val="13"/>
          <w:sz w:val="16"/>
        </w:rPr>
        <w:sectPr>
          <w:type w:val="continuous"/>
          <w:pgSz w:w="11910" w:h="16840"/>
          <w:pgMar w:top="1400" w:bottom="280" w:left="425" w:right="0"/>
          <w:cols w:num="2" w:equalWidth="0">
            <w:col w:w="5384" w:space="40"/>
            <w:col w:w="6061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6"/>
        <w:rPr>
          <w:rFonts w:ascii="Cambria Math"/>
        </w:rPr>
      </w:pPr>
    </w:p>
    <w:p>
      <w:pPr>
        <w:pStyle w:val="BodyText"/>
        <w:ind w:left="1274"/>
      </w:pPr>
      <w:r>
        <w:rPr>
          <w:spacing w:val="-2"/>
        </w:rPr>
        <w:t>Donde</w:t>
      </w:r>
    </w:p>
    <w:p>
      <w:pPr>
        <w:spacing w:line="223" w:lineRule="exact" w:before="0"/>
        <w:ind w:left="0" w:right="303" w:firstLine="0"/>
        <w:jc w:val="righ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10"/>
          <w:sz w:val="22"/>
        </w:rPr>
        <w:t>𝑁</w:t>
      </w:r>
    </w:p>
    <w:p>
      <w:pPr>
        <w:spacing w:line="171" w:lineRule="exact" w:before="0"/>
        <w:ind w:left="0" w:right="0" w:firstLine="0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𝑖=1</w:t>
      </w:r>
    </w:p>
    <w:p>
      <w:pPr>
        <w:tabs>
          <w:tab w:pos="1404" w:val="left" w:leader="none"/>
        </w:tabs>
        <w:spacing w:line="159" w:lineRule="exact" w:before="0"/>
        <w:ind w:left="213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w w:val="110"/>
          <w:sz w:val="16"/>
        </w:rPr>
        <w:t>𝑜𝑏𝑠</w:t>
      </w:r>
      <w:r>
        <w:rPr>
          <w:rFonts w:ascii="Cambria Math" w:eastAsia="Cambria Math"/>
          <w:spacing w:val="44"/>
          <w:w w:val="110"/>
          <w:sz w:val="16"/>
        </w:rPr>
        <w:t>  </w:t>
      </w:r>
      <w:r>
        <w:rPr>
          <w:rFonts w:ascii="Cambria Math" w:eastAsia="Cambria Math"/>
          <w:spacing w:val="-10"/>
          <w:w w:val="110"/>
          <w:sz w:val="16"/>
        </w:rPr>
        <w:t>𝑖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𝑖</w:t>
      </w:r>
    </w:p>
    <w:p>
      <w:pPr>
        <w:spacing w:after="0" w:line="159" w:lineRule="exact"/>
        <w:jc w:val="left"/>
        <w:rPr>
          <w:rFonts w:ascii="Cambria Math" w:eastAsia="Cambria Math"/>
          <w:sz w:val="16"/>
        </w:rPr>
        <w:sectPr>
          <w:type w:val="continuous"/>
          <w:pgSz w:w="11910" w:h="16840"/>
          <w:pgMar w:top="1400" w:bottom="280" w:left="425" w:right="0"/>
          <w:cols w:num="3" w:equalWidth="0">
            <w:col w:w="1956" w:space="1425"/>
            <w:col w:w="1742" w:space="39"/>
            <w:col w:w="6323"/>
          </w:cols>
        </w:sectPr>
      </w:pPr>
    </w:p>
    <w:p>
      <w:pPr>
        <w:pStyle w:val="BodyText"/>
        <w:spacing w:before="9"/>
        <w:rPr>
          <w:rFonts w:ascii="Cambria Math"/>
          <w:sz w:val="20"/>
        </w:rPr>
      </w:pPr>
    </w:p>
    <w:p>
      <w:pPr>
        <w:spacing w:line="240" w:lineRule="auto"/>
        <w:ind w:left="1769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w:drawing>
          <wp:inline distT="0" distB="0" distL="0" distR="0">
            <wp:extent cx="4810422" cy="233229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422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z w:val="20"/>
        </w:rPr>
      </w:r>
    </w:p>
    <w:p>
      <w:pPr>
        <w:pStyle w:val="BodyText"/>
        <w:spacing w:before="113"/>
        <w:rPr>
          <w:rFonts w:ascii="Cambria Math"/>
        </w:rPr>
      </w:pPr>
    </w:p>
    <w:p>
      <w:pPr>
        <w:pStyle w:val="BodyText"/>
        <w:ind w:left="1274" w:right="1780"/>
      </w:pPr>
      <w:r>
        <w:rPr/>
        <w:t>Finalmente,</w:t>
      </w:r>
      <w:r>
        <w:rPr>
          <w:spacing w:val="-3"/>
        </w:rPr>
        <w:t> </w:t>
      </w:r>
      <w:r>
        <w:rPr/>
        <w:t>extrapolaremos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resultado</w:t>
      </w:r>
      <w:r>
        <w:rPr>
          <w:spacing w:val="-5"/>
        </w:rPr>
        <w:t> </w:t>
      </w:r>
      <w:r>
        <w:rPr/>
        <w:t>al</w:t>
      </w:r>
      <w:r>
        <w:rPr>
          <w:spacing w:val="-11"/>
        </w:rPr>
        <w:t> </w:t>
      </w:r>
      <w:r>
        <w:rPr/>
        <w:t>año</w:t>
      </w:r>
      <w:r>
        <w:rPr>
          <w:spacing w:val="-6"/>
        </w:rPr>
        <w:t> </w:t>
      </w:r>
      <w:r>
        <w:rPr/>
        <w:t>2050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observaremos</w:t>
      </w:r>
      <w:r>
        <w:rPr>
          <w:spacing w:val="-11"/>
        </w:rPr>
        <w:t> </w:t>
      </w:r>
      <w:r>
        <w:rPr/>
        <w:t>tres</w:t>
      </w:r>
      <w:r>
        <w:rPr>
          <w:spacing w:val="-7"/>
        </w:rPr>
        <w:t> </w:t>
      </w:r>
      <w:r>
        <w:rPr/>
        <w:t>posibles escenarios (Optimista, Base y Pesimista).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425" w:right="0"/>
        </w:sectPr>
      </w:pPr>
    </w:p>
    <w:p>
      <w:pPr>
        <w:pStyle w:val="BodyText"/>
        <w:spacing w:before="76"/>
        <w:ind w:left="1274" w:right="1780"/>
      </w:pP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esto,</w:t>
      </w:r>
      <w:r>
        <w:rPr>
          <w:spacing w:val="-2"/>
        </w:rPr>
        <w:t> </w:t>
      </w:r>
      <w:r>
        <w:rPr/>
        <w:t>concluiremos</w:t>
      </w:r>
      <w:r>
        <w:rPr>
          <w:spacing w:val="-7"/>
        </w:rPr>
        <w:t> </w:t>
      </w:r>
      <w:r>
        <w:rPr/>
        <w:t>qué</w:t>
      </w:r>
      <w:r>
        <w:rPr>
          <w:spacing w:val="-3"/>
        </w:rPr>
        <w:t> </w:t>
      </w:r>
      <w:r>
        <w:rPr/>
        <w:t>es</w:t>
      </w:r>
      <w:r>
        <w:rPr>
          <w:spacing w:val="-13"/>
        </w:rPr>
        <w:t> </w:t>
      </w:r>
      <w:r>
        <w:rPr/>
        <w:t>lo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refleja</w:t>
      </w:r>
      <w:r>
        <w:rPr>
          <w:spacing w:val="-3"/>
        </w:rPr>
        <w:t> </w:t>
      </w:r>
      <w:r>
        <w:rPr/>
        <w:t>nuestro</w:t>
      </w:r>
      <w:r>
        <w:rPr>
          <w:spacing w:val="-3"/>
        </w:rPr>
        <w:t> </w:t>
      </w:r>
      <w:r>
        <w:rPr/>
        <w:t>resultado,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veremos</w:t>
      </w:r>
      <w:r>
        <w:rPr>
          <w:spacing w:val="-3"/>
        </w:rPr>
        <w:t> </w:t>
      </w:r>
      <w:r>
        <w:rPr/>
        <w:t>si</w:t>
      </w:r>
      <w:r>
        <w:rPr>
          <w:spacing w:val="-7"/>
        </w:rPr>
        <w:t> </w:t>
      </w:r>
      <w:r>
        <w:rPr/>
        <w:t>se contradice o no con múltiples artículos.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1"/>
      </w:pPr>
      <w:bookmarkStart w:name="Discusión y Conclusiones" w:id="4"/>
      <w:bookmarkEnd w:id="4"/>
      <w:r>
        <w:rPr/>
      </w:r>
      <w:r>
        <w:rPr>
          <w:color w:val="0D465F"/>
        </w:rPr>
        <w:t>Discusión</w:t>
      </w:r>
      <w:r>
        <w:rPr>
          <w:color w:val="0D465F"/>
          <w:spacing w:val="-12"/>
        </w:rPr>
        <w:t> </w:t>
      </w:r>
      <w:r>
        <w:rPr>
          <w:color w:val="0D465F"/>
        </w:rPr>
        <w:t>y</w:t>
      </w:r>
      <w:r>
        <w:rPr>
          <w:color w:val="0D465F"/>
          <w:spacing w:val="-5"/>
        </w:rPr>
        <w:t> </w:t>
      </w:r>
      <w:r>
        <w:rPr>
          <w:color w:val="0D465F"/>
          <w:spacing w:val="-2"/>
        </w:rPr>
        <w:t>Conclusiones</w:t>
      </w:r>
    </w:p>
    <w:p>
      <w:pPr>
        <w:spacing w:before="155"/>
        <w:ind w:left="1274" w:right="0" w:firstLine="0"/>
        <w:jc w:val="left"/>
        <w:rPr>
          <w:sz w:val="28"/>
        </w:rPr>
      </w:pPr>
      <w:r>
        <w:rPr>
          <w:color w:val="0D465F"/>
          <w:spacing w:val="-2"/>
          <w:sz w:val="28"/>
        </w:rPr>
        <w:t>Resultados</w:t>
      </w:r>
      <w:r>
        <w:rPr>
          <w:color w:val="0D465F"/>
          <w:spacing w:val="-11"/>
          <w:sz w:val="28"/>
        </w:rPr>
        <w:t> </w:t>
      </w:r>
      <w:r>
        <w:rPr>
          <w:color w:val="0D465F"/>
          <w:spacing w:val="-2"/>
          <w:sz w:val="28"/>
        </w:rPr>
        <w:t>previos</w:t>
      </w:r>
    </w:p>
    <w:p>
      <w:pPr>
        <w:pStyle w:val="BodyText"/>
        <w:spacing w:line="242" w:lineRule="auto" w:before="98"/>
        <w:ind w:left="1274" w:right="2132"/>
        <w:jc w:val="both"/>
      </w:pPr>
      <w:r>
        <w:rPr/>
        <w:t>Una vez extraídos nuestros datos, buscamos analizar el</w:t>
      </w:r>
      <w:r>
        <w:rPr>
          <w:spacing w:val="-1"/>
        </w:rPr>
        <w:t> </w:t>
      </w:r>
      <w:r>
        <w:rPr/>
        <w:t>comportamiento histórico. El</w:t>
      </w:r>
      <w:r>
        <w:rPr>
          <w:spacing w:val="-1"/>
        </w:rPr>
        <w:t> </w:t>
      </w:r>
      <w:r>
        <w:rPr/>
        <w:t>análisis de</w:t>
      </w:r>
      <w:r>
        <w:rPr>
          <w:spacing w:val="-2"/>
        </w:rPr>
        <w:t> </w:t>
      </w:r>
      <w:r>
        <w:rPr/>
        <w:t>estos</w:t>
      </w:r>
      <w:r>
        <w:rPr>
          <w:spacing w:val="-8"/>
        </w:rPr>
        <w:t> </w:t>
      </w:r>
      <w:r>
        <w:rPr/>
        <w:t>parámetros</w:t>
      </w:r>
      <w:r>
        <w:rPr>
          <w:spacing w:val="-7"/>
        </w:rPr>
        <w:t> </w:t>
      </w:r>
      <w:r>
        <w:rPr/>
        <w:t>nos señala</w:t>
      </w:r>
      <w:r>
        <w:rPr>
          <w:spacing w:val="-1"/>
        </w:rPr>
        <w:t> </w:t>
      </w:r>
      <w:r>
        <w:rPr/>
        <w:t>problemas cruciales</w:t>
      </w:r>
      <w:r>
        <w:rPr>
          <w:spacing w:val="-8"/>
        </w:rPr>
        <w:t> </w:t>
      </w:r>
      <w:r>
        <w:rPr/>
        <w:t>que luego servirán para entender los resultados finales que obtengamos de la ecuación de Malthus.</w:t>
      </w:r>
    </w:p>
    <w:p>
      <w:pPr>
        <w:pStyle w:val="BodyText"/>
        <w:spacing w:before="78"/>
      </w:pPr>
    </w:p>
    <w:p>
      <w:pPr>
        <w:spacing w:before="1"/>
        <w:ind w:left="1274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color w:val="0D465F"/>
          <w:sz w:val="22"/>
        </w:rPr>
        <w:t>Natalidad</w:t>
      </w:r>
      <w:r>
        <w:rPr>
          <w:rFonts w:ascii="Arial"/>
          <w:i/>
          <w:color w:val="0D465F"/>
          <w:spacing w:val="-8"/>
          <w:sz w:val="22"/>
        </w:rPr>
        <w:t> </w:t>
      </w:r>
      <w:r>
        <w:rPr>
          <w:rFonts w:ascii="Arial"/>
          <w:i/>
          <w:color w:val="0D465F"/>
          <w:sz w:val="22"/>
        </w:rPr>
        <w:t>vs</w:t>
      </w:r>
      <w:r>
        <w:rPr>
          <w:rFonts w:ascii="Arial"/>
          <w:i/>
          <w:color w:val="0D465F"/>
          <w:spacing w:val="-7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Mortalidad</w:t>
      </w:r>
    </w:p>
    <w:p>
      <w:pPr>
        <w:pStyle w:val="BodyText"/>
        <w:spacing w:before="1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1161414</wp:posOffset>
            </wp:positionH>
            <wp:positionV relativeFrom="paragraph">
              <wp:posOffset>96531</wp:posOffset>
            </wp:positionV>
            <wp:extent cx="5274103" cy="283521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103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41"/>
        <w:ind w:left="1274" w:right="1780"/>
      </w:pPr>
      <w:r>
        <w:rPr/>
        <w:t>Vemos que la natalidad cayó de 18% en 2012 a 10% en 2022, esto representa una caída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casi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mitad en</w:t>
      </w:r>
      <w:r>
        <w:rPr>
          <w:spacing w:val="-2"/>
        </w:rPr>
        <w:t> </w:t>
      </w:r>
      <w:r>
        <w:rPr/>
        <w:t>solamente 10</w:t>
      </w:r>
      <w:r>
        <w:rPr>
          <w:spacing w:val="-6"/>
        </w:rPr>
        <w:t> </w:t>
      </w:r>
      <w:r>
        <w:rPr/>
        <w:t>años.</w:t>
      </w:r>
      <w:r>
        <w:rPr>
          <w:spacing w:val="-2"/>
        </w:rPr>
        <w:t> </w:t>
      </w:r>
      <w:r>
        <w:rPr/>
        <w:t>Esto</w:t>
      </w:r>
      <w:r>
        <w:rPr>
          <w:spacing w:val="-6"/>
        </w:rPr>
        <w:t> </w:t>
      </w:r>
      <w:r>
        <w:rPr/>
        <w:t>señala que</w:t>
      </w:r>
      <w:r>
        <w:rPr>
          <w:spacing w:val="-2"/>
        </w:rPr>
        <w:t> </w:t>
      </w:r>
      <w:r>
        <w:rPr/>
        <w:t>la caída</w:t>
      </w:r>
      <w:r>
        <w:rPr>
          <w:spacing w:val="-5"/>
        </w:rPr>
        <w:t> </w:t>
      </w:r>
      <w:r>
        <w:rPr/>
        <w:t>es</w:t>
      </w:r>
      <w:r>
        <w:rPr>
          <w:spacing w:val="-8"/>
        </w:rPr>
        <w:t> </w:t>
      </w:r>
      <w:r>
        <w:rPr/>
        <w:t>abrupta en casi la totalidad del gráfico.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1274" w:right="1780"/>
      </w:pPr>
      <w:r>
        <w:rPr/>
        <w:t>Por</w:t>
      </w:r>
      <w:r>
        <w:rPr>
          <w:spacing w:val="-5"/>
        </w:rPr>
        <w:t> </w:t>
      </w:r>
      <w:r>
        <w:rPr/>
        <w:t>otro</w:t>
      </w:r>
      <w:r>
        <w:rPr>
          <w:spacing w:val="-3"/>
        </w:rPr>
        <w:t> </w:t>
      </w:r>
      <w:r>
        <w:rPr/>
        <w:t>lado,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mortalidad</w:t>
      </w:r>
      <w:r>
        <w:rPr>
          <w:spacing w:val="-5"/>
        </w:rPr>
        <w:t> </w:t>
      </w:r>
      <w:r>
        <w:rPr/>
        <w:t>estuvo</w:t>
      </w:r>
      <w:r>
        <w:rPr>
          <w:spacing w:val="-3"/>
        </w:rPr>
        <w:t> </w:t>
      </w:r>
      <w:r>
        <w:rPr/>
        <w:t>casi</w:t>
      </w:r>
      <w:r>
        <w:rPr>
          <w:spacing w:val="-10"/>
        </w:rPr>
        <w:t> </w:t>
      </w:r>
      <w:r>
        <w:rPr/>
        <w:t>estática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todo</w:t>
      </w:r>
      <w:r>
        <w:rPr>
          <w:spacing w:val="-3"/>
        </w:rPr>
        <w:t> </w:t>
      </w:r>
      <w:r>
        <w:rPr/>
        <w:t>el</w:t>
      </w:r>
      <w:r>
        <w:rPr>
          <w:spacing w:val="-10"/>
        </w:rPr>
        <w:t> </w:t>
      </w:r>
      <w:r>
        <w:rPr/>
        <w:t>período,</w:t>
      </w:r>
      <w:r>
        <w:rPr>
          <w:spacing w:val="-6"/>
        </w:rPr>
        <w:t> </w:t>
      </w:r>
      <w:r>
        <w:rPr/>
        <w:t>exceptuando durante el COVID, que generó un pico anormal de muertes en todo el mundo.</w:t>
      </w:r>
    </w:p>
    <w:p>
      <w:pPr>
        <w:pStyle w:val="BodyText"/>
        <w:spacing w:before="1"/>
      </w:pPr>
    </w:p>
    <w:p>
      <w:pPr>
        <w:pStyle w:val="BodyText"/>
        <w:spacing w:line="244" w:lineRule="auto" w:before="1"/>
        <w:ind w:left="1274" w:right="1820"/>
        <w:jc w:val="both"/>
      </w:pPr>
      <w:r>
        <w:rPr/>
        <w:t>Lo</w:t>
      </w:r>
      <w:r>
        <w:rPr>
          <w:spacing w:val="-1"/>
        </w:rPr>
        <w:t> </w:t>
      </w:r>
      <w:r>
        <w:rPr/>
        <w:t>que más</w:t>
      </w:r>
      <w:r>
        <w:rPr>
          <w:spacing w:val="-3"/>
        </w:rPr>
        <w:t> </w:t>
      </w:r>
      <w:r>
        <w:rPr/>
        <w:t>nos interesa ver</w:t>
      </w:r>
      <w:r>
        <w:rPr>
          <w:spacing w:val="-5"/>
        </w:rPr>
        <w:t> </w:t>
      </w:r>
      <w:r>
        <w:rPr/>
        <w:t>es cómo la brecha</w:t>
      </w:r>
      <w:r>
        <w:rPr>
          <w:spacing w:val="-2"/>
        </w:rPr>
        <w:t> </w:t>
      </w:r>
      <w:r>
        <w:rPr/>
        <w:t>entre las</w:t>
      </w:r>
      <w:r>
        <w:rPr>
          <w:spacing w:val="-1"/>
        </w:rPr>
        <w:t> </w:t>
      </w:r>
      <w:r>
        <w:rPr/>
        <w:t>dos curvas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va achicando, señalando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gradualmente</w:t>
      </w:r>
      <w:r>
        <w:rPr>
          <w:spacing w:val="-2"/>
        </w:rPr>
        <w:t> </w:t>
      </w:r>
      <w:r>
        <w:rPr/>
        <w:t>(e inevitablemente)</w:t>
      </w:r>
      <w:r>
        <w:rPr>
          <w:spacing w:val="-5"/>
        </w:rPr>
        <w:t> </w:t>
      </w:r>
      <w:r>
        <w:rPr/>
        <w:t>la mortalidad</w:t>
      </w:r>
      <w:r>
        <w:rPr>
          <w:spacing w:val="-2"/>
        </w:rPr>
        <w:t> </w:t>
      </w:r>
      <w:r>
        <w:rPr/>
        <w:t>terminará superando</w:t>
      </w:r>
      <w:r>
        <w:rPr>
          <w:spacing w:val="-7"/>
        </w:rPr>
        <w:t> </w:t>
      </w:r>
      <w:r>
        <w:rPr/>
        <w:t>a la natalidad.</w:t>
      </w:r>
    </w:p>
    <w:p>
      <w:pPr>
        <w:pStyle w:val="BodyText"/>
        <w:spacing w:after="0" w:line="244" w:lineRule="auto"/>
        <w:jc w:val="both"/>
        <w:sectPr>
          <w:pgSz w:w="11910" w:h="16840"/>
          <w:pgMar w:top="1560" w:bottom="280" w:left="425" w:right="0"/>
        </w:sectPr>
      </w:pPr>
    </w:p>
    <w:p>
      <w:pPr>
        <w:spacing w:before="74"/>
        <w:ind w:left="1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0D465F"/>
          <w:sz w:val="22"/>
        </w:rPr>
        <w:t>Tasa</w:t>
      </w:r>
      <w:r>
        <w:rPr>
          <w:rFonts w:ascii="Arial"/>
          <w:i/>
          <w:color w:val="0D465F"/>
          <w:spacing w:val="-10"/>
          <w:sz w:val="22"/>
        </w:rPr>
        <w:t> </w:t>
      </w:r>
      <w:r>
        <w:rPr>
          <w:rFonts w:ascii="Arial"/>
          <w:i/>
          <w:color w:val="0D465F"/>
          <w:sz w:val="22"/>
        </w:rPr>
        <w:t>de</w:t>
      </w:r>
      <w:r>
        <w:rPr>
          <w:rFonts w:ascii="Arial"/>
          <w:i/>
          <w:color w:val="0D465F"/>
          <w:spacing w:val="-5"/>
          <w:sz w:val="22"/>
        </w:rPr>
        <w:t> </w:t>
      </w:r>
      <w:r>
        <w:rPr>
          <w:rFonts w:ascii="Arial"/>
          <w:i/>
          <w:color w:val="0D465F"/>
          <w:sz w:val="22"/>
        </w:rPr>
        <w:t>Natalidad y</w:t>
      </w:r>
      <w:r>
        <w:rPr>
          <w:rFonts w:ascii="Arial"/>
          <w:i/>
          <w:color w:val="0D465F"/>
          <w:spacing w:val="-11"/>
          <w:sz w:val="22"/>
        </w:rPr>
        <w:t> </w:t>
      </w:r>
      <w:r>
        <w:rPr>
          <w:rFonts w:ascii="Arial"/>
          <w:i/>
          <w:color w:val="0D465F"/>
          <w:sz w:val="22"/>
        </w:rPr>
        <w:t>Sub-</w:t>
      </w:r>
      <w:r>
        <w:rPr>
          <w:rFonts w:ascii="Arial"/>
          <w:i/>
          <w:color w:val="0D465F"/>
          <w:spacing w:val="-2"/>
          <w:sz w:val="22"/>
        </w:rPr>
        <w:t>Reemplazo</w:t>
      </w:r>
    </w:p>
    <w:p>
      <w:pPr>
        <w:pStyle w:val="BodyText"/>
        <w:spacing w:before="4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1148714</wp:posOffset>
            </wp:positionH>
            <wp:positionV relativeFrom="paragraph">
              <wp:posOffset>98184</wp:posOffset>
            </wp:positionV>
            <wp:extent cx="5286678" cy="283521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678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4" w:lineRule="auto" w:before="139"/>
        <w:ind w:left="1274" w:right="1780"/>
      </w:pPr>
      <w:r>
        <w:rPr/>
        <w:t>Estudiando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específico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parámetro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natalidad,</w:t>
      </w:r>
      <w:r>
        <w:rPr>
          <w:spacing w:val="-3"/>
        </w:rPr>
        <w:t> </w:t>
      </w:r>
      <w:r>
        <w:rPr/>
        <w:t>vemos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evolución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notamos que el decrecimiento es notoriamente más pronunciado mediante pasan los años.</w:t>
      </w:r>
    </w:p>
    <w:p>
      <w:pPr>
        <w:pStyle w:val="BodyText"/>
        <w:spacing w:line="244" w:lineRule="auto"/>
        <w:ind w:left="1274" w:right="1558"/>
      </w:pPr>
      <w:r>
        <w:rPr/>
        <w:t>Observamos que Argentina cruza el umbral de sub-reemplazo en 2019, y que sigue bajando a ritmos alarmantes. Al momento de realizar este proyecto llevamos 7 años fuera</w:t>
      </w:r>
      <w:r>
        <w:rPr>
          <w:spacing w:val="-2"/>
        </w:rPr>
        <w:t> </w:t>
      </w:r>
      <w:r>
        <w:rPr/>
        <w:t>del</w:t>
      </w:r>
      <w:r>
        <w:rPr>
          <w:spacing w:val="-8"/>
        </w:rPr>
        <w:t> </w:t>
      </w:r>
      <w:r>
        <w:rPr/>
        <w:t>umbral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sub-reemplazo,</w:t>
      </w:r>
      <w:r>
        <w:rPr>
          <w:spacing w:val="-2"/>
        </w:rPr>
        <w:t> </w:t>
      </w:r>
      <w:r>
        <w:rPr/>
        <w:t>esto</w:t>
      </w:r>
      <w:r>
        <w:rPr>
          <w:spacing w:val="-3"/>
        </w:rPr>
        <w:t> </w:t>
      </w:r>
      <w:r>
        <w:rPr/>
        <w:t>generará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largo</w:t>
      </w:r>
      <w:r>
        <w:rPr>
          <w:spacing w:val="-5"/>
        </w:rPr>
        <w:t> </w:t>
      </w:r>
      <w:r>
        <w:rPr/>
        <w:t>plazo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desaceleramiento</w:t>
      </w:r>
      <w:r>
        <w:rPr>
          <w:spacing w:val="-2"/>
        </w:rPr>
        <w:t> </w:t>
      </w:r>
      <w:r>
        <w:rPr/>
        <w:t>y eventualmente estancamiento en la población argentina.</w:t>
      </w:r>
    </w:p>
    <w:p>
      <w:pPr>
        <w:pStyle w:val="BodyText"/>
        <w:spacing w:before="182"/>
      </w:pPr>
    </w:p>
    <w:p>
      <w:pPr>
        <w:spacing w:before="0"/>
        <w:ind w:left="1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0D465F"/>
          <w:spacing w:val="-2"/>
          <w:sz w:val="22"/>
        </w:rPr>
        <w:t>Crecimiento</w:t>
      </w:r>
      <w:r>
        <w:rPr>
          <w:rFonts w:ascii="Arial"/>
          <w:i/>
          <w:color w:val="0D465F"/>
          <w:spacing w:val="5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Vegetativo</w:t>
      </w:r>
      <w:r>
        <w:rPr>
          <w:rFonts w:ascii="Arial"/>
          <w:i/>
          <w:color w:val="0D465F"/>
          <w:spacing w:val="6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Nacional</w:t>
      </w:r>
    </w:p>
    <w:p>
      <w:pPr>
        <w:pStyle w:val="BodyText"/>
        <w:spacing w:before="5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1148714</wp:posOffset>
            </wp:positionH>
            <wp:positionV relativeFrom="paragraph">
              <wp:posOffset>99195</wp:posOffset>
            </wp:positionV>
            <wp:extent cx="5286678" cy="283521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678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  <w:ind w:left="1274" w:right="1780"/>
      </w:pPr>
      <w:r>
        <w:rPr/>
        <w:t>Notamos que el crecimiento vegetativo cae sostenidamente. Pasa de 430.000 personas</w:t>
      </w:r>
      <w:r>
        <w:rPr>
          <w:spacing w:val="-11"/>
        </w:rPr>
        <w:t> </w:t>
      </w:r>
      <w:r>
        <w:rPr/>
        <w:t>en</w:t>
      </w:r>
      <w:r>
        <w:rPr>
          <w:spacing w:val="-6"/>
        </w:rPr>
        <w:t> </w:t>
      </w:r>
      <w:r>
        <w:rPr/>
        <w:t>2012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70.000</w:t>
      </w:r>
      <w:r>
        <w:rPr>
          <w:spacing w:val="-5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en</w:t>
      </w:r>
      <w:r>
        <w:rPr>
          <w:spacing w:val="-1"/>
        </w:rPr>
        <w:t> </w:t>
      </w:r>
      <w:r>
        <w:rPr/>
        <w:t>2022,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representa</w:t>
      </w:r>
      <w:r>
        <w:rPr>
          <w:spacing w:val="-6"/>
        </w:rPr>
        <w:t> </w:t>
      </w:r>
      <w:r>
        <w:rPr/>
        <w:t>una</w:t>
      </w:r>
      <w:r>
        <w:rPr>
          <w:spacing w:val="-2"/>
        </w:rPr>
        <w:t> </w:t>
      </w:r>
      <w:r>
        <w:rPr/>
        <w:t>caída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casi</w:t>
      </w:r>
      <w:r>
        <w:rPr>
          <w:spacing w:val="-4"/>
        </w:rPr>
        <w:t> </w:t>
      </w:r>
      <w:r>
        <w:rPr/>
        <w:t>el 85% en tan sólo 10 años.</w:t>
      </w:r>
    </w:p>
    <w:p>
      <w:pPr>
        <w:pStyle w:val="BodyText"/>
        <w:spacing w:line="244" w:lineRule="auto" w:before="7"/>
        <w:ind w:left="1274" w:right="1780"/>
      </w:pPr>
      <w:r>
        <w:rPr/>
        <w:t>Como vimos anteriormente que la tasa de mortalidad se mantiene en promedio estática (exceptuando el</w:t>
      </w:r>
      <w:r>
        <w:rPr>
          <w:spacing w:val="-2"/>
        </w:rPr>
        <w:t> </w:t>
      </w:r>
      <w:r>
        <w:rPr/>
        <w:t>COVID)</w:t>
      </w:r>
      <w:r>
        <w:rPr>
          <w:spacing w:val="-1"/>
        </w:rPr>
        <w:t> </w:t>
      </w:r>
      <w:r>
        <w:rPr/>
        <w:t>mientras que la</w:t>
      </w:r>
      <w:r>
        <w:rPr>
          <w:spacing w:val="-2"/>
        </w:rPr>
        <w:t> </w:t>
      </w:r>
      <w:r>
        <w:rPr/>
        <w:t>natalidad cae considerablemente, podemos</w:t>
      </w:r>
      <w:r>
        <w:rPr>
          <w:spacing w:val="-6"/>
        </w:rPr>
        <w:t> </w:t>
      </w:r>
      <w:r>
        <w:rPr/>
        <w:t>atribuir</w:t>
      </w:r>
      <w:r>
        <w:rPr>
          <w:spacing w:val="-3"/>
        </w:rPr>
        <w:t> </w:t>
      </w:r>
      <w:r>
        <w:rPr/>
        <w:t>este</w:t>
      </w:r>
      <w:r>
        <w:rPr>
          <w:spacing w:val="-2"/>
        </w:rPr>
        <w:t> </w:t>
      </w:r>
      <w:r>
        <w:rPr/>
        <w:t>decrecimiento</w:t>
      </w:r>
      <w:r>
        <w:rPr>
          <w:spacing w:val="-4"/>
        </w:rPr>
        <w:t> </w:t>
      </w:r>
      <w:r>
        <w:rPr/>
        <w:t>vegetativo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baja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natalidad.</w:t>
      </w:r>
      <w:r>
        <w:rPr>
          <w:spacing w:val="-3"/>
        </w:rPr>
        <w:t> </w:t>
      </w:r>
      <w:r>
        <w:rPr/>
        <w:t>Es</w:t>
      </w:r>
      <w:r>
        <w:rPr>
          <w:spacing w:val="-6"/>
        </w:rPr>
        <w:t> </w:t>
      </w:r>
      <w:r>
        <w:rPr/>
        <w:t>decir,</w:t>
      </w:r>
      <w:r>
        <w:rPr>
          <w:spacing w:val="-3"/>
        </w:rPr>
        <w:t> </w:t>
      </w:r>
      <w:r>
        <w:rPr/>
        <w:t>el hecho de que la gente esté teniendo menos bebés influye en casi su totalidad a la caída del crecimiento vegetal.</w:t>
      </w:r>
    </w:p>
    <w:p>
      <w:pPr>
        <w:pStyle w:val="BodyText"/>
        <w:spacing w:after="0" w:line="244" w:lineRule="auto"/>
        <w:sectPr>
          <w:pgSz w:w="11910" w:h="16840"/>
          <w:pgMar w:top="1300" w:bottom="280" w:left="425" w:right="0"/>
        </w:sectPr>
      </w:pPr>
    </w:p>
    <w:p>
      <w:pPr>
        <w:pStyle w:val="BodyText"/>
        <w:spacing w:line="244" w:lineRule="auto" w:before="82"/>
        <w:ind w:left="1274" w:right="1780"/>
      </w:pPr>
      <w:r>
        <w:rPr/>
        <w:t>Como análisis adicional, podemos observar que, en la pandemia, el crecimiento vegetal</w:t>
      </w:r>
      <w:r>
        <w:rPr>
          <w:spacing w:val="-8"/>
        </w:rPr>
        <w:t> </w:t>
      </w:r>
      <w:r>
        <w:rPr/>
        <w:t>cae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mitad.</w:t>
      </w:r>
      <w:r>
        <w:rPr>
          <w:spacing w:val="-6"/>
        </w:rPr>
        <w:t> </w:t>
      </w:r>
      <w:r>
        <w:rPr/>
        <w:t>Esto</w:t>
      </w:r>
      <w:r>
        <w:rPr>
          <w:spacing w:val="-2"/>
        </w:rPr>
        <w:t> </w:t>
      </w:r>
      <w:r>
        <w:rPr/>
        <w:t>se</w:t>
      </w:r>
      <w:r>
        <w:rPr>
          <w:spacing w:val="-5"/>
        </w:rPr>
        <w:t> </w:t>
      </w:r>
      <w:r>
        <w:rPr/>
        <w:t>explica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impacto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mortalidad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ocasionó</w:t>
      </w:r>
      <w:r>
        <w:rPr>
          <w:spacing w:val="-2"/>
        </w:rPr>
        <w:t> </w:t>
      </w:r>
      <w:r>
        <w:rPr/>
        <w:t>el COVID.</w:t>
      </w:r>
      <w:r>
        <w:rPr>
          <w:spacing w:val="-1"/>
        </w:rPr>
        <w:t> </w:t>
      </w:r>
      <w:r>
        <w:rPr/>
        <w:t>Es</w:t>
      </w:r>
      <w:r>
        <w:rPr>
          <w:spacing w:val="-10"/>
        </w:rPr>
        <w:t> </w:t>
      </w:r>
      <w:r>
        <w:rPr/>
        <w:t>por</w:t>
      </w:r>
      <w:r>
        <w:rPr>
          <w:spacing w:val="-13"/>
        </w:rPr>
        <w:t> </w:t>
      </w:r>
      <w:r>
        <w:rPr/>
        <w:t>este</w:t>
      </w:r>
      <w:r>
        <w:rPr>
          <w:spacing w:val="-5"/>
        </w:rPr>
        <w:t> </w:t>
      </w:r>
      <w:r>
        <w:rPr/>
        <w:t>fenómeno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tendremos</w:t>
      </w:r>
      <w:r>
        <w:rPr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utilizar MSE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evitar</w:t>
      </w:r>
      <w:r>
        <w:rPr>
          <w:spacing w:val="-8"/>
        </w:rPr>
        <w:t> </w:t>
      </w:r>
      <w:r>
        <w:rPr/>
        <w:t>esos</w:t>
      </w:r>
      <w:r>
        <w:rPr>
          <w:spacing w:val="-2"/>
        </w:rPr>
        <w:t> </w:t>
      </w:r>
      <w:r>
        <w:rPr/>
        <w:t>saltos </w:t>
      </w:r>
      <w:r>
        <w:rPr>
          <w:spacing w:val="-2"/>
        </w:rPr>
        <w:t>abruptos.</w:t>
      </w: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1274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0D465F"/>
          <w:sz w:val="22"/>
        </w:rPr>
        <w:t>Tasa</w:t>
      </w:r>
      <w:r>
        <w:rPr>
          <w:rFonts w:ascii="Arial" w:hAnsi="Arial"/>
          <w:i/>
          <w:color w:val="0D465F"/>
          <w:spacing w:val="-12"/>
          <w:sz w:val="22"/>
        </w:rPr>
        <w:t> </w:t>
      </w:r>
      <w:r>
        <w:rPr>
          <w:rFonts w:ascii="Arial" w:hAnsi="Arial"/>
          <w:i/>
          <w:color w:val="0D465F"/>
          <w:sz w:val="22"/>
        </w:rPr>
        <w:t>de</w:t>
      </w:r>
      <w:r>
        <w:rPr>
          <w:rFonts w:ascii="Arial" w:hAnsi="Arial"/>
          <w:i/>
          <w:color w:val="0D465F"/>
          <w:spacing w:val="-6"/>
          <w:sz w:val="22"/>
        </w:rPr>
        <w:t> </w:t>
      </w:r>
      <w:r>
        <w:rPr>
          <w:rFonts w:ascii="Arial" w:hAnsi="Arial"/>
          <w:i/>
          <w:color w:val="0D465F"/>
          <w:sz w:val="22"/>
        </w:rPr>
        <w:t>Migración</w:t>
      </w:r>
      <w:r>
        <w:rPr>
          <w:rFonts w:ascii="Arial" w:hAnsi="Arial"/>
          <w:i/>
          <w:color w:val="0D465F"/>
          <w:spacing w:val="-4"/>
          <w:sz w:val="22"/>
        </w:rPr>
        <w:t> Neta</w:t>
      </w:r>
    </w:p>
    <w:p>
      <w:pPr>
        <w:pStyle w:val="BodyText"/>
        <w:spacing w:before="10"/>
        <w:rPr>
          <w:rFonts w:ascii="Arial"/>
          <w:i/>
          <w:sz w:val="11"/>
        </w:rPr>
      </w:pPr>
      <w:r>
        <w:rPr>
          <w:rFonts w:ascii="Arial"/>
          <w:i/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1142364</wp:posOffset>
            </wp:positionH>
            <wp:positionV relativeFrom="paragraph">
              <wp:posOffset>102030</wp:posOffset>
            </wp:positionV>
            <wp:extent cx="5293029" cy="283521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029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138"/>
        <w:ind w:left="1274" w:right="1780"/>
      </w:pPr>
      <w:r>
        <w:rPr/>
        <w:t>Este parámetro se mantiene casi constante durante todo el período. Solo podemos notar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colapso</w:t>
      </w:r>
      <w:r>
        <w:rPr>
          <w:spacing w:val="-2"/>
        </w:rPr>
        <w:t> </w:t>
      </w:r>
      <w:r>
        <w:rPr/>
        <w:t>migratorio</w:t>
      </w:r>
      <w:r>
        <w:rPr>
          <w:spacing w:val="-2"/>
        </w:rPr>
        <w:t> </w:t>
      </w:r>
      <w:r>
        <w:rPr/>
        <w:t>dado</w:t>
      </w:r>
      <w:r>
        <w:rPr>
          <w:spacing w:val="-2"/>
        </w:rPr>
        <w:t> </w:t>
      </w:r>
      <w:r>
        <w:rPr/>
        <w:t>por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cierre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fronteras</w:t>
      </w:r>
      <w:r>
        <w:rPr>
          <w:spacing w:val="-6"/>
        </w:rPr>
        <w:t> </w:t>
      </w:r>
      <w:r>
        <w:rPr/>
        <w:t>durante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COVID,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una vez terminado repunta nuevamente a valores normales.</w:t>
      </w:r>
    </w:p>
    <w:p>
      <w:pPr>
        <w:pStyle w:val="BodyText"/>
        <w:spacing w:line="244" w:lineRule="auto" w:before="4"/>
        <w:ind w:left="1274" w:right="1780"/>
      </w:pPr>
      <w:r>
        <w:rPr/>
        <w:t>Esto</w:t>
      </w:r>
      <w:r>
        <w:rPr>
          <w:spacing w:val="-5"/>
        </w:rPr>
        <w:t> </w:t>
      </w:r>
      <w:r>
        <w:rPr/>
        <w:t>nos</w:t>
      </w:r>
      <w:r>
        <w:rPr>
          <w:spacing w:val="-4"/>
        </w:rPr>
        <w:t> </w:t>
      </w:r>
      <w:r>
        <w:rPr/>
        <w:t>dice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el</w:t>
      </w:r>
      <w:r>
        <w:rPr>
          <w:spacing w:val="-8"/>
        </w:rPr>
        <w:t> </w:t>
      </w:r>
      <w:r>
        <w:rPr/>
        <w:t>peso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migración</w:t>
      </w:r>
      <w:r>
        <w:rPr>
          <w:spacing w:val="-3"/>
        </w:rPr>
        <w:t> </w:t>
      </w:r>
      <w:r>
        <w:rPr/>
        <w:t>como</w:t>
      </w:r>
      <w:r>
        <w:rPr>
          <w:spacing w:val="-5"/>
        </w:rPr>
        <w:t> </w:t>
      </w:r>
      <w:r>
        <w:rPr/>
        <w:t>parámetro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debería</w:t>
      </w:r>
      <w:r>
        <w:rPr>
          <w:spacing w:val="-3"/>
        </w:rPr>
        <w:t> </w:t>
      </w:r>
      <w:r>
        <w:rPr/>
        <w:t>influir</w:t>
      </w:r>
      <w:r>
        <w:rPr>
          <w:spacing w:val="-3"/>
        </w:rPr>
        <w:t> </w:t>
      </w:r>
      <w:r>
        <w:rPr/>
        <w:t>tanto</w:t>
      </w:r>
      <w:r>
        <w:rPr>
          <w:spacing w:val="-5"/>
        </w:rPr>
        <w:t> </w:t>
      </w:r>
      <w:r>
        <w:rPr/>
        <w:t>en términos de la población.</w:t>
      </w:r>
    </w:p>
    <w:p>
      <w:pPr>
        <w:pStyle w:val="BodyText"/>
        <w:spacing w:before="164"/>
      </w:pPr>
    </w:p>
    <w:p>
      <w:pPr>
        <w:pStyle w:val="Heading1"/>
      </w:pPr>
      <w:bookmarkStart w:name="Resultados" w:id="5"/>
      <w:bookmarkEnd w:id="5"/>
      <w:r>
        <w:rPr/>
      </w:r>
      <w:r>
        <w:rPr>
          <w:color w:val="0D465F"/>
          <w:spacing w:val="-2"/>
        </w:rPr>
        <w:t>Resultados</w:t>
      </w:r>
    </w:p>
    <w:p>
      <w:pPr>
        <w:spacing w:before="72"/>
        <w:ind w:left="1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0D465F"/>
          <w:sz w:val="22"/>
        </w:rPr>
        <w:t>Comportamiento</w:t>
      </w:r>
      <w:r>
        <w:rPr>
          <w:rFonts w:ascii="Arial"/>
          <w:i/>
          <w:color w:val="0D465F"/>
          <w:spacing w:val="-15"/>
          <w:sz w:val="22"/>
        </w:rPr>
        <w:t> </w:t>
      </w:r>
      <w:r>
        <w:rPr>
          <w:rFonts w:ascii="Arial"/>
          <w:i/>
          <w:color w:val="0D465F"/>
          <w:sz w:val="22"/>
        </w:rPr>
        <w:t>de</w:t>
      </w:r>
      <w:r>
        <w:rPr>
          <w:rFonts w:ascii="Arial"/>
          <w:i/>
          <w:color w:val="0D465F"/>
          <w:spacing w:val="-5"/>
          <w:sz w:val="22"/>
        </w:rPr>
        <w:t> </w:t>
      </w:r>
      <w:r>
        <w:rPr>
          <w:rFonts w:ascii="Arial"/>
          <w:i/>
          <w:color w:val="0D465F"/>
          <w:sz w:val="22"/>
        </w:rPr>
        <w:t>la</w:t>
      </w:r>
      <w:r>
        <w:rPr>
          <w:rFonts w:ascii="Arial"/>
          <w:i/>
          <w:color w:val="0D465F"/>
          <w:spacing w:val="-10"/>
          <w:sz w:val="22"/>
        </w:rPr>
        <w:t> </w:t>
      </w:r>
      <w:r>
        <w:rPr>
          <w:rFonts w:ascii="Arial"/>
          <w:i/>
          <w:color w:val="0D465F"/>
          <w:sz w:val="22"/>
        </w:rPr>
        <w:t>Red</w:t>
      </w:r>
      <w:r>
        <w:rPr>
          <w:rFonts w:ascii="Arial"/>
          <w:i/>
          <w:color w:val="0D465F"/>
          <w:spacing w:val="-14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Neuronal</w:t>
      </w:r>
    </w:p>
    <w:p>
      <w:pPr>
        <w:pStyle w:val="BodyText"/>
        <w:spacing w:before="114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293370</wp:posOffset>
            </wp:positionH>
            <wp:positionV relativeFrom="paragraph">
              <wp:posOffset>233984</wp:posOffset>
            </wp:positionV>
            <wp:extent cx="6904784" cy="204025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4784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8"/>
        <w:rPr>
          <w:rFonts w:ascii="Arial"/>
          <w:i/>
        </w:rPr>
      </w:pPr>
    </w:p>
    <w:p>
      <w:pPr>
        <w:pStyle w:val="BodyText"/>
        <w:ind w:left="1274" w:right="1780"/>
      </w:pPr>
      <w:r>
        <w:rPr/>
        <w:t>Vemos que el entrenamiento convergió rápidamente al 0 en pocas épocas, y que nuestra</w:t>
      </w:r>
      <w:r>
        <w:rPr>
          <w:spacing w:val="-3"/>
        </w:rPr>
        <w:t> </w:t>
      </w:r>
      <w:r>
        <w:rPr/>
        <w:t>UDE</w:t>
      </w:r>
      <w:r>
        <w:rPr>
          <w:spacing w:val="-8"/>
        </w:rPr>
        <w:t> </w:t>
      </w:r>
      <w:r>
        <w:rPr/>
        <w:t>entrenada</w:t>
      </w:r>
      <w:r>
        <w:rPr>
          <w:spacing w:val="-2"/>
        </w:rPr>
        <w:t> </w:t>
      </w:r>
      <w:r>
        <w:rPr/>
        <w:t>(recta</w:t>
      </w:r>
      <w:r>
        <w:rPr>
          <w:spacing w:val="-2"/>
        </w:rPr>
        <w:t> </w:t>
      </w:r>
      <w:r>
        <w:rPr/>
        <w:t>verde)</w:t>
      </w:r>
      <w:r>
        <w:rPr>
          <w:spacing w:val="-9"/>
        </w:rPr>
        <w:t> </w:t>
      </w:r>
      <w:r>
        <w:rPr/>
        <w:t>se</w:t>
      </w:r>
      <w:r>
        <w:rPr>
          <w:spacing w:val="-3"/>
        </w:rPr>
        <w:t> </w:t>
      </w:r>
      <w:r>
        <w:rPr/>
        <w:t>superpone</w:t>
      </w:r>
      <w:r>
        <w:rPr>
          <w:spacing w:val="-2"/>
        </w:rPr>
        <w:t> </w:t>
      </w:r>
      <w:r>
        <w:rPr/>
        <w:t>casi</w:t>
      </w:r>
      <w:r>
        <w:rPr>
          <w:spacing w:val="-15"/>
        </w:rPr>
        <w:t> </w:t>
      </w:r>
      <w:r>
        <w:rPr/>
        <w:t>perfectamente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9"/>
        </w:rPr>
        <w:t> </w:t>
      </w:r>
      <w:r>
        <w:rPr/>
        <w:t>datos observados</w:t>
      </w:r>
      <w:r>
        <w:rPr>
          <w:spacing w:val="-6"/>
        </w:rPr>
        <w:t> </w:t>
      </w:r>
      <w:r>
        <w:rPr/>
        <w:t>mientras</w:t>
      </w:r>
      <w:r>
        <w:rPr>
          <w:spacing w:val="-7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11"/>
        </w:rPr>
        <w:t> </w:t>
      </w:r>
      <w:r>
        <w:rPr/>
        <w:t>ODE</w:t>
      </w:r>
      <w:r>
        <w:rPr>
          <w:spacing w:val="-2"/>
        </w:rPr>
        <w:t> </w:t>
      </w:r>
      <w:r>
        <w:rPr/>
        <w:t>clásica (recta</w:t>
      </w:r>
      <w:r>
        <w:rPr>
          <w:spacing w:val="-6"/>
        </w:rPr>
        <w:t> </w:t>
      </w:r>
      <w:r>
        <w:rPr/>
        <w:t>roja punteada)</w:t>
      </w:r>
      <w:r>
        <w:rPr>
          <w:spacing w:val="-3"/>
        </w:rPr>
        <w:t> </w:t>
      </w:r>
      <w:r>
        <w:rPr/>
        <w:t>no.</w:t>
      </w:r>
      <w:r>
        <w:rPr>
          <w:spacing w:val="-7"/>
        </w:rPr>
        <w:t> </w:t>
      </w:r>
      <w:r>
        <w:rPr/>
        <w:t>Esto</w:t>
      </w:r>
      <w:r>
        <w:rPr>
          <w:spacing w:val="-1"/>
        </w:rPr>
        <w:t> </w:t>
      </w:r>
      <w:r>
        <w:rPr/>
        <w:t>confirma</w:t>
      </w:r>
      <w:r>
        <w:rPr>
          <w:spacing w:val="-5"/>
        </w:rPr>
        <w:t> </w:t>
      </w:r>
      <w:r>
        <w:rPr/>
        <w:t>que</w:t>
      </w:r>
    </w:p>
    <w:p>
      <w:pPr>
        <w:pStyle w:val="BodyText"/>
        <w:spacing w:after="0"/>
        <w:sectPr>
          <w:pgSz w:w="11910" w:h="16840"/>
          <w:pgMar w:top="1300" w:bottom="280" w:left="425" w:right="0"/>
        </w:sectPr>
      </w:pPr>
    </w:p>
    <w:p>
      <w:pPr>
        <w:pStyle w:val="BodyText"/>
        <w:spacing w:before="80"/>
        <w:ind w:left="1572" w:right="2390"/>
      </w:pPr>
      <w:r>
        <w:rPr/>
        <w:t>la</w:t>
      </w:r>
      <w:r>
        <w:rPr>
          <w:spacing w:val="-3"/>
        </w:rPr>
        <w:t> </w:t>
      </w:r>
      <w:r>
        <w:rPr/>
        <w:t>utilización de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ecuación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Malthus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comportó</w:t>
      </w:r>
      <w:r>
        <w:rPr>
          <w:spacing w:val="-1"/>
        </w:rPr>
        <w:t> </w:t>
      </w:r>
      <w:r>
        <w:rPr/>
        <w:t>óptimamente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predijo los datos que esperábamos.</w:t>
      </w:r>
    </w:p>
    <w:p>
      <w:pPr>
        <w:pStyle w:val="BodyText"/>
        <w:spacing w:before="6"/>
        <w:ind w:left="1572" w:right="2390"/>
      </w:pPr>
      <w:r>
        <w:rPr/>
        <w:t>Aún así, el 2do gráfico demuestra que los parámetros actuales no son suficientes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explicar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realidad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totalidad.</w:t>
      </w:r>
      <w:r>
        <w:rPr>
          <w:spacing w:val="-5"/>
        </w:rPr>
        <w:t> </w:t>
      </w:r>
      <w:r>
        <w:rPr/>
        <w:t>Nuestro</w:t>
      </w:r>
      <w:r>
        <w:rPr>
          <w:spacing w:val="-5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es </w:t>
      </w:r>
      <w:r>
        <w:rPr>
          <w:spacing w:val="-2"/>
        </w:rPr>
        <w:t>limitado.</w:t>
      </w:r>
    </w:p>
    <w:p>
      <w:pPr>
        <w:pStyle w:val="BodyText"/>
        <w:spacing w:before="76"/>
      </w:pPr>
    </w:p>
    <w:p>
      <w:pPr>
        <w:spacing w:before="0"/>
        <w:ind w:left="1572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0D465F"/>
          <w:sz w:val="22"/>
        </w:rPr>
        <w:t>Proyección</w:t>
      </w:r>
      <w:r>
        <w:rPr>
          <w:rFonts w:ascii="Arial" w:hAnsi="Arial"/>
          <w:i/>
          <w:color w:val="0D465F"/>
          <w:spacing w:val="-8"/>
          <w:sz w:val="22"/>
        </w:rPr>
        <w:t> </w:t>
      </w:r>
      <w:r>
        <w:rPr>
          <w:rFonts w:ascii="Arial" w:hAnsi="Arial"/>
          <w:i/>
          <w:color w:val="0D465F"/>
          <w:sz w:val="22"/>
        </w:rPr>
        <w:t>a</w:t>
      </w:r>
      <w:r>
        <w:rPr>
          <w:rFonts w:ascii="Arial" w:hAnsi="Arial"/>
          <w:i/>
          <w:color w:val="0D465F"/>
          <w:spacing w:val="-4"/>
          <w:sz w:val="22"/>
        </w:rPr>
        <w:t> </w:t>
      </w:r>
      <w:r>
        <w:rPr>
          <w:rFonts w:ascii="Arial" w:hAnsi="Arial"/>
          <w:i/>
          <w:color w:val="0D465F"/>
          <w:spacing w:val="-2"/>
          <w:sz w:val="22"/>
        </w:rPr>
        <w:t>futuro</w:t>
      </w:r>
    </w:p>
    <w:p>
      <w:pPr>
        <w:pStyle w:val="BodyText"/>
        <w:spacing w:before="5"/>
        <w:rPr>
          <w:rFonts w:ascii="Arial"/>
          <w:i/>
          <w:sz w:val="9"/>
        </w:rPr>
      </w:pPr>
      <w:r>
        <w:rPr>
          <w:rFonts w:ascii="Arial"/>
          <w:i/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1129664</wp:posOffset>
            </wp:positionH>
            <wp:positionV relativeFrom="paragraph">
              <wp:posOffset>84199</wp:posOffset>
            </wp:positionV>
            <wp:extent cx="5259945" cy="30510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45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9"/>
        <w:ind w:left="852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0D465F"/>
          <w:sz w:val="22"/>
        </w:rPr>
        <w:t>Metodología</w:t>
      </w:r>
      <w:r>
        <w:rPr>
          <w:rFonts w:ascii="Arial" w:hAnsi="Arial"/>
          <w:i/>
          <w:color w:val="0D465F"/>
          <w:spacing w:val="-11"/>
          <w:sz w:val="22"/>
        </w:rPr>
        <w:t> </w:t>
      </w:r>
      <w:r>
        <w:rPr>
          <w:rFonts w:ascii="Arial" w:hAnsi="Arial"/>
          <w:i/>
          <w:color w:val="0D465F"/>
          <w:sz w:val="22"/>
        </w:rPr>
        <w:t>de</w:t>
      </w:r>
      <w:r>
        <w:rPr>
          <w:rFonts w:ascii="Arial" w:hAnsi="Arial"/>
          <w:i/>
          <w:color w:val="0D465F"/>
          <w:spacing w:val="-8"/>
          <w:sz w:val="22"/>
        </w:rPr>
        <w:t> </w:t>
      </w:r>
      <w:r>
        <w:rPr>
          <w:rFonts w:ascii="Arial" w:hAnsi="Arial"/>
          <w:i/>
          <w:color w:val="0D465F"/>
          <w:sz w:val="22"/>
        </w:rPr>
        <w:t>extrapolación:</w:t>
      </w:r>
      <w:r>
        <w:rPr>
          <w:rFonts w:ascii="Arial" w:hAnsi="Arial"/>
          <w:i/>
          <w:color w:val="0D465F"/>
          <w:spacing w:val="-9"/>
          <w:sz w:val="22"/>
        </w:rPr>
        <w:t> </w:t>
      </w:r>
      <w:r>
        <w:rPr>
          <w:rFonts w:ascii="Arial" w:hAnsi="Arial"/>
          <w:i/>
          <w:color w:val="0D465F"/>
          <w:sz w:val="22"/>
        </w:rPr>
        <w:t>decaimiento</w:t>
      </w:r>
      <w:r>
        <w:rPr>
          <w:rFonts w:ascii="Arial" w:hAnsi="Arial"/>
          <w:i/>
          <w:color w:val="0D465F"/>
          <w:spacing w:val="-8"/>
          <w:sz w:val="22"/>
        </w:rPr>
        <w:t> </w:t>
      </w:r>
      <w:r>
        <w:rPr>
          <w:rFonts w:ascii="Arial" w:hAnsi="Arial"/>
          <w:i/>
          <w:color w:val="0D465F"/>
          <w:sz w:val="22"/>
        </w:rPr>
        <w:t>exponencial</w:t>
      </w:r>
      <w:r>
        <w:rPr>
          <w:rFonts w:ascii="Arial" w:hAnsi="Arial"/>
          <w:i/>
          <w:color w:val="0D465F"/>
          <w:spacing w:val="-11"/>
          <w:sz w:val="22"/>
        </w:rPr>
        <w:t> </w:t>
      </w:r>
      <w:r>
        <w:rPr>
          <w:rFonts w:ascii="Arial" w:hAnsi="Arial"/>
          <w:i/>
          <w:color w:val="0D465F"/>
          <w:sz w:val="22"/>
        </w:rPr>
        <w:t>de</w:t>
      </w:r>
      <w:r>
        <w:rPr>
          <w:rFonts w:ascii="Arial" w:hAnsi="Arial"/>
          <w:i/>
          <w:color w:val="0D465F"/>
          <w:spacing w:val="-5"/>
          <w:sz w:val="22"/>
        </w:rPr>
        <w:t> </w:t>
      </w:r>
      <w:r>
        <w:rPr>
          <w:rFonts w:ascii="Arial" w:hAnsi="Arial"/>
          <w:i/>
          <w:color w:val="0D465F"/>
          <w:sz w:val="22"/>
        </w:rPr>
        <w:t>la</w:t>
      </w:r>
      <w:r>
        <w:rPr>
          <w:rFonts w:ascii="Arial" w:hAnsi="Arial"/>
          <w:i/>
          <w:color w:val="0D465F"/>
          <w:spacing w:val="1"/>
          <w:sz w:val="22"/>
        </w:rPr>
        <w:t> </w:t>
      </w:r>
      <w:r>
        <w:rPr>
          <w:rFonts w:ascii="Arial" w:hAnsi="Arial"/>
          <w:i/>
          <w:color w:val="0D465F"/>
          <w:sz w:val="22"/>
        </w:rPr>
        <w:t>corrección</w:t>
      </w:r>
      <w:r>
        <w:rPr>
          <w:rFonts w:ascii="Arial" w:hAnsi="Arial"/>
          <w:i/>
          <w:color w:val="0D465F"/>
          <w:spacing w:val="-8"/>
          <w:sz w:val="22"/>
        </w:rPr>
        <w:t> </w:t>
      </w:r>
      <w:r>
        <w:rPr>
          <w:rFonts w:ascii="Arial" w:hAnsi="Arial"/>
          <w:i/>
          <w:color w:val="0D465F"/>
          <w:spacing w:val="-2"/>
          <w:sz w:val="22"/>
        </w:rPr>
        <w:t>neuronal</w:t>
      </w:r>
    </w:p>
    <w:p>
      <w:pPr>
        <w:pStyle w:val="BodyText"/>
        <w:spacing w:line="295" w:lineRule="auto" w:before="82"/>
        <w:ind w:left="852" w:right="1558"/>
      </w:pPr>
      <w:r>
        <w:rPr/>
        <w:t>En la versión anterior, la red neuronal extrapolaba su corrección positiva aprendida durante 2012–2022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manera</w:t>
      </w:r>
      <w:r>
        <w:rPr>
          <w:spacing w:val="-4"/>
        </w:rPr>
        <w:t> </w:t>
      </w:r>
      <w:r>
        <w:rPr/>
        <w:t>indefinida</w:t>
      </w:r>
      <w:r>
        <w:rPr>
          <w:spacing w:val="-4"/>
        </w:rPr>
        <w:t> </w:t>
      </w:r>
      <w:r>
        <w:rPr/>
        <w:t>al</w:t>
      </w:r>
      <w:r>
        <w:rPr>
          <w:spacing w:val="-8"/>
        </w:rPr>
        <w:t> </w:t>
      </w:r>
      <w:r>
        <w:rPr/>
        <w:t>futuro,</w:t>
      </w:r>
      <w:r>
        <w:rPr>
          <w:spacing w:val="-4"/>
        </w:rPr>
        <w:t> </w:t>
      </w:r>
      <w:r>
        <w:rPr/>
        <w:t>sobreestimando</w:t>
      </w:r>
      <w:r>
        <w:rPr>
          <w:spacing w:val="-4"/>
        </w:rPr>
        <w:t> </w:t>
      </w:r>
      <w:r>
        <w:rPr/>
        <w:t>sistemáticamente</w:t>
      </w:r>
      <w:r>
        <w:rPr>
          <w:spacing w:val="-4"/>
        </w:rPr>
        <w:t> </w:t>
      </w:r>
      <w:r>
        <w:rPr/>
        <w:t>la</w:t>
      </w:r>
      <w:r>
        <w:rPr>
          <w:spacing w:val="-8"/>
        </w:rPr>
        <w:t> </w:t>
      </w:r>
      <w:r>
        <w:rPr/>
        <w:t>población.</w:t>
      </w:r>
      <w:r>
        <w:rPr>
          <w:spacing w:val="-4"/>
        </w:rPr>
        <w:t> </w:t>
      </w:r>
      <w:r>
        <w:rPr/>
        <w:t>La corrección aprendida por la red nn(</w:t>
      </w:r>
      <w:r>
        <w:rPr>
          <w:rFonts w:ascii="Symbol" w:hAnsi="Symbol"/>
        </w:rPr>
        <w:t></w:t>
      </w:r>
      <w:r>
        <w:rPr/>
        <w:t>) fue siempre positiva durante el período histórico, reflejando que Argentina crecía más de lo que predice Malthus con tasas medias fijas. Sin embargo,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TGF</w:t>
      </w:r>
      <w:r>
        <w:rPr>
          <w:spacing w:val="-2"/>
        </w:rPr>
        <w:t> </w:t>
      </w:r>
      <w:r>
        <w:rPr/>
        <w:t>lleva</w:t>
      </w:r>
      <w:r>
        <w:rPr>
          <w:spacing w:val="-1"/>
        </w:rPr>
        <w:t> </w:t>
      </w:r>
      <w:r>
        <w:rPr/>
        <w:t>años</w:t>
      </w:r>
      <w:r>
        <w:rPr>
          <w:spacing w:val="-2"/>
        </w:rPr>
        <w:t> </w:t>
      </w:r>
      <w:r>
        <w:rPr/>
        <w:t>cayendo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ya</w:t>
      </w:r>
      <w:r>
        <w:rPr>
          <w:spacing w:val="-1"/>
        </w:rPr>
        <w:t> </w:t>
      </w:r>
      <w:r>
        <w:rPr/>
        <w:t>está</w:t>
      </w:r>
      <w:r>
        <w:rPr>
          <w:spacing w:val="-1"/>
        </w:rPr>
        <w:t> </w:t>
      </w:r>
      <w:r>
        <w:rPr/>
        <w:t>muy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debajo</w:t>
      </w:r>
      <w:r>
        <w:rPr>
          <w:spacing w:val="-1"/>
        </w:rPr>
        <w:t> </w:t>
      </w:r>
      <w:r>
        <w:rPr/>
        <w:t>del</w:t>
      </w:r>
      <w:r>
        <w:rPr>
          <w:spacing w:val="-5"/>
        </w:rPr>
        <w:t> </w:t>
      </w:r>
      <w:r>
        <w:rPr/>
        <w:t>umbral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reemplazo:</w:t>
      </w:r>
      <w:r>
        <w:rPr>
          <w:spacing w:val="-6"/>
        </w:rPr>
        <w:t> </w:t>
      </w:r>
      <w:r>
        <w:rPr/>
        <w:t>esa corrección positiva no puede mantenerse indefinidamente.</w:t>
      </w:r>
    </w:p>
    <w:p>
      <w:pPr>
        <w:pStyle w:val="BodyText"/>
        <w:spacing w:line="295" w:lineRule="auto" w:before="73"/>
        <w:ind w:left="852" w:right="1780"/>
      </w:pPr>
      <w:r>
        <w:rPr/>
        <w:t>En</w:t>
      </w:r>
      <w:r>
        <w:rPr>
          <w:spacing w:val="-1"/>
        </w:rPr>
        <w:t> </w:t>
      </w:r>
      <w:r>
        <w:rPr/>
        <w:t>esta versión</w:t>
      </w:r>
      <w:r>
        <w:rPr>
          <w:spacing w:val="-1"/>
        </w:rPr>
        <w:t> </w:t>
      </w:r>
      <w:r>
        <w:rPr/>
        <w:t>corregida,</w:t>
      </w:r>
      <w:r>
        <w:rPr>
          <w:spacing w:val="-1"/>
        </w:rPr>
        <w:t> </w:t>
      </w:r>
      <w:r>
        <w:rPr/>
        <w:t>modelamos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agotamiento gradual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esa corrección con</w:t>
      </w:r>
      <w:r>
        <w:rPr>
          <w:spacing w:val="-6"/>
        </w:rPr>
        <w:t> </w:t>
      </w:r>
      <w:r>
        <w:rPr/>
        <w:t>un decaimiento exponencial a partir de 2022:</w:t>
      </w:r>
    </w:p>
    <w:p>
      <w:pPr>
        <w:pStyle w:val="BodyText"/>
        <w:spacing w:before="7"/>
        <w:rPr>
          <w:sz w:val="18"/>
        </w:rPr>
      </w:pPr>
    </w:p>
    <w:p>
      <w:pPr>
        <w:tabs>
          <w:tab w:pos="9707" w:val="left" w:leader="none"/>
        </w:tabs>
        <w:spacing w:before="0"/>
        <w:ind w:left="1356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0000"/>
          <w:sz w:val="18"/>
          <w:shd w:fill="F4F4F4" w:color="auto" w:val="clear"/>
        </w:rPr>
        <w:t>nn_atenuada(</w:t>
      </w:r>
      <w:r>
        <w:rPr>
          <w:rFonts w:ascii="Symbol" w:hAnsi="Symbol"/>
          <w:color w:val="000000"/>
          <w:sz w:val="18"/>
          <w:shd w:fill="F4F4F4" w:color="auto" w:val="clear"/>
        </w:rPr>
        <w:t></w:t>
      </w:r>
      <w:r>
        <w:rPr>
          <w:rFonts w:ascii="Courier New" w:hAnsi="Courier New"/>
          <w:color w:val="000000"/>
          <w:sz w:val="18"/>
          <w:shd w:fill="F4F4F4" w:color="auto" w:val="clear"/>
        </w:rPr>
        <w:t>)</w:t>
      </w:r>
      <w:r>
        <w:rPr>
          <w:rFonts w:ascii="Courier New" w:hAnsi="Courier New"/>
          <w:color w:val="000000"/>
          <w:spacing w:val="-4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=</w:t>
      </w:r>
      <w:r>
        <w:rPr>
          <w:rFonts w:ascii="Courier New" w:hAnsi="Courier New"/>
          <w:color w:val="000000"/>
          <w:spacing w:val="-3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nn(</w:t>
      </w:r>
      <w:r>
        <w:rPr>
          <w:rFonts w:ascii="Symbol" w:hAnsi="Symbol"/>
          <w:color w:val="000000"/>
          <w:sz w:val="18"/>
          <w:shd w:fill="F4F4F4" w:color="auto" w:val="clear"/>
        </w:rPr>
        <w:t></w:t>
      </w:r>
      <w:r>
        <w:rPr>
          <w:rFonts w:ascii="Courier New" w:hAnsi="Courier New"/>
          <w:color w:val="000000"/>
          <w:sz w:val="18"/>
          <w:shd w:fill="F4F4F4" w:color="auto" w:val="clear"/>
        </w:rPr>
        <w:t>_2022)</w:t>
      </w:r>
      <w:r>
        <w:rPr>
          <w:rFonts w:ascii="Courier New" w:hAnsi="Courier New"/>
          <w:color w:val="000000"/>
          <w:spacing w:val="-3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·</w:t>
      </w:r>
      <w:r>
        <w:rPr>
          <w:rFonts w:ascii="Courier New" w:hAnsi="Courier New"/>
          <w:color w:val="000000"/>
          <w:spacing w:val="-3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exp(</w:t>
      </w:r>
      <w:r>
        <w:rPr>
          <w:rFonts w:ascii="Symbol" w:hAnsi="Symbol"/>
          <w:color w:val="000000"/>
          <w:sz w:val="18"/>
          <w:shd w:fill="F4F4F4" w:color="auto" w:val="clear"/>
        </w:rPr>
        <w:t></w:t>
      </w:r>
      <w:r>
        <w:rPr>
          <w:rFonts w:ascii="Times New Roman" w:hAnsi="Times New Roman"/>
          <w:color w:val="000000"/>
          <w:spacing w:val="60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·</w:t>
      </w:r>
      <w:r>
        <w:rPr>
          <w:rFonts w:ascii="Courier New" w:hAnsi="Courier New"/>
          <w:color w:val="000000"/>
          <w:spacing w:val="-3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(t</w:t>
      </w:r>
      <w:r>
        <w:rPr>
          <w:rFonts w:ascii="Courier New" w:hAnsi="Courier New"/>
          <w:color w:val="000000"/>
          <w:spacing w:val="-3"/>
          <w:sz w:val="18"/>
          <w:shd w:fill="F4F4F4" w:color="auto" w:val="clear"/>
        </w:rPr>
        <w:t> </w:t>
      </w:r>
      <w:r>
        <w:rPr>
          <w:rFonts w:ascii="Symbol" w:hAnsi="Symbol"/>
          <w:color w:val="000000"/>
          <w:sz w:val="18"/>
          <w:shd w:fill="F4F4F4" w:color="auto" w:val="clear"/>
        </w:rPr>
        <w:t></w:t>
      </w:r>
      <w:r>
        <w:rPr>
          <w:rFonts w:ascii="Times New Roman" w:hAnsi="Times New Roman"/>
          <w:color w:val="000000"/>
          <w:spacing w:val="55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pacing w:val="-2"/>
          <w:sz w:val="18"/>
          <w:shd w:fill="F4F4F4" w:color="auto" w:val="clear"/>
        </w:rPr>
        <w:t>t_max))</w:t>
      </w:r>
      <w:r>
        <w:rPr>
          <w:rFonts w:ascii="Courier New" w:hAnsi="Courier New"/>
          <w:color w:val="000000"/>
          <w:sz w:val="18"/>
          <w:shd w:fill="F4F4F4" w:color="auto" w:val="clear"/>
        </w:rPr>
        <w:tab/>
      </w:r>
    </w:p>
    <w:p>
      <w:pPr>
        <w:pStyle w:val="BodyText"/>
        <w:spacing w:line="297" w:lineRule="auto" w:before="133"/>
        <w:ind w:left="852" w:right="1558"/>
      </w:pPr>
      <w:r>
        <w:rPr/>
        <w:t>Donde</w:t>
      </w:r>
      <w:r>
        <w:rPr>
          <w:spacing w:val="-6"/>
        </w:rPr>
        <w:t> </w:t>
      </w:r>
      <w:r>
        <w:rPr>
          <w:rFonts w:ascii="Symbol" w:hAnsi="Symbol"/>
        </w:rPr>
        <w:t></w:t>
      </w:r>
      <w:r>
        <w:rPr>
          <w:rFonts w:ascii="Times New Roman" w:hAnsi="Times New Roman"/>
        </w:rPr>
        <w:t> </w:t>
      </w:r>
      <w:r>
        <w:rPr>
          <w:rFonts w:ascii="Arial" w:hAnsi="Arial"/>
          <w:b/>
        </w:rPr>
        <w:t>(lambda)</w:t>
      </w:r>
      <w:r>
        <w:rPr>
          <w:rFonts w:ascii="Arial" w:hAnsi="Arial"/>
          <w:b/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tasa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desaceleración</w:t>
      </w:r>
      <w:r>
        <w:rPr>
          <w:spacing w:val="-3"/>
        </w:rPr>
        <w:t> </w:t>
      </w:r>
      <w:r>
        <w:rPr/>
        <w:t>anual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la corrección</w:t>
      </w:r>
      <w:r>
        <w:rPr>
          <w:spacing w:val="-3"/>
        </w:rPr>
        <w:t> </w:t>
      </w:r>
      <w:r>
        <w:rPr/>
        <w:t>aprendida.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la variable central que diferencia los tres escenarios: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1001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B9B9B9"/>
          <w:insideV w:val="single" w:sz="4" w:space="0" w:color="B9B9B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1248"/>
        <w:gridCol w:w="6007"/>
      </w:tblGrid>
      <w:tr>
        <w:trPr>
          <w:trHeight w:val="489" w:hRule="atLeast"/>
        </w:trPr>
        <w:tc>
          <w:tcPr>
            <w:tcW w:w="1815" w:type="dxa"/>
            <w:shd w:val="clear" w:color="auto" w:fill="1F4D79"/>
          </w:tcPr>
          <w:p>
            <w:pPr>
              <w:pStyle w:val="TableParagraph"/>
              <w:spacing w:before="86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Escenario</w:t>
            </w:r>
          </w:p>
        </w:tc>
        <w:tc>
          <w:tcPr>
            <w:tcW w:w="1248" w:type="dxa"/>
            <w:shd w:val="clear" w:color="auto" w:fill="1F4D79"/>
          </w:tcPr>
          <w:p>
            <w:pPr>
              <w:pStyle w:val="TableParagraph"/>
              <w:spacing w:before="91"/>
              <w:ind w:left="120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pacing w:val="-10"/>
                <w:sz w:val="21"/>
              </w:rPr>
              <w:t></w:t>
            </w:r>
          </w:p>
        </w:tc>
        <w:tc>
          <w:tcPr>
            <w:tcW w:w="6007" w:type="dxa"/>
            <w:shd w:val="clear" w:color="auto" w:fill="1F4D79"/>
          </w:tcPr>
          <w:p>
            <w:pPr>
              <w:pStyle w:val="TableParagraph"/>
              <w:spacing w:before="86"/>
              <w:ind w:left="12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pacing w:val="-2"/>
                <w:sz w:val="21"/>
              </w:rPr>
              <w:t>Interpretación</w:t>
            </w:r>
          </w:p>
        </w:tc>
      </w:tr>
      <w:tr>
        <w:trPr>
          <w:trHeight w:val="791" w:hRule="atLeast"/>
        </w:trPr>
        <w:tc>
          <w:tcPr>
            <w:tcW w:w="1815" w:type="dxa"/>
            <w:shd w:val="clear" w:color="auto" w:fill="E9EEFA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Optimista</w:t>
            </w:r>
          </w:p>
        </w:tc>
        <w:tc>
          <w:tcPr>
            <w:tcW w:w="1248" w:type="dxa"/>
            <w:shd w:val="clear" w:color="auto" w:fill="E9EEFA"/>
          </w:tcPr>
          <w:p>
            <w:pPr>
              <w:pStyle w:val="TableParagraph"/>
              <w:spacing w:before="92"/>
              <w:rPr>
                <w:sz w:val="18"/>
              </w:rPr>
            </w:pPr>
          </w:p>
          <w:p>
            <w:pPr>
              <w:pStyle w:val="TableParagraph"/>
              <w:spacing w:before="0"/>
              <w:ind w:right="347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4"/>
                <w:sz w:val="18"/>
                <w:shd w:fill="F4F4F4" w:color="auto" w:val="clear"/>
              </w:rPr>
              <w:t>0.02</w:t>
            </w:r>
          </w:p>
        </w:tc>
        <w:tc>
          <w:tcPr>
            <w:tcW w:w="6007" w:type="dxa"/>
            <w:shd w:val="clear" w:color="auto" w:fill="E9EEFA"/>
          </w:tcPr>
          <w:p>
            <w:pPr>
              <w:pStyle w:val="TableParagraph"/>
              <w:spacing w:line="295" w:lineRule="auto" w:before="89"/>
              <w:ind w:left="120"/>
              <w:rPr>
                <w:sz w:val="21"/>
              </w:rPr>
            </w:pPr>
            <w:r>
              <w:rPr>
                <w:sz w:val="21"/>
              </w:rPr>
              <w:t>Desaceleración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muy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lenta: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natalidad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estabiliza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cerca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 los niveles actuales</w:t>
            </w:r>
          </w:p>
        </w:tc>
      </w:tr>
      <w:tr>
        <w:trPr>
          <w:trHeight w:val="792" w:hRule="atLeast"/>
        </w:trPr>
        <w:tc>
          <w:tcPr>
            <w:tcW w:w="1815" w:type="dxa"/>
          </w:tcPr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Base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347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4"/>
                <w:sz w:val="18"/>
                <w:shd w:fill="F4F4F4" w:color="auto" w:val="clear"/>
              </w:rPr>
              <w:t>0.08</w:t>
            </w:r>
          </w:p>
        </w:tc>
        <w:tc>
          <w:tcPr>
            <w:tcW w:w="6007" w:type="dxa"/>
          </w:tcPr>
          <w:p>
            <w:pPr>
              <w:pStyle w:val="TableParagraph"/>
              <w:spacing w:line="295" w:lineRule="auto" w:before="90"/>
              <w:ind w:left="120"/>
              <w:rPr>
                <w:sz w:val="21"/>
              </w:rPr>
            </w:pPr>
            <w:r>
              <w:rPr>
                <w:sz w:val="21"/>
              </w:rPr>
              <w:t>Desaceleración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moderada: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corrección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cae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mitad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~9 </w:t>
            </w:r>
            <w:r>
              <w:rPr>
                <w:spacing w:val="-4"/>
                <w:sz w:val="21"/>
              </w:rPr>
              <w:t>años</w:t>
            </w:r>
          </w:p>
        </w:tc>
      </w:tr>
      <w:tr>
        <w:trPr>
          <w:trHeight w:val="786" w:hRule="atLeast"/>
        </w:trPr>
        <w:tc>
          <w:tcPr>
            <w:tcW w:w="1815" w:type="dxa"/>
            <w:shd w:val="clear" w:color="auto" w:fill="E9EEFA"/>
          </w:tcPr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0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Pesimista</w:t>
            </w:r>
          </w:p>
        </w:tc>
        <w:tc>
          <w:tcPr>
            <w:tcW w:w="1248" w:type="dxa"/>
            <w:shd w:val="clear" w:color="auto" w:fill="E9EEFA"/>
          </w:tcPr>
          <w:p>
            <w:pPr>
              <w:pStyle w:val="TableParagraph"/>
              <w:spacing w:before="92"/>
              <w:rPr>
                <w:sz w:val="18"/>
              </w:rPr>
            </w:pPr>
          </w:p>
          <w:p>
            <w:pPr>
              <w:pStyle w:val="TableParagraph"/>
              <w:spacing w:before="0"/>
              <w:ind w:right="347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4"/>
                <w:sz w:val="18"/>
                <w:shd w:fill="F4F4F4" w:color="auto" w:val="clear"/>
              </w:rPr>
              <w:t>0.20</w:t>
            </w:r>
          </w:p>
        </w:tc>
        <w:tc>
          <w:tcPr>
            <w:tcW w:w="6007" w:type="dxa"/>
            <w:shd w:val="clear" w:color="auto" w:fill="E9EEFA"/>
          </w:tcPr>
          <w:p>
            <w:pPr>
              <w:pStyle w:val="TableParagraph"/>
              <w:spacing w:line="290" w:lineRule="auto" w:before="89"/>
              <w:ind w:left="120"/>
              <w:rPr>
                <w:sz w:val="21"/>
              </w:rPr>
            </w:pPr>
            <w:r>
              <w:rPr>
                <w:sz w:val="21"/>
              </w:rPr>
              <w:t>Desaceleración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rápida: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corrección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casi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desaparece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~15 </w:t>
            </w:r>
            <w:r>
              <w:rPr>
                <w:spacing w:val="-4"/>
                <w:sz w:val="21"/>
              </w:rPr>
              <w:t>años</w:t>
            </w:r>
          </w:p>
        </w:tc>
      </w:tr>
    </w:tbl>
    <w:p>
      <w:pPr>
        <w:pStyle w:val="BodyText"/>
        <w:spacing w:line="283" w:lineRule="auto" w:before="198"/>
        <w:ind w:left="852" w:right="1173"/>
      </w:pPr>
      <w:r>
        <w:rPr/>
        <w:t>Con</w:t>
      </w:r>
      <w:r>
        <w:rPr>
          <w:spacing w:val="-6"/>
        </w:rPr>
        <w:t> </w:t>
      </w:r>
      <w:r>
        <w:rPr>
          <w:rFonts w:ascii="Symbol" w:hAnsi="Symbol"/>
        </w:rPr>
        <w:t>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7"/>
        </w:rPr>
        <w:t> </w:t>
      </w:r>
      <w:r>
        <w:rPr/>
        <w:t>0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recupera la</w:t>
      </w:r>
      <w:r>
        <w:rPr>
          <w:spacing w:val="-1"/>
        </w:rPr>
        <w:t> </w:t>
      </w:r>
      <w:r>
        <w:rPr/>
        <w:t>UDE</w:t>
      </w:r>
      <w:r>
        <w:rPr>
          <w:spacing w:val="-6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(sobreestimada). Con</w:t>
      </w:r>
      <w:r>
        <w:rPr>
          <w:spacing w:val="-6"/>
        </w:rPr>
        <w:t> </w:t>
      </w:r>
      <w:r>
        <w:rPr>
          <w:rFonts w:ascii="Symbol" w:hAnsi="Symbol"/>
        </w:rPr>
        <w:t></w:t>
      </w:r>
      <w:r>
        <w:rPr>
          <w:rFonts w:ascii="Times New Roman" w:hAnsi="Times New Roman"/>
          <w:spacing w:val="-1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1"/>
        </w:rPr>
        <w:t> </w:t>
      </w:r>
      <w:r>
        <w:rPr>
          <w:rFonts w:ascii="Symbol" w:hAnsi="Symbol"/>
        </w:rPr>
        <w:t></w:t>
      </w:r>
      <w:r>
        <w:rPr>
          <w:rFonts w:ascii="Times New Roman" w:hAnsi="Times New Roman"/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corrección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apaga de golpe y la dinámica queda sólo en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</w:t>
      </w:r>
      <w:r>
        <w:rPr>
          <w:rFonts w:ascii="Times New Roman" w:hAnsi="Times New Roman"/>
        </w:rPr>
        <w:t> </w:t>
      </w:r>
      <w:r>
        <w:rPr/>
        <w:t>+ </w:t>
      </w:r>
      <w:r>
        <w:rPr>
          <w:rFonts w:ascii="Symbol" w:hAnsi="Symbol"/>
        </w:rPr>
        <w:t></w:t>
      </w:r>
      <w:r>
        <w:rPr/>
        <w:t>.</w:t>
      </w:r>
    </w:p>
    <w:p>
      <w:pPr>
        <w:pStyle w:val="BodyText"/>
        <w:spacing w:after="0" w:line="283" w:lineRule="auto"/>
        <w:sectPr>
          <w:pgSz w:w="11910" w:h="16840"/>
          <w:pgMar w:top="1360" w:bottom="0" w:left="425" w:right="0"/>
        </w:sectPr>
      </w:pPr>
    </w:p>
    <w:p>
      <w:pPr>
        <w:pStyle w:val="BodyText"/>
        <w:spacing w:before="75"/>
        <w:ind w:left="2124"/>
      </w:pPr>
      <w:r>
        <w:rPr/>
        <w:t>Los</w:t>
      </w:r>
      <w:r>
        <w:rPr>
          <w:spacing w:val="-6"/>
        </w:rPr>
        <w:t> </w:t>
      </w:r>
      <w:r>
        <w:rPr/>
        <w:t>resultados</w:t>
      </w:r>
      <w:r>
        <w:rPr>
          <w:spacing w:val="-10"/>
        </w:rPr>
        <w:t> </w:t>
      </w:r>
      <w:r>
        <w:rPr/>
        <w:t>obtenidos</w:t>
      </w:r>
      <w:r>
        <w:rPr>
          <w:spacing w:val="-5"/>
        </w:rPr>
        <w:t> </w:t>
      </w:r>
      <w:r>
        <w:rPr/>
        <w:t>fueron</w:t>
      </w:r>
      <w:r>
        <w:rPr>
          <w:spacing w:val="-4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siguientes: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573698</wp:posOffset>
            </wp:positionH>
            <wp:positionV relativeFrom="paragraph">
              <wp:posOffset>147639</wp:posOffset>
            </wp:positionV>
            <wp:extent cx="6879119" cy="246430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9119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</w:pPr>
    </w:p>
    <w:p>
      <w:pPr>
        <w:spacing w:before="1"/>
        <w:ind w:left="852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0D465F"/>
          <w:sz w:val="22"/>
        </w:rPr>
        <w:t>Interpretación</w:t>
      </w:r>
      <w:r>
        <w:rPr>
          <w:rFonts w:ascii="Arial" w:hAnsi="Arial"/>
          <w:i/>
          <w:color w:val="0D465F"/>
          <w:spacing w:val="-8"/>
          <w:sz w:val="22"/>
        </w:rPr>
        <w:t> </w:t>
      </w:r>
      <w:r>
        <w:rPr>
          <w:rFonts w:ascii="Arial" w:hAnsi="Arial"/>
          <w:i/>
          <w:color w:val="0D465F"/>
          <w:sz w:val="22"/>
        </w:rPr>
        <w:t>de</w:t>
      </w:r>
      <w:r>
        <w:rPr>
          <w:rFonts w:ascii="Arial" w:hAnsi="Arial"/>
          <w:i/>
          <w:color w:val="0D465F"/>
          <w:spacing w:val="-3"/>
          <w:sz w:val="22"/>
        </w:rPr>
        <w:t> </w:t>
      </w:r>
      <w:r>
        <w:rPr>
          <w:rFonts w:ascii="Arial" w:hAnsi="Arial"/>
          <w:i/>
          <w:color w:val="0D465F"/>
          <w:spacing w:val="-2"/>
          <w:sz w:val="22"/>
        </w:rPr>
        <w:t>resultados</w:t>
      </w:r>
    </w:p>
    <w:p>
      <w:pPr>
        <w:pStyle w:val="BodyText"/>
        <w:spacing w:before="6"/>
        <w:rPr>
          <w:rFonts w:ascii="Arial"/>
          <w:i/>
        </w:rPr>
      </w:pPr>
    </w:p>
    <w:p>
      <w:pPr>
        <w:pStyle w:val="BodyText"/>
        <w:spacing w:line="283" w:lineRule="auto"/>
        <w:ind w:left="852" w:right="1173"/>
      </w:pPr>
      <w:r>
        <w:rPr/>
        <w:t>El modelo con decaimiento exponencial produce proyecciones sensiblemente más conservadoras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UDE</w:t>
      </w:r>
      <w:r>
        <w:rPr>
          <w:spacing w:val="-2"/>
        </w:rPr>
        <w:t> </w:t>
      </w:r>
      <w:r>
        <w:rPr/>
        <w:t>original.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población</w:t>
      </w:r>
      <w:r>
        <w:rPr>
          <w:spacing w:val="-5"/>
        </w:rPr>
        <w:t> </w:t>
      </w:r>
      <w:r>
        <w:rPr/>
        <w:t>al 2050</w:t>
      </w:r>
      <w:r>
        <w:rPr>
          <w:spacing w:val="-2"/>
        </w:rPr>
        <w:t> </w:t>
      </w:r>
      <w:r>
        <w:rPr/>
        <w:t>depende</w:t>
      </w:r>
      <w:r>
        <w:rPr>
          <w:spacing w:val="-2"/>
        </w:rPr>
        <w:t> </w:t>
      </w:r>
      <w:r>
        <w:rPr/>
        <w:t>fuertemente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valor</w:t>
      </w:r>
      <w:r>
        <w:rPr>
          <w:spacing w:val="-5"/>
        </w:rPr>
        <w:t> </w:t>
      </w:r>
      <w:r>
        <w:rPr/>
        <w:t>de </w:t>
      </w:r>
      <w:r>
        <w:rPr>
          <w:rFonts w:ascii="Symbol" w:hAnsi="Symbol"/>
        </w:rPr>
        <w:t></w:t>
      </w:r>
      <w:r>
        <w:rPr/>
        <w:t>: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80" w:lineRule="auto" w:before="0" w:after="0"/>
        <w:ind w:left="852" w:right="210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95840">
            <wp:simplePos x="0" y="0"/>
            <wp:positionH relativeFrom="page">
              <wp:posOffset>2235073</wp:posOffset>
            </wp:positionH>
            <wp:positionV relativeFrom="paragraph">
              <wp:posOffset>424</wp:posOffset>
            </wp:positionV>
            <wp:extent cx="140207" cy="15849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Escenario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Optimista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spacing w:val="11"/>
          <w:sz w:val="22"/>
        </w:rPr>
        <w:t> </w:t>
      </w:r>
      <w:r>
        <w:rPr>
          <w:rFonts w:ascii="Arial" w:hAnsi="Arial"/>
          <w:b/>
          <w:sz w:val="22"/>
        </w:rPr>
        <w:t>=0.02):</w:t>
      </w:r>
      <w:r>
        <w:rPr>
          <w:rFonts w:ascii="Arial" w:hAnsi="Arial"/>
          <w:b/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corrección</w:t>
      </w:r>
      <w:r>
        <w:rPr>
          <w:spacing w:val="-14"/>
          <w:sz w:val="22"/>
        </w:rPr>
        <w:t> </w:t>
      </w:r>
      <w:r>
        <w:rPr>
          <w:sz w:val="22"/>
        </w:rPr>
        <w:t>se</w:t>
      </w:r>
      <w:r>
        <w:rPr>
          <w:spacing w:val="-15"/>
          <w:sz w:val="22"/>
        </w:rPr>
        <w:t> </w:t>
      </w:r>
      <w:r>
        <w:rPr>
          <w:sz w:val="22"/>
        </w:rPr>
        <w:t>atenúa</w:t>
      </w:r>
      <w:r>
        <w:rPr>
          <w:spacing w:val="-15"/>
          <w:sz w:val="22"/>
        </w:rPr>
        <w:t> </w:t>
      </w:r>
      <w:r>
        <w:rPr>
          <w:sz w:val="22"/>
        </w:rPr>
        <w:t>muy</w:t>
      </w:r>
      <w:r>
        <w:rPr>
          <w:spacing w:val="-14"/>
          <w:sz w:val="22"/>
        </w:rPr>
        <w:t> </w:t>
      </w:r>
      <w:r>
        <w:rPr>
          <w:sz w:val="22"/>
        </w:rPr>
        <w:t>lentamente,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sz w:val="22"/>
        </w:rPr>
        <w:t>natalidad</w:t>
      </w:r>
      <w:r>
        <w:rPr>
          <w:spacing w:val="-15"/>
          <w:sz w:val="22"/>
        </w:rPr>
        <w:t> </w:t>
      </w:r>
      <w:r>
        <w:rPr>
          <w:sz w:val="22"/>
        </w:rPr>
        <w:t>se estabiliza cerca de sus niveles actuales.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80" w:lineRule="auto" w:before="3" w:after="0"/>
        <w:ind w:left="852" w:right="263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1960752</wp:posOffset>
            </wp:positionH>
            <wp:positionV relativeFrom="paragraph">
              <wp:posOffset>2380</wp:posOffset>
            </wp:positionV>
            <wp:extent cx="140207" cy="15849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2250313</wp:posOffset>
            </wp:positionH>
            <wp:positionV relativeFrom="paragraph">
              <wp:posOffset>374236</wp:posOffset>
            </wp:positionV>
            <wp:extent cx="140207" cy="15849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Escenario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Base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spacing w:val="31"/>
          <w:sz w:val="22"/>
        </w:rPr>
        <w:t> </w:t>
      </w:r>
      <w:r>
        <w:rPr>
          <w:rFonts w:ascii="Arial" w:hAnsi="Arial"/>
          <w:b/>
          <w:sz w:val="22"/>
        </w:rPr>
        <w:t>=0.08):</w:t>
      </w:r>
      <w:r>
        <w:rPr>
          <w:rFonts w:ascii="Arial" w:hAnsi="Arial"/>
          <w:b/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corrección</w:t>
      </w:r>
      <w:r>
        <w:rPr>
          <w:spacing w:val="-10"/>
          <w:sz w:val="22"/>
        </w:rPr>
        <w:t> </w:t>
      </w:r>
      <w:r>
        <w:rPr>
          <w:sz w:val="22"/>
        </w:rPr>
        <w:t>cae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mitad</w:t>
      </w:r>
      <w:r>
        <w:rPr>
          <w:spacing w:val="-10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~9</w:t>
      </w:r>
      <w:r>
        <w:rPr>
          <w:spacing w:val="-9"/>
          <w:sz w:val="22"/>
        </w:rPr>
        <w:t> </w:t>
      </w:r>
      <w:r>
        <w:rPr>
          <w:sz w:val="22"/>
        </w:rPr>
        <w:t>años,</w:t>
      </w:r>
      <w:r>
        <w:rPr>
          <w:spacing w:val="-10"/>
          <w:sz w:val="22"/>
        </w:rPr>
        <w:t> </w:t>
      </w:r>
      <w:r>
        <w:rPr>
          <w:sz w:val="22"/>
        </w:rPr>
        <w:t>reflejando</w:t>
      </w:r>
      <w:r>
        <w:rPr>
          <w:spacing w:val="-10"/>
          <w:sz w:val="22"/>
        </w:rPr>
        <w:t> </w:t>
      </w:r>
      <w:r>
        <w:rPr>
          <w:sz w:val="22"/>
        </w:rPr>
        <w:t>una desaceleración moderada coherente con la tendencia observada de la TGF.</w:t>
      </w: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80" w:lineRule="auto" w:before="0" w:after="0"/>
        <w:ind w:left="852" w:right="133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Escenario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Pesimista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=0.20):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corrección</w:t>
      </w:r>
      <w:r>
        <w:rPr>
          <w:spacing w:val="-3"/>
          <w:sz w:val="22"/>
        </w:rPr>
        <w:t> </w:t>
      </w:r>
      <w:r>
        <w:rPr>
          <w:sz w:val="22"/>
        </w:rPr>
        <w:t>casi</w:t>
      </w:r>
      <w:r>
        <w:rPr>
          <w:spacing w:val="-7"/>
          <w:sz w:val="22"/>
        </w:rPr>
        <w:t> </w:t>
      </w:r>
      <w:r>
        <w:rPr>
          <w:sz w:val="22"/>
        </w:rPr>
        <w:t>desaparece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~15</w:t>
      </w:r>
      <w:r>
        <w:rPr>
          <w:spacing w:val="-7"/>
          <w:sz w:val="22"/>
        </w:rPr>
        <w:t> </w:t>
      </w:r>
      <w:r>
        <w:rPr>
          <w:sz w:val="22"/>
        </w:rPr>
        <w:t>años,</w:t>
      </w:r>
      <w:r>
        <w:rPr>
          <w:spacing w:val="-3"/>
          <w:sz w:val="22"/>
        </w:rPr>
        <w:t> </w:t>
      </w:r>
      <w:r>
        <w:rPr>
          <w:sz w:val="22"/>
        </w:rPr>
        <w:t>implicando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la dinámica</w:t>
      </w:r>
      <w:r>
        <w:rPr>
          <w:spacing w:val="-3"/>
          <w:sz w:val="22"/>
        </w:rPr>
        <w:t> </w:t>
      </w:r>
      <w:r>
        <w:rPr>
          <w:sz w:val="22"/>
        </w:rPr>
        <w:t>poblacional</w:t>
      </w:r>
      <w:r>
        <w:rPr>
          <w:spacing w:val="-7"/>
          <w:sz w:val="22"/>
        </w:rPr>
        <w:t> </w:t>
      </w:r>
      <w:r>
        <w:rPr>
          <w:sz w:val="22"/>
        </w:rPr>
        <w:t>quedará</w:t>
      </w:r>
      <w:r>
        <w:rPr>
          <w:spacing w:val="-3"/>
          <w:sz w:val="22"/>
        </w:rPr>
        <w:t> </w:t>
      </w:r>
      <w:r>
        <w:rPr>
          <w:sz w:val="22"/>
        </w:rPr>
        <w:t>determinada</w:t>
      </w:r>
      <w:r>
        <w:rPr>
          <w:spacing w:val="-3"/>
          <w:sz w:val="22"/>
        </w:rPr>
        <w:t> </w:t>
      </w:r>
      <w:r>
        <w:rPr>
          <w:sz w:val="22"/>
        </w:rPr>
        <w:t>casi</w:t>
      </w:r>
      <w:r>
        <w:rPr>
          <w:spacing w:val="-7"/>
          <w:sz w:val="22"/>
        </w:rPr>
        <w:t> </w:t>
      </w:r>
      <w:r>
        <w:rPr>
          <w:sz w:val="22"/>
        </w:rPr>
        <w:t>exclusivamente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tasas</w:t>
      </w:r>
      <w:r>
        <w:rPr>
          <w:spacing w:val="-4"/>
          <w:sz w:val="22"/>
        </w:rPr>
        <w:t> </w:t>
      </w:r>
      <w:r>
        <w:rPr>
          <w:sz w:val="22"/>
        </w:rPr>
        <w:t>medias</w:t>
      </w:r>
      <w:r>
        <w:rPr>
          <w:spacing w:val="-4"/>
          <w:sz w:val="22"/>
        </w:rPr>
        <w:t> </w:t>
      </w:r>
      <w:r>
        <w:rPr>
          <w:sz w:val="22"/>
        </w:rPr>
        <w:t>históricas de natalidad y mortalidad.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1910" w:h="16840"/>
          <w:pgMar w:top="1360" w:bottom="280" w:left="425" w:right="0"/>
        </w:sectPr>
      </w:pPr>
    </w:p>
    <w:p>
      <w:pPr>
        <w:pStyle w:val="BodyText"/>
        <w:spacing w:before="106"/>
      </w:pPr>
    </w:p>
    <w:p>
      <w:pPr>
        <w:pStyle w:val="BodyText"/>
        <w:spacing w:line="244" w:lineRule="auto"/>
        <w:ind w:left="1274" w:right="2390"/>
      </w:pPr>
      <w:r>
        <w:rPr/>
        <w:t>Nuestro</w:t>
      </w:r>
      <w:r>
        <w:rPr>
          <w:spacing w:val="-1"/>
        </w:rPr>
        <w:t> </w:t>
      </w:r>
      <w:r>
        <w:rPr/>
        <w:t>primer</w:t>
      </w:r>
      <w:r>
        <w:rPr>
          <w:spacing w:val="-14"/>
        </w:rPr>
        <w:t> </w:t>
      </w:r>
      <w:r>
        <w:rPr/>
        <w:t>análisis</w:t>
      </w:r>
      <w:r>
        <w:rPr>
          <w:spacing w:val="-8"/>
        </w:rPr>
        <w:t> </w:t>
      </w:r>
      <w:r>
        <w:rPr/>
        <w:t>muestra</w:t>
      </w:r>
      <w:r>
        <w:rPr>
          <w:spacing w:val="-11"/>
        </w:rPr>
        <w:t> </w:t>
      </w:r>
      <w:r>
        <w:rPr/>
        <w:t>una</w:t>
      </w:r>
      <w:r>
        <w:rPr>
          <w:spacing w:val="-2"/>
        </w:rPr>
        <w:t> </w:t>
      </w:r>
      <w:r>
        <w:rPr/>
        <w:t>clara</w:t>
      </w:r>
      <w:r>
        <w:rPr>
          <w:spacing w:val="-6"/>
        </w:rPr>
        <w:t> </w:t>
      </w:r>
      <w:r>
        <w:rPr/>
        <w:t>desaceleración</w:t>
      </w:r>
      <w:r>
        <w:rPr>
          <w:spacing w:val="-5"/>
        </w:rPr>
        <w:t> </w:t>
      </w:r>
      <w:r>
        <w:rPr/>
        <w:t>en</w:t>
      </w:r>
      <w:r>
        <w:rPr>
          <w:spacing w:val="-12"/>
        </w:rPr>
        <w:t> </w:t>
      </w:r>
      <w:r>
        <w:rPr/>
        <w:t>el</w:t>
      </w:r>
      <w:r>
        <w:rPr>
          <w:spacing w:val="-11"/>
        </w:rPr>
        <w:t> </w:t>
      </w:r>
      <w:r>
        <w:rPr/>
        <w:t>crecimiento poblacional en Argentina.</w:t>
      </w:r>
    </w:p>
    <w:p>
      <w:pPr>
        <w:pStyle w:val="BodyText"/>
        <w:spacing w:before="6"/>
        <w:ind w:left="1274" w:right="1780"/>
      </w:pPr>
      <w:r>
        <w:rPr/>
        <w:t>Argentina</w:t>
      </w:r>
      <w:r>
        <w:rPr>
          <w:spacing w:val="-2"/>
        </w:rPr>
        <w:t> </w:t>
      </w:r>
      <w:r>
        <w:rPr/>
        <w:t>cruzó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umbral</w:t>
      </w:r>
      <w:r>
        <w:rPr>
          <w:spacing w:val="-9"/>
        </w:rPr>
        <w:t> </w:t>
      </w:r>
      <w:r>
        <w:rPr/>
        <w:t>de</w:t>
      </w:r>
      <w:r>
        <w:rPr>
          <w:spacing w:val="-2"/>
        </w:rPr>
        <w:t> </w:t>
      </w:r>
      <w:r>
        <w:rPr/>
        <w:t>sub-reemplazo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2019 y</w:t>
      </w:r>
      <w:r>
        <w:rPr>
          <w:spacing w:val="-8"/>
        </w:rPr>
        <w:t> </w:t>
      </w:r>
      <w:r>
        <w:rPr/>
        <w:t>no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observan</w:t>
      </w:r>
      <w:r>
        <w:rPr>
          <w:spacing w:val="-2"/>
        </w:rPr>
        <w:t> </w:t>
      </w:r>
      <w:r>
        <w:rPr/>
        <w:t>indicios</w:t>
      </w:r>
      <w:r>
        <w:rPr>
          <w:spacing w:val="-5"/>
        </w:rPr>
        <w:t> </w:t>
      </w:r>
      <w:r>
        <w:rPr/>
        <w:t>de reversión (la TGF sigue cayendo), además la edad mediana proyectada por las </w:t>
      </w:r>
      <w:hyperlink r:id="rId16">
        <w:r>
          <w:rPr>
            <w:rFonts w:ascii="Arial" w:hAnsi="Arial"/>
            <w:i/>
            <w:color w:val="467885"/>
            <w:u w:val="single" w:color="467885"/>
          </w:rPr>
          <w:t>Naciones Unidas</w:t>
        </w:r>
      </w:hyperlink>
      <w:r>
        <w:rPr>
          <w:rFonts w:ascii="Arial" w:hAnsi="Arial"/>
          <w:i/>
          <w:color w:val="467885"/>
        </w:rPr>
        <w:t> </w:t>
      </w:r>
      <w:r>
        <w:rPr/>
        <w:t>sigue incrementando año tras año (ver </w:t>
      </w:r>
      <w:hyperlink r:id="rId17">
        <w:r>
          <w:rPr>
            <w:rFonts w:ascii="Arial" w:hAnsi="Arial"/>
            <w:i/>
            <w:color w:val="467885"/>
            <w:u w:val="single" w:color="467885"/>
          </w:rPr>
          <w:t>Infobae</w:t>
        </w:r>
      </w:hyperlink>
      <w:r>
        <w:rPr>
          <w:rFonts w:ascii="Arial" w:hAnsi="Arial"/>
          <w:i/>
          <w:color w:val="467885"/>
        </w:rPr>
        <w:t> </w:t>
      </w:r>
      <w:r>
        <w:rPr/>
        <w:t>), reflejando un envejecimiento progresivo constante de la población.</w:t>
      </w:r>
    </w:p>
    <w:p>
      <w:pPr>
        <w:pStyle w:val="BodyText"/>
        <w:spacing w:before="9"/>
      </w:pPr>
    </w:p>
    <w:p>
      <w:pPr>
        <w:pStyle w:val="BodyText"/>
        <w:spacing w:line="242" w:lineRule="auto"/>
        <w:ind w:left="1274" w:right="1780"/>
      </w:pPr>
      <w:r>
        <w:rPr/>
        <w:t>Nuestro</w:t>
      </w:r>
      <w:r>
        <w:rPr>
          <w:spacing w:val="-4"/>
        </w:rPr>
        <w:t> </w:t>
      </w:r>
      <w:r>
        <w:rPr/>
        <w:t>modelo</w:t>
      </w:r>
      <w:r>
        <w:rPr>
          <w:spacing w:val="-4"/>
        </w:rPr>
        <w:t> </w:t>
      </w:r>
      <w:r>
        <w:rPr/>
        <w:t>UDE</w:t>
      </w:r>
      <w:r>
        <w:rPr>
          <w:spacing w:val="-4"/>
        </w:rPr>
        <w:t> </w:t>
      </w:r>
      <w:r>
        <w:rPr/>
        <w:t>muestra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crecimiento semi</w:t>
      </w:r>
      <w:r>
        <w:rPr>
          <w:spacing w:val="-7"/>
        </w:rPr>
        <w:t> </w:t>
      </w:r>
      <w:r>
        <w:rPr/>
        <w:t>moderado</w:t>
      </w:r>
      <w:r>
        <w:rPr>
          <w:spacing w:val="-4"/>
        </w:rPr>
        <w:t> </w:t>
      </w:r>
      <w:r>
        <w:rPr/>
        <w:t>hasta</w:t>
      </w:r>
      <w:r>
        <w:rPr>
          <w:spacing w:val="-4"/>
        </w:rPr>
        <w:t> </w:t>
      </w:r>
      <w:r>
        <w:rPr/>
        <w:t>2050,</w:t>
      </w:r>
      <w:r>
        <w:rPr>
          <w:spacing w:val="-1"/>
        </w:rPr>
        <w:t> </w:t>
      </w:r>
      <w:r>
        <w:rPr/>
        <w:t>mostrando los</w:t>
      </w:r>
      <w:r>
        <w:rPr>
          <w:spacing w:val="-2"/>
        </w:rPr>
        <w:t> </w:t>
      </w:r>
      <w:r>
        <w:rPr/>
        <w:t>primeros indicios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futura</w:t>
      </w:r>
      <w:r>
        <w:rPr>
          <w:spacing w:val="-5"/>
        </w:rPr>
        <w:t> </w:t>
      </w:r>
      <w:r>
        <w:rPr/>
        <w:t>desaceleración.</w:t>
      </w:r>
      <w:r>
        <w:rPr>
          <w:spacing w:val="-6"/>
        </w:rPr>
        <w:t> </w:t>
      </w:r>
      <w:r>
        <w:rPr/>
        <w:t>Este</w:t>
      </w:r>
      <w:r>
        <w:rPr>
          <w:spacing w:val="-5"/>
        </w:rPr>
        <w:t> </w:t>
      </w:r>
      <w:r>
        <w:rPr/>
        <w:t>resultado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consistente</w:t>
      </w:r>
      <w:r>
        <w:rPr>
          <w:spacing w:val="-1"/>
        </w:rPr>
        <w:t> </w:t>
      </w:r>
      <w:r>
        <w:rPr/>
        <w:t>con fuentes externas como </w:t>
      </w:r>
      <w:hyperlink r:id="rId17">
        <w:r>
          <w:rPr>
            <w:rFonts w:ascii="Arial" w:hAnsi="Arial"/>
            <w:i/>
            <w:color w:val="467885"/>
            <w:u w:val="single" w:color="467885"/>
          </w:rPr>
          <w:t>Infobae</w:t>
        </w:r>
      </w:hyperlink>
      <w:r>
        <w:rPr>
          <w:rFonts w:ascii="Arial" w:hAnsi="Arial"/>
          <w:i/>
          <w:color w:val="467885"/>
        </w:rPr>
        <w:t> </w:t>
      </w:r>
      <w:r>
        <w:rPr/>
        <w:t>y </w:t>
      </w:r>
      <w:hyperlink r:id="rId18">
        <w:r>
          <w:rPr>
            <w:rFonts w:ascii="Arial" w:hAnsi="Arial"/>
            <w:i/>
            <w:color w:val="467885"/>
            <w:u w:val="single" w:color="467885"/>
          </w:rPr>
          <w:t>Argendata</w:t>
        </w:r>
        <w:r>
          <w:rPr/>
          <w:t>,</w:t>
        </w:r>
      </w:hyperlink>
      <w:r>
        <w:rPr/>
        <w:t> que marcan una desaceleración de la población cercana.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274" w:right="1780"/>
      </w:pPr>
      <w:r>
        <w:rPr/>
        <w:t>El</w:t>
      </w:r>
      <w:r>
        <w:rPr>
          <w:spacing w:val="-11"/>
        </w:rPr>
        <w:t> </w:t>
      </w:r>
      <w:r>
        <w:rPr/>
        <w:t>modelo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predice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precisión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alcanzará</w:t>
      </w:r>
      <w:r>
        <w:rPr>
          <w:spacing w:val="-3"/>
        </w:rPr>
        <w:t> </w:t>
      </w:r>
      <w:r>
        <w:rPr/>
        <w:t>el</w:t>
      </w:r>
      <w:r>
        <w:rPr>
          <w:spacing w:val="-12"/>
        </w:rPr>
        <w:t> </w:t>
      </w:r>
      <w:r>
        <w:rPr/>
        <w:t>pico</w:t>
      </w:r>
      <w:r>
        <w:rPr>
          <w:spacing w:val="-3"/>
        </w:rPr>
        <w:t> </w:t>
      </w:r>
      <w:r>
        <w:rPr/>
        <w:t>poblacional,</w:t>
      </w:r>
      <w:r>
        <w:rPr>
          <w:spacing w:val="-5"/>
        </w:rPr>
        <w:t> </w:t>
      </w:r>
      <w:r>
        <w:rPr/>
        <w:t>pero</w:t>
      </w:r>
      <w:r>
        <w:rPr>
          <w:spacing w:val="-3"/>
        </w:rPr>
        <w:t> </w:t>
      </w:r>
      <w:r>
        <w:rPr/>
        <w:t>las condiciones para que ocurra dentro del siglo están instaladas.</w:t>
      </w:r>
    </w:p>
    <w:p>
      <w:pPr>
        <w:spacing w:line="254" w:lineRule="auto" w:before="0"/>
        <w:ind w:left="1274" w:right="1836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pregunta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nos</w:t>
      </w:r>
      <w:r>
        <w:rPr>
          <w:spacing w:val="-4"/>
          <w:sz w:val="22"/>
        </w:rPr>
        <w:t> </w:t>
      </w:r>
      <w:r>
        <w:rPr>
          <w:sz w:val="22"/>
        </w:rPr>
        <w:t>hacemos</w:t>
      </w:r>
      <w:r>
        <w:rPr>
          <w:spacing w:val="-4"/>
          <w:sz w:val="22"/>
        </w:rPr>
        <w:t> </w:t>
      </w:r>
      <w:r>
        <w:rPr>
          <w:sz w:val="22"/>
        </w:rPr>
        <w:t>ya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si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Argentina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llega 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ese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pico,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sino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cuándo</w:t>
      </w:r>
      <w:r>
        <w:rPr>
          <w:sz w:val="22"/>
        </w:rPr>
        <w:t>, y dependerá principalmente de si la TGF logra estabilizarse o continúa su descenso.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1"/>
      </w:pPr>
      <w:bookmarkStart w:name="Agradecimientos" w:id="6"/>
      <w:bookmarkEnd w:id="6"/>
      <w:r>
        <w:rPr/>
      </w:r>
      <w:r>
        <w:rPr>
          <w:color w:val="0D465F"/>
          <w:spacing w:val="-2"/>
        </w:rPr>
        <w:t>Agradecimientos</w:t>
      </w:r>
    </w:p>
    <w:p>
      <w:pPr>
        <w:pStyle w:val="BodyText"/>
        <w:spacing w:line="244" w:lineRule="auto" w:before="80"/>
        <w:ind w:left="1274" w:right="1780"/>
      </w:pPr>
      <w:r>
        <w:rPr/>
        <w:t>Quisiera</w:t>
      </w:r>
      <w:r>
        <w:rPr>
          <w:spacing w:val="-7"/>
        </w:rPr>
        <w:t> </w:t>
      </w:r>
      <w:r>
        <w:rPr/>
        <w:t>expresar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agradecimiento</w:t>
      </w:r>
      <w:r>
        <w:rPr>
          <w:spacing w:val="-5"/>
        </w:rPr>
        <w:t> </w:t>
      </w:r>
      <w:r>
        <w:rPr/>
        <w:t>al</w:t>
      </w:r>
      <w:r>
        <w:rPr>
          <w:spacing w:val="-12"/>
        </w:rPr>
        <w:t> </w:t>
      </w:r>
      <w:r>
        <w:rPr/>
        <w:t>profesor</w:t>
      </w:r>
      <w:r>
        <w:rPr>
          <w:spacing w:val="-6"/>
        </w:rPr>
        <w:t> </w:t>
      </w:r>
      <w:r>
        <w:rPr/>
        <w:t>Facundo</w:t>
      </w:r>
      <w:r>
        <w:rPr>
          <w:spacing w:val="-4"/>
        </w:rPr>
        <w:t> </w:t>
      </w:r>
      <w:r>
        <w:rPr/>
        <w:t>Sapienza</w:t>
      </w:r>
      <w:r>
        <w:rPr>
          <w:spacing w:val="-5"/>
        </w:rPr>
        <w:t> </w:t>
      </w:r>
      <w:r>
        <w:rPr/>
        <w:t>por</w:t>
      </w:r>
      <w:r>
        <w:rPr>
          <w:spacing w:val="-10"/>
        </w:rPr>
        <w:t> </w:t>
      </w:r>
      <w:r>
        <w:rPr/>
        <w:t>haberme</w:t>
      </w:r>
      <w:r>
        <w:rPr>
          <w:spacing w:val="-7"/>
        </w:rPr>
        <w:t> </w:t>
      </w:r>
      <w:r>
        <w:rPr/>
        <w:t>dado la oportunidad de cursar su clase y aprender nuevos conceptos que desconocía, aún en un período académico de urgencia como en el que nos encontramos.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1274" w:right="1780"/>
      </w:pPr>
      <w:r>
        <w:rPr/>
        <w:t>Un agradecimiento especial al INDEC, el RENAPER y el CEPAL por mantener y disponibilizar</w:t>
      </w:r>
      <w:r>
        <w:rPr>
          <w:spacing w:val="-7"/>
        </w:rPr>
        <w:t> </w:t>
      </w:r>
      <w:r>
        <w:rPr/>
        <w:t>las</w:t>
      </w:r>
      <w:r>
        <w:rPr>
          <w:spacing w:val="-3"/>
        </w:rPr>
        <w:t> </w:t>
      </w:r>
      <w:r>
        <w:rPr/>
        <w:t>series</w:t>
      </w:r>
      <w:r>
        <w:rPr>
          <w:spacing w:val="-7"/>
        </w:rPr>
        <w:t> </w:t>
      </w:r>
      <w:r>
        <w:rPr/>
        <w:t>históricas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r>
        <w:rPr/>
        <w:t>datos</w:t>
      </w:r>
      <w:r>
        <w:rPr>
          <w:spacing w:val="-12"/>
        </w:rPr>
        <w:t> </w:t>
      </w:r>
      <w:r>
        <w:rPr/>
        <w:t>demográficos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hicieron</w:t>
      </w:r>
      <w:r>
        <w:rPr>
          <w:spacing w:val="-6"/>
        </w:rPr>
        <w:t> </w:t>
      </w:r>
      <w:r>
        <w:rPr/>
        <w:t>posible</w:t>
      </w:r>
      <w:r>
        <w:rPr>
          <w:spacing w:val="-6"/>
        </w:rPr>
        <w:t> </w:t>
      </w:r>
      <w:r>
        <w:rPr/>
        <w:t>este </w:t>
      </w:r>
      <w:r>
        <w:rPr>
          <w:spacing w:val="-2"/>
        </w:rPr>
        <w:t>análisis.</w:t>
      </w:r>
    </w:p>
    <w:p>
      <w:pPr>
        <w:pStyle w:val="BodyText"/>
        <w:spacing w:after="0" w:line="242" w:lineRule="auto"/>
        <w:sectPr>
          <w:pgSz w:w="11910" w:h="16840"/>
          <w:pgMar w:top="1920" w:bottom="280" w:left="425" w:right="0"/>
        </w:sectPr>
      </w:pPr>
    </w:p>
    <w:p>
      <w:pPr>
        <w:pStyle w:val="BodyText"/>
        <w:spacing w:line="244" w:lineRule="auto" w:before="76"/>
        <w:ind w:left="1274" w:right="1751"/>
      </w:pPr>
      <w:r>
        <w:rPr/>
        <w:t>Finalmente, agradezco al Max-Planck Institute por seguir publicando investigaciones de vanguardia en esta área. Sus artículos, sumados a su labor de divulgación, dejan entrever</w:t>
      </w:r>
      <w:r>
        <w:rPr>
          <w:spacing w:val="-6"/>
        </w:rPr>
        <w:t> </w:t>
      </w:r>
      <w:r>
        <w:rPr/>
        <w:t>que el</w:t>
      </w:r>
      <w:r>
        <w:rPr>
          <w:spacing w:val="-7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realizado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este proyecto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tan sólo</w:t>
      </w:r>
      <w:r>
        <w:rPr>
          <w:spacing w:val="-4"/>
        </w:rPr>
        <w:t> </w:t>
      </w:r>
      <w:r>
        <w:rPr/>
        <w:t>una versión simplificada de</w:t>
      </w:r>
      <w:r>
        <w:rPr>
          <w:spacing w:val="-7"/>
        </w:rPr>
        <w:t> </w:t>
      </w:r>
      <w:r>
        <w:rPr/>
        <w:t>un</w:t>
      </w:r>
      <w:r>
        <w:rPr>
          <w:spacing w:val="-11"/>
        </w:rPr>
        <w:t> </w:t>
      </w:r>
      <w:r>
        <w:rPr/>
        <w:t>fenómeno</w:t>
      </w:r>
      <w:r>
        <w:rPr>
          <w:spacing w:val="-1"/>
        </w:rPr>
        <w:t> </w:t>
      </w:r>
      <w:r>
        <w:rPr/>
        <w:t>fascinante.</w:t>
      </w:r>
      <w:r>
        <w:rPr>
          <w:spacing w:val="-6"/>
        </w:rPr>
        <w:t> </w:t>
      </w:r>
      <w:r>
        <w:rPr/>
        <w:t>Entendemos</w:t>
      </w:r>
      <w:r>
        <w:rPr>
          <w:spacing w:val="-7"/>
        </w:rPr>
        <w:t> </w:t>
      </w:r>
      <w:r>
        <w:rPr/>
        <w:t>que,</w:t>
      </w:r>
      <w:r>
        <w:rPr>
          <w:spacing w:val="-7"/>
        </w:rPr>
        <w:t> </w:t>
      </w:r>
      <w:r>
        <w:rPr/>
        <w:t>para</w:t>
      </w:r>
      <w:r>
        <w:rPr>
          <w:spacing w:val="-3"/>
        </w:rPr>
        <w:t> </w:t>
      </w:r>
      <w:r>
        <w:rPr/>
        <w:t>predecir</w:t>
      </w:r>
      <w:r>
        <w:rPr>
          <w:spacing w:val="-6"/>
        </w:rPr>
        <w:t> </w:t>
      </w:r>
      <w:r>
        <w:rPr/>
        <w:t>algo</w:t>
      </w:r>
      <w:r>
        <w:rPr>
          <w:spacing w:val="-7"/>
        </w:rPr>
        <w:t> </w:t>
      </w:r>
      <w:r>
        <w:rPr/>
        <w:t>tan complejo</w:t>
      </w:r>
      <w:r>
        <w:rPr>
          <w:spacing w:val="-1"/>
        </w:rPr>
        <w:t> </w:t>
      </w:r>
      <w:r>
        <w:rPr/>
        <w:t>como</w:t>
      </w:r>
      <w:r>
        <w:rPr>
          <w:spacing w:val="-7"/>
        </w:rPr>
        <w:t> </w:t>
      </w:r>
      <w:r>
        <w:rPr/>
        <w:t>el comportamiento de una sociedad, es necesario poder ir más allá de las tendencias lineales y abrazar la incertidumbre propia de los sistemas dinámicos que nos definen como población.</w:t>
      </w:r>
    </w:p>
    <w:p>
      <w:pPr>
        <w:spacing w:line="240" w:lineRule="auto" w:before="226"/>
        <w:ind w:left="1274" w:right="1558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color w:val="7D7D7D"/>
          <w:sz w:val="22"/>
        </w:rPr>
        <w:t>El autor utilizó los modelos de lenguaje Gemini y Claude para asistir en la revisión técnica</w:t>
      </w:r>
      <w:r>
        <w:rPr>
          <w:rFonts w:ascii="Arial" w:hAnsi="Arial"/>
          <w:i/>
          <w:color w:val="7D7D7D"/>
          <w:spacing w:val="-10"/>
          <w:sz w:val="22"/>
        </w:rPr>
        <w:t> </w:t>
      </w:r>
      <w:r>
        <w:rPr>
          <w:rFonts w:ascii="Arial" w:hAnsi="Arial"/>
          <w:i/>
          <w:color w:val="7D7D7D"/>
          <w:sz w:val="22"/>
        </w:rPr>
        <w:t>del</w:t>
      </w:r>
      <w:r>
        <w:rPr>
          <w:rFonts w:ascii="Arial" w:hAnsi="Arial"/>
          <w:i/>
          <w:color w:val="7D7D7D"/>
          <w:spacing w:val="-9"/>
          <w:sz w:val="22"/>
        </w:rPr>
        <w:t> </w:t>
      </w:r>
      <w:r>
        <w:rPr>
          <w:rFonts w:ascii="Arial" w:hAnsi="Arial"/>
          <w:i/>
          <w:color w:val="7D7D7D"/>
          <w:sz w:val="22"/>
        </w:rPr>
        <w:t>código</w:t>
      </w:r>
      <w:r>
        <w:rPr>
          <w:rFonts w:ascii="Arial" w:hAnsi="Arial"/>
          <w:i/>
          <w:color w:val="7D7D7D"/>
          <w:spacing w:val="-5"/>
          <w:sz w:val="22"/>
        </w:rPr>
        <w:t> </w:t>
      </w:r>
      <w:r>
        <w:rPr>
          <w:rFonts w:ascii="Arial" w:hAnsi="Arial"/>
          <w:i/>
          <w:color w:val="7D7D7D"/>
          <w:sz w:val="22"/>
        </w:rPr>
        <w:t>fuente,</w:t>
      </w:r>
      <w:r>
        <w:rPr>
          <w:rFonts w:ascii="Arial" w:hAnsi="Arial"/>
          <w:i/>
          <w:color w:val="7D7D7D"/>
          <w:spacing w:val="-6"/>
          <w:sz w:val="22"/>
        </w:rPr>
        <w:t> </w:t>
      </w:r>
      <w:r>
        <w:rPr>
          <w:rFonts w:ascii="Arial" w:hAnsi="Arial"/>
          <w:i/>
          <w:color w:val="7D7D7D"/>
          <w:sz w:val="22"/>
        </w:rPr>
        <w:t>la</w:t>
      </w:r>
      <w:r>
        <w:rPr>
          <w:rFonts w:ascii="Arial" w:hAnsi="Arial"/>
          <w:i/>
          <w:color w:val="7D7D7D"/>
          <w:spacing w:val="-11"/>
          <w:sz w:val="22"/>
        </w:rPr>
        <w:t> </w:t>
      </w:r>
      <w:r>
        <w:rPr>
          <w:rFonts w:ascii="Arial" w:hAnsi="Arial"/>
          <w:i/>
          <w:color w:val="7D7D7D"/>
          <w:sz w:val="22"/>
        </w:rPr>
        <w:t>optimización</w:t>
      </w:r>
      <w:r>
        <w:rPr>
          <w:rFonts w:ascii="Arial" w:hAnsi="Arial"/>
          <w:i/>
          <w:color w:val="7D7D7D"/>
          <w:spacing w:val="-11"/>
          <w:sz w:val="22"/>
        </w:rPr>
        <w:t> </w:t>
      </w:r>
      <w:r>
        <w:rPr>
          <w:rFonts w:ascii="Arial" w:hAnsi="Arial"/>
          <w:i/>
          <w:color w:val="7D7D7D"/>
          <w:sz w:val="22"/>
        </w:rPr>
        <w:t>de</w:t>
      </w:r>
      <w:r>
        <w:rPr>
          <w:rFonts w:ascii="Arial" w:hAnsi="Arial"/>
          <w:i/>
          <w:color w:val="7D7D7D"/>
          <w:spacing w:val="-1"/>
          <w:sz w:val="22"/>
        </w:rPr>
        <w:t> </w:t>
      </w:r>
      <w:r>
        <w:rPr>
          <w:rFonts w:ascii="Arial" w:hAnsi="Arial"/>
          <w:i/>
          <w:color w:val="7D7D7D"/>
          <w:sz w:val="22"/>
        </w:rPr>
        <w:t>los</w:t>
      </w:r>
      <w:r>
        <w:rPr>
          <w:rFonts w:ascii="Arial" w:hAnsi="Arial"/>
          <w:i/>
          <w:color w:val="7D7D7D"/>
          <w:spacing w:val="-12"/>
          <w:sz w:val="22"/>
        </w:rPr>
        <w:t> </w:t>
      </w:r>
      <w:r>
        <w:rPr>
          <w:rFonts w:ascii="Arial" w:hAnsi="Arial"/>
          <w:i/>
          <w:color w:val="7D7D7D"/>
          <w:sz w:val="22"/>
        </w:rPr>
        <w:t>hiperparámetros</w:t>
      </w:r>
      <w:r>
        <w:rPr>
          <w:rFonts w:ascii="Arial" w:hAnsi="Arial"/>
          <w:i/>
          <w:color w:val="7D7D7D"/>
          <w:spacing w:val="-10"/>
          <w:sz w:val="22"/>
        </w:rPr>
        <w:t> </w:t>
      </w:r>
      <w:r>
        <w:rPr>
          <w:rFonts w:ascii="Arial" w:hAnsi="Arial"/>
          <w:i/>
          <w:color w:val="7D7D7D"/>
          <w:sz w:val="22"/>
        </w:rPr>
        <w:t>de</w:t>
      </w:r>
      <w:r>
        <w:rPr>
          <w:rFonts w:ascii="Arial" w:hAnsi="Arial"/>
          <w:i/>
          <w:color w:val="7D7D7D"/>
          <w:spacing w:val="-11"/>
          <w:sz w:val="22"/>
        </w:rPr>
        <w:t> </w:t>
      </w:r>
      <w:r>
        <w:rPr>
          <w:rFonts w:ascii="Arial" w:hAnsi="Arial"/>
          <w:i/>
          <w:color w:val="7D7D7D"/>
          <w:sz w:val="22"/>
        </w:rPr>
        <w:t>entrenamiento</w:t>
      </w:r>
      <w:r>
        <w:rPr>
          <w:rFonts w:ascii="Arial" w:hAnsi="Arial"/>
          <w:i/>
          <w:color w:val="7D7D7D"/>
          <w:spacing w:val="-4"/>
          <w:sz w:val="22"/>
        </w:rPr>
        <w:t> </w:t>
      </w:r>
      <w:r>
        <w:rPr>
          <w:rFonts w:ascii="Arial" w:hAnsi="Arial"/>
          <w:i/>
          <w:color w:val="7D7D7D"/>
          <w:sz w:val="22"/>
        </w:rPr>
        <w:t>y</w:t>
      </w:r>
      <w:r>
        <w:rPr>
          <w:rFonts w:ascii="Arial" w:hAnsi="Arial"/>
          <w:i/>
          <w:color w:val="7D7D7D"/>
          <w:spacing w:val="-3"/>
          <w:sz w:val="22"/>
        </w:rPr>
        <w:t> </w:t>
      </w:r>
      <w:r>
        <w:rPr>
          <w:rFonts w:ascii="Arial" w:hAnsi="Arial"/>
          <w:i/>
          <w:color w:val="7D7D7D"/>
          <w:sz w:val="22"/>
        </w:rPr>
        <w:t>la redacción de los fundamentos teóricos del informe. Todos los resultados numéricos obtenidos mediante las UDEs, las ecuaciones presentadas y las conclusiones finales fueron verificados</w:t>
      </w:r>
      <w:r>
        <w:rPr>
          <w:rFonts w:ascii="Arial" w:hAnsi="Arial"/>
          <w:i/>
          <w:color w:val="7D7D7D"/>
          <w:spacing w:val="-2"/>
          <w:sz w:val="22"/>
        </w:rPr>
        <w:t> </w:t>
      </w:r>
      <w:r>
        <w:rPr>
          <w:rFonts w:ascii="Arial" w:hAnsi="Arial"/>
          <w:i/>
          <w:color w:val="7D7D7D"/>
          <w:sz w:val="22"/>
        </w:rPr>
        <w:t>manualmente y</w:t>
      </w:r>
      <w:r>
        <w:rPr>
          <w:rFonts w:ascii="Arial" w:hAnsi="Arial"/>
          <w:i/>
          <w:color w:val="7D7D7D"/>
          <w:spacing w:val="-2"/>
          <w:sz w:val="22"/>
        </w:rPr>
        <w:t> </w:t>
      </w:r>
      <w:r>
        <w:rPr>
          <w:rFonts w:ascii="Arial" w:hAnsi="Arial"/>
          <w:i/>
          <w:color w:val="7D7D7D"/>
          <w:sz w:val="22"/>
        </w:rPr>
        <w:t>validados por los autores, quienes asumen la plena responsabilidad sobre el contenido y la veracidad de la información presentada.</w:t>
      </w:r>
    </w:p>
    <w:p>
      <w:pPr>
        <w:pStyle w:val="BodyText"/>
        <w:spacing w:before="172"/>
        <w:rPr>
          <w:rFonts w:ascii="Arial"/>
          <w:i/>
        </w:rPr>
      </w:pPr>
    </w:p>
    <w:p>
      <w:pPr>
        <w:pStyle w:val="Heading1"/>
      </w:pPr>
      <w:bookmarkStart w:name="Datos y Softwares" w:id="7"/>
      <w:bookmarkEnd w:id="7"/>
      <w:r>
        <w:rPr/>
      </w:r>
      <w:r>
        <w:rPr>
          <w:color w:val="0D465F"/>
        </w:rPr>
        <w:t>Datos</w:t>
      </w:r>
      <w:r>
        <w:rPr>
          <w:color w:val="0D465F"/>
          <w:spacing w:val="1"/>
        </w:rPr>
        <w:t> </w:t>
      </w:r>
      <w:r>
        <w:rPr>
          <w:color w:val="0D465F"/>
        </w:rPr>
        <w:t>y</w:t>
      </w:r>
      <w:r>
        <w:rPr>
          <w:color w:val="0D465F"/>
          <w:spacing w:val="-8"/>
        </w:rPr>
        <w:t> </w:t>
      </w:r>
      <w:r>
        <w:rPr>
          <w:color w:val="0D465F"/>
          <w:spacing w:val="-2"/>
        </w:rPr>
        <w:t>Softwares</w:t>
      </w:r>
    </w:p>
    <w:p>
      <w:pPr>
        <w:pStyle w:val="BodyText"/>
        <w:spacing w:before="50"/>
        <w:rPr>
          <w:sz w:val="32"/>
        </w:rPr>
      </w:pPr>
    </w:p>
    <w:p>
      <w:pPr>
        <w:spacing w:before="1"/>
        <w:ind w:left="1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0D465F"/>
          <w:sz w:val="22"/>
        </w:rPr>
        <w:t>Datos</w:t>
      </w:r>
      <w:r>
        <w:rPr>
          <w:rFonts w:ascii="Arial"/>
          <w:i/>
          <w:color w:val="0D465F"/>
          <w:spacing w:val="-8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utilizados</w:t>
      </w:r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66" w:lineRule="exact" w:before="44" w:after="0"/>
        <w:ind w:left="1994" w:right="0" w:hanging="354"/>
        <w:jc w:val="left"/>
        <w:rPr>
          <w:rFonts w:ascii="Arial" w:hAnsi="Arial"/>
          <w:i/>
          <w:sz w:val="22"/>
        </w:rPr>
      </w:pPr>
      <w:hyperlink r:id="rId19"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Nacimientos</w:t>
        </w:r>
        <w:r>
          <w:rPr>
            <w:rFonts w:ascii="Arial" w:hAnsi="Arial"/>
            <w:i/>
            <w:color w:val="467885"/>
            <w:spacing w:val="9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INDEC</w:t>
        </w:r>
        <w:r>
          <w:rPr>
            <w:rFonts w:ascii="Arial" w:hAnsi="Arial"/>
            <w:i/>
            <w:color w:val="467885"/>
            <w:spacing w:val="1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2012-</w:t>
        </w:r>
        <w:r>
          <w:rPr>
            <w:rFonts w:ascii="Arial" w:hAnsi="Arial"/>
            <w:i/>
            <w:color w:val="467885"/>
            <w:spacing w:val="-4"/>
            <w:sz w:val="22"/>
            <w:u w:val="single" w:color="467885"/>
          </w:rPr>
          <w:t>2022</w:t>
        </w:r>
      </w:hyperlink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59" w:lineRule="exact" w:before="0" w:after="0"/>
        <w:ind w:left="1994" w:right="0" w:hanging="354"/>
        <w:jc w:val="left"/>
        <w:rPr>
          <w:rFonts w:ascii="Arial" w:hAnsi="Arial"/>
          <w:i/>
          <w:sz w:val="22"/>
        </w:rPr>
      </w:pPr>
      <w:hyperlink r:id="rId20"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Mortalidad</w:t>
        </w:r>
        <w:r>
          <w:rPr>
            <w:rFonts w:ascii="Arial" w:hAnsi="Arial"/>
            <w:i/>
            <w:color w:val="467885"/>
            <w:spacing w:val="8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INDEC</w:t>
        </w:r>
        <w:r>
          <w:rPr>
            <w:rFonts w:ascii="Arial" w:hAnsi="Arial"/>
            <w:i/>
            <w:color w:val="467885"/>
            <w:spacing w:val="-1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22"/>
            <w:u w:val="single" w:color="467885"/>
          </w:rPr>
          <w:t>1914–</w:t>
        </w:r>
        <w:r>
          <w:rPr>
            <w:rFonts w:ascii="Arial" w:hAnsi="Arial"/>
            <w:i/>
            <w:color w:val="467885"/>
            <w:spacing w:val="-4"/>
            <w:sz w:val="22"/>
            <w:u w:val="single" w:color="467885"/>
          </w:rPr>
          <w:t>2023</w:t>
        </w:r>
      </w:hyperlink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66" w:lineRule="exact" w:before="0" w:after="0"/>
        <w:ind w:left="1994" w:right="0" w:hanging="354"/>
        <w:jc w:val="left"/>
        <w:rPr>
          <w:rFonts w:ascii="Arial" w:hAnsi="Arial"/>
          <w:i/>
          <w:sz w:val="22"/>
        </w:rPr>
      </w:pPr>
      <w:hyperlink r:id="rId21">
        <w:r>
          <w:rPr>
            <w:rFonts w:ascii="Arial" w:hAnsi="Arial"/>
            <w:i/>
            <w:color w:val="467885"/>
            <w:sz w:val="22"/>
            <w:u w:val="single" w:color="467885"/>
          </w:rPr>
          <w:t>Migración</w:t>
        </w:r>
        <w:r>
          <w:rPr>
            <w:rFonts w:ascii="Arial" w:hAnsi="Arial"/>
            <w:i/>
            <w:color w:val="467885"/>
            <w:spacing w:val="-10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22"/>
            <w:u w:val="single" w:color="467885"/>
          </w:rPr>
          <w:t>CEPALSTAT</w:t>
        </w:r>
        <w:r>
          <w:rPr>
            <w:rFonts w:ascii="Arial" w:hAnsi="Arial"/>
            <w:i/>
            <w:color w:val="467885"/>
            <w:spacing w:val="-16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22"/>
            <w:u w:val="single" w:color="467885"/>
          </w:rPr>
          <w:t>1950</w:t>
        </w:r>
        <w:r>
          <w:rPr>
            <w:rFonts w:ascii="Arial" w:hAnsi="Arial"/>
            <w:i/>
            <w:color w:val="467885"/>
            <w:spacing w:val="-4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22"/>
            <w:u w:val="single" w:color="467885"/>
          </w:rPr>
          <w:t>-</w:t>
        </w:r>
        <w:r>
          <w:rPr>
            <w:rFonts w:ascii="Arial" w:hAnsi="Arial"/>
            <w:i/>
            <w:color w:val="467885"/>
            <w:spacing w:val="-8"/>
            <w:sz w:val="22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4"/>
            <w:sz w:val="22"/>
            <w:u w:val="single" w:color="467885"/>
          </w:rPr>
          <w:t>2022</w:t>
        </w:r>
      </w:hyperlink>
    </w:p>
    <w:p>
      <w:pPr>
        <w:pStyle w:val="BodyText"/>
        <w:spacing w:before="41"/>
        <w:rPr>
          <w:rFonts w:ascii="Arial"/>
          <w:i/>
        </w:rPr>
      </w:pPr>
    </w:p>
    <w:p>
      <w:pPr>
        <w:spacing w:before="1"/>
        <w:ind w:left="1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0D465F"/>
          <w:sz w:val="22"/>
        </w:rPr>
        <w:t>Software</w:t>
      </w:r>
      <w:r>
        <w:rPr>
          <w:rFonts w:ascii="Arial"/>
          <w:i/>
          <w:color w:val="0D465F"/>
          <w:spacing w:val="-15"/>
          <w:sz w:val="22"/>
        </w:rPr>
        <w:t> </w:t>
      </w:r>
      <w:r>
        <w:rPr>
          <w:rFonts w:ascii="Arial"/>
          <w:i/>
          <w:color w:val="0D465F"/>
          <w:spacing w:val="-2"/>
          <w:sz w:val="22"/>
        </w:rPr>
        <w:t>utilizado</w:t>
      </w:r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61" w:lineRule="exact" w:before="54" w:after="0"/>
        <w:ind w:left="1994" w:right="0" w:hanging="354"/>
        <w:jc w:val="left"/>
        <w:rPr>
          <w:sz w:val="22"/>
        </w:rPr>
      </w:pPr>
      <w:r>
        <w:rPr>
          <w:rFonts w:ascii="Arial" w:hAnsi="Arial"/>
          <w:b/>
          <w:sz w:val="22"/>
        </w:rPr>
        <w:t>Jupyter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Notebook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54" w:lineRule="exact" w:before="0" w:after="0"/>
        <w:ind w:left="1994" w:right="0" w:hanging="354"/>
        <w:jc w:val="left"/>
        <w:rPr>
          <w:sz w:val="22"/>
        </w:rPr>
      </w:pPr>
      <w:r>
        <w:rPr>
          <w:rFonts w:ascii="Arial" w:hAnsi="Arial"/>
          <w:b/>
          <w:sz w:val="22"/>
        </w:rPr>
        <w:t>Librerias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PyTorch,</w:t>
      </w:r>
      <w:r>
        <w:rPr>
          <w:spacing w:val="-13"/>
          <w:sz w:val="22"/>
        </w:rPr>
        <w:t> </w:t>
      </w:r>
      <w:r>
        <w:rPr>
          <w:sz w:val="22"/>
        </w:rPr>
        <w:t>Pandas,</w:t>
      </w:r>
      <w:r>
        <w:rPr>
          <w:spacing w:val="-14"/>
          <w:sz w:val="22"/>
        </w:rPr>
        <w:t> </w:t>
      </w:r>
      <w:r>
        <w:rPr>
          <w:sz w:val="22"/>
        </w:rPr>
        <w:t>Numpy,</w:t>
      </w:r>
      <w:r>
        <w:rPr>
          <w:spacing w:val="-13"/>
          <w:sz w:val="22"/>
        </w:rPr>
        <w:t> </w:t>
      </w:r>
      <w:r>
        <w:rPr>
          <w:sz w:val="22"/>
        </w:rPr>
        <w:t>Matplotlib,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1"/>
          <w:numId w:val="1"/>
        </w:numPr>
        <w:tabs>
          <w:tab w:pos="1994" w:val="left" w:leader="none"/>
        </w:tabs>
        <w:spacing w:line="266" w:lineRule="exact" w:before="0" w:after="0"/>
        <w:ind w:left="1994" w:right="0" w:hanging="354"/>
        <w:jc w:val="left"/>
        <w:rPr>
          <w:sz w:val="22"/>
        </w:rPr>
      </w:pPr>
      <w:r>
        <w:rPr>
          <w:rFonts w:ascii="Arial" w:hAnsi="Arial"/>
          <w:b/>
          <w:sz w:val="22"/>
        </w:rPr>
        <w:t>ADAM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fase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exploración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descenso</w:t>
      </w:r>
      <w:r>
        <w:rPr>
          <w:spacing w:val="-2"/>
          <w:sz w:val="22"/>
        </w:rPr>
        <w:t> </w:t>
      </w:r>
      <w:r>
        <w:rPr>
          <w:sz w:val="22"/>
        </w:rPr>
        <w:t>inicial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gradiente.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1"/>
      </w:pPr>
      <w:bookmarkStart w:name="Referencias" w:id="8"/>
      <w:bookmarkEnd w:id="8"/>
      <w:r>
        <w:rPr/>
      </w:r>
      <w:r>
        <w:rPr>
          <w:color w:val="0D465F"/>
          <w:spacing w:val="-2"/>
        </w:rPr>
        <w:t>Referencias</w:t>
      </w:r>
    </w:p>
    <w:p>
      <w:pPr>
        <w:pStyle w:val="ListParagraph"/>
        <w:numPr>
          <w:ilvl w:val="0"/>
          <w:numId w:val="2"/>
        </w:numPr>
        <w:tabs>
          <w:tab w:pos="1999" w:val="left" w:leader="none"/>
        </w:tabs>
        <w:spacing w:line="207" w:lineRule="exact" w:before="76" w:after="0"/>
        <w:ind w:left="1999" w:right="0" w:hanging="359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sz w:val="18"/>
        </w:rPr>
        <w:t>Lotka,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A.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J.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(1925). </w:t>
      </w:r>
      <w:hyperlink r:id="rId22">
        <w:r>
          <w:rPr>
            <w:rFonts w:ascii="Arial" w:hAnsi="Arial"/>
            <w:i/>
            <w:color w:val="467885"/>
            <w:sz w:val="18"/>
            <w:u w:val="single" w:color="467885"/>
          </w:rPr>
          <w:t>Elements</w:t>
        </w:r>
        <w:r>
          <w:rPr>
            <w:rFonts w:ascii="Arial" w:hAnsi="Arial"/>
            <w:i/>
            <w:color w:val="467885"/>
            <w:spacing w:val="-10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of</w:t>
        </w:r>
        <w:r>
          <w:rPr>
            <w:rFonts w:ascii="Arial" w:hAnsi="Arial"/>
            <w:i/>
            <w:color w:val="467885"/>
            <w:spacing w:val="-9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Physical</w:t>
        </w:r>
        <w:r>
          <w:rPr>
            <w:rFonts w:ascii="Arial" w:hAnsi="Arial"/>
            <w:i/>
            <w:color w:val="467885"/>
            <w:spacing w:val="-14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Biology.</w:t>
        </w:r>
        <w:r>
          <w:rPr>
            <w:rFonts w:ascii="Arial" w:hAnsi="Arial"/>
            <w:i/>
            <w:color w:val="467885"/>
            <w:spacing w:val="-8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Williams</w:t>
        </w:r>
        <w:r>
          <w:rPr>
            <w:rFonts w:ascii="Arial" w:hAnsi="Arial"/>
            <w:i/>
            <w:color w:val="467885"/>
            <w:spacing w:val="-2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&amp;</w:t>
        </w:r>
        <w:r>
          <w:rPr>
            <w:rFonts w:ascii="Arial" w:hAnsi="Arial"/>
            <w:i/>
            <w:color w:val="467885"/>
            <w:spacing w:val="-12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18"/>
            <w:u w:val="single" w:color="467885"/>
          </w:rPr>
          <w:t>Wilkins.</w:t>
        </w:r>
      </w:hyperlink>
    </w:p>
    <w:p>
      <w:pPr>
        <w:pStyle w:val="ListParagraph"/>
        <w:numPr>
          <w:ilvl w:val="0"/>
          <w:numId w:val="2"/>
        </w:numPr>
        <w:tabs>
          <w:tab w:pos="1999" w:val="left" w:leader="none"/>
        </w:tabs>
        <w:spacing w:line="204" w:lineRule="exact" w:before="0" w:after="0"/>
        <w:ind w:left="1999" w:right="0" w:hanging="359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sz w:val="18"/>
        </w:rPr>
        <w:t>Malthus,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T.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R.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(1798).</w:t>
      </w:r>
      <w:r>
        <w:rPr>
          <w:rFonts w:ascii="Arial" w:hAnsi="Arial"/>
          <w:b/>
          <w:spacing w:val="-3"/>
          <w:sz w:val="18"/>
        </w:rPr>
        <w:t> </w:t>
      </w:r>
      <w:hyperlink r:id="rId23">
        <w:r>
          <w:rPr>
            <w:rFonts w:ascii="Arial" w:hAnsi="Arial"/>
            <w:i/>
            <w:color w:val="467885"/>
            <w:sz w:val="18"/>
            <w:u w:val="single" w:color="467885"/>
          </w:rPr>
          <w:t>An</w:t>
        </w:r>
        <w:r>
          <w:rPr>
            <w:rFonts w:ascii="Arial" w:hAnsi="Arial"/>
            <w:i/>
            <w:color w:val="467885"/>
            <w:spacing w:val="-6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Essay</w:t>
        </w:r>
        <w:r>
          <w:rPr>
            <w:rFonts w:ascii="Arial" w:hAnsi="Arial"/>
            <w:i/>
            <w:color w:val="467885"/>
            <w:spacing w:val="-10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on</w:t>
        </w:r>
        <w:r>
          <w:rPr>
            <w:rFonts w:ascii="Arial" w:hAnsi="Arial"/>
            <w:i/>
            <w:color w:val="467885"/>
            <w:spacing w:val="-13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the</w:t>
        </w:r>
        <w:r>
          <w:rPr>
            <w:rFonts w:ascii="Arial" w:hAnsi="Arial"/>
            <w:i/>
            <w:color w:val="467885"/>
            <w:spacing w:val="-6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Principle</w:t>
        </w:r>
        <w:r>
          <w:rPr>
            <w:rFonts w:ascii="Arial" w:hAnsi="Arial"/>
            <w:i/>
            <w:color w:val="467885"/>
            <w:spacing w:val="-5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of</w:t>
        </w:r>
        <w:r>
          <w:rPr>
            <w:rFonts w:ascii="Arial" w:hAnsi="Arial"/>
            <w:i/>
            <w:color w:val="467885"/>
            <w:spacing w:val="1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Population.</w:t>
        </w:r>
        <w:r>
          <w:rPr>
            <w:rFonts w:ascii="Arial" w:hAnsi="Arial"/>
            <w:i/>
            <w:color w:val="467885"/>
            <w:spacing w:val="-3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J.</w:t>
        </w:r>
        <w:r>
          <w:rPr>
            <w:rFonts w:ascii="Arial" w:hAnsi="Arial"/>
            <w:i/>
            <w:color w:val="467885"/>
            <w:spacing w:val="-8"/>
            <w:sz w:val="18"/>
            <w:u w:val="single" w:color="467885"/>
          </w:rPr>
          <w:t> </w:t>
        </w:r>
        <w:r>
          <w:rPr>
            <w:rFonts w:ascii="Arial" w:hAnsi="Arial"/>
            <w:i/>
            <w:color w:val="467885"/>
            <w:spacing w:val="-2"/>
            <w:sz w:val="18"/>
            <w:u w:val="single" w:color="467885"/>
          </w:rPr>
          <w:t>Johnson.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</w:tabs>
        <w:spacing w:line="244" w:lineRule="auto" w:before="0" w:after="0"/>
        <w:ind w:left="2000" w:right="2101" w:hanging="360"/>
        <w:jc w:val="left"/>
        <w:rPr>
          <w:rFonts w:ascii="Arial" w:hAnsi="Arial"/>
          <w:i/>
          <w:sz w:val="18"/>
        </w:rPr>
      </w:pPr>
      <w:r>
        <w:rPr>
          <w:rFonts w:ascii="Arial" w:hAnsi="Arial"/>
          <w:b/>
          <w:sz w:val="18"/>
        </w:rPr>
        <w:t>Volterra, V.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(1926</w:t>
      </w:r>
      <w:hyperlink r:id="rId24">
        <w:r>
          <w:rPr>
            <w:rFonts w:ascii="Arial" w:hAnsi="Arial"/>
            <w:b/>
            <w:sz w:val="18"/>
          </w:rPr>
          <w:t>).</w:t>
        </w:r>
        <w:r>
          <w:rPr>
            <w:color w:val="467885"/>
            <w:spacing w:val="-4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Variations</w:t>
        </w:r>
        <w:r>
          <w:rPr>
            <w:color w:val="467885"/>
            <w:spacing w:val="-3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and</w:t>
        </w:r>
        <w:r>
          <w:rPr>
            <w:color w:val="467885"/>
            <w:spacing w:val="-8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fluctuations</w:t>
        </w:r>
        <w:r>
          <w:rPr>
            <w:color w:val="467885"/>
            <w:spacing w:val="-3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of the</w:t>
        </w:r>
        <w:r>
          <w:rPr>
            <w:color w:val="467885"/>
            <w:spacing w:val="-8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number</w:t>
        </w:r>
        <w:r>
          <w:rPr>
            <w:color w:val="467885"/>
            <w:spacing w:val="-6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of</w:t>
        </w:r>
        <w:r>
          <w:rPr>
            <w:color w:val="467885"/>
            <w:spacing w:val="-11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individuals</w:t>
        </w:r>
        <w:r>
          <w:rPr>
            <w:color w:val="467885"/>
            <w:spacing w:val="-8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in</w:t>
        </w:r>
        <w:r>
          <w:rPr>
            <w:color w:val="467885"/>
            <w:spacing w:val="-9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animal</w:t>
        </w:r>
        <w:r>
          <w:rPr>
            <w:color w:val="467885"/>
            <w:spacing w:val="-1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species</w:t>
        </w:r>
      </w:hyperlink>
      <w:r>
        <w:rPr>
          <w:color w:val="467885"/>
          <w:sz w:val="18"/>
        </w:rPr>
        <w:t> </w:t>
      </w:r>
      <w:hyperlink r:id="rId24">
        <w:r>
          <w:rPr>
            <w:color w:val="467885"/>
            <w:sz w:val="18"/>
            <w:u w:val="single" w:color="467885"/>
          </w:rPr>
          <w:t>living together". </w:t>
        </w:r>
        <w:r>
          <w:rPr>
            <w:rFonts w:ascii="Arial" w:hAnsi="Arial"/>
            <w:i/>
            <w:color w:val="467885"/>
            <w:sz w:val="18"/>
            <w:u w:val="single" w:color="467885"/>
          </w:rPr>
          <w:t>Journal du Conse</w:t>
        </w:r>
        <w:r>
          <w:rPr>
            <w:rFonts w:ascii="Arial" w:hAnsi="Arial"/>
            <w:i/>
            <w:color w:val="467885"/>
            <w:sz w:val="18"/>
          </w:rPr>
          <w:t>il</w:t>
        </w:r>
      </w:hyperlink>
    </w:p>
    <w:p>
      <w:pPr>
        <w:pStyle w:val="ListParagraph"/>
        <w:numPr>
          <w:ilvl w:val="0"/>
          <w:numId w:val="2"/>
        </w:numPr>
        <w:tabs>
          <w:tab w:pos="1999" w:val="left" w:leader="none"/>
        </w:tabs>
        <w:spacing w:line="240" w:lineRule="auto" w:before="0" w:after="0"/>
        <w:ind w:left="1999" w:right="0" w:hanging="35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Ejemplo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pacing w:val="-2"/>
          <w:sz w:val="18"/>
        </w:rPr>
        <w:t>de Crecimiento</w:t>
      </w:r>
      <w:r>
        <w:rPr>
          <w:rFonts w:ascii="Arial" w:hAnsi="Arial"/>
          <w:b/>
          <w:spacing w:val="5"/>
          <w:sz w:val="18"/>
        </w:rPr>
        <w:t> </w:t>
      </w:r>
      <w:r>
        <w:rPr>
          <w:rFonts w:ascii="Arial" w:hAnsi="Arial"/>
          <w:b/>
          <w:spacing w:val="-2"/>
          <w:sz w:val="18"/>
        </w:rPr>
        <w:t>Poblacional</w:t>
      </w:r>
      <w:r>
        <w:rPr>
          <w:rFonts w:ascii="Arial" w:hAnsi="Arial"/>
          <w:b/>
          <w:spacing w:val="3"/>
          <w:sz w:val="18"/>
        </w:rPr>
        <w:t> </w:t>
      </w:r>
      <w:r>
        <w:rPr>
          <w:rFonts w:ascii="Arial" w:hAnsi="Arial"/>
          <w:b/>
          <w:spacing w:val="-2"/>
          <w:sz w:val="18"/>
        </w:rPr>
        <w:t>utilizando</w:t>
      </w:r>
      <w:r>
        <w:rPr>
          <w:rFonts w:ascii="Arial" w:hAnsi="Arial"/>
          <w:b/>
          <w:sz w:val="18"/>
        </w:rPr>
        <w:t> </w:t>
      </w:r>
      <w:r>
        <w:rPr>
          <w:rFonts w:ascii="Arial" w:hAnsi="Arial"/>
          <w:b/>
          <w:spacing w:val="-2"/>
          <w:sz w:val="18"/>
        </w:rPr>
        <w:t>Malthus:</w:t>
      </w:r>
    </w:p>
    <w:p>
      <w:pPr>
        <w:spacing w:line="204" w:lineRule="exact" w:before="1"/>
        <w:ind w:left="2000" w:right="0" w:firstLine="0"/>
        <w:jc w:val="left"/>
        <w:rPr>
          <w:sz w:val="18"/>
        </w:rPr>
      </w:pPr>
      <w:hyperlink r:id="rId25">
        <w:r>
          <w:rPr>
            <w:color w:val="467885"/>
            <w:spacing w:val="-4"/>
            <w:sz w:val="18"/>
            <w:u w:val="single" w:color="467885"/>
          </w:rPr>
          <w:t>https://es.scribd.com/document/104312721/Modelo-de-Malthus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  <w:tab w:pos="2016" w:val="left" w:leader="none"/>
        </w:tabs>
        <w:spacing w:line="240" w:lineRule="auto" w:before="0" w:after="0"/>
        <w:ind w:left="2000" w:right="1837" w:hanging="360"/>
        <w:jc w:val="left"/>
        <w:rPr>
          <w:sz w:val="18"/>
        </w:rPr>
      </w:pPr>
      <w:r>
        <w:rPr>
          <w:rFonts w:ascii="Times New Roman" w:hAnsi="Times New Roman"/>
          <w:position w:val="1"/>
          <w:sz w:val="18"/>
        </w:rPr>
        <w:drawing>
          <wp:inline distT="0" distB="0" distL="0" distR="0">
            <wp:extent cx="60300" cy="7083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0" cy="7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18"/>
        </w:rPr>
      </w:r>
      <w:r>
        <w:rPr>
          <w:rFonts w:ascii="Times New Roman" w:hAnsi="Times New Roman"/>
          <w:spacing w:val="80"/>
          <w:w w:val="150"/>
          <w:sz w:val="18"/>
        </w:rPr>
        <w:t> </w:t>
      </w:r>
      <w:r>
        <w:rPr>
          <w:rFonts w:ascii="Arial" w:hAnsi="Arial"/>
          <w:b/>
          <w:sz w:val="18"/>
        </w:rPr>
        <w:t>Chen,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R.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T.</w:t>
      </w:r>
      <w:r>
        <w:rPr>
          <w:rFonts w:ascii="Arial" w:hAnsi="Arial"/>
          <w:b/>
          <w:spacing w:val="-15"/>
          <w:sz w:val="18"/>
        </w:rPr>
        <w:t> </w:t>
      </w:r>
      <w:r>
        <w:rPr>
          <w:rFonts w:ascii="Arial" w:hAnsi="Arial"/>
          <w:b/>
          <w:sz w:val="18"/>
        </w:rPr>
        <w:t>Q.,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Rubanova,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Y.,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Bettencourt,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J.,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Duvenaud,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D.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K.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(2018).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"Neural</w:t>
      </w:r>
      <w:r>
        <w:rPr>
          <w:spacing w:val="-6"/>
          <w:sz w:val="18"/>
        </w:rPr>
        <w:t> </w:t>
      </w:r>
      <w:r>
        <w:rPr>
          <w:sz w:val="18"/>
        </w:rPr>
        <w:t>Ordinary Differential Equations". </w:t>
      </w:r>
      <w:hyperlink r:id="rId27">
        <w:r>
          <w:rPr>
            <w:rFonts w:ascii="Arial" w:hAnsi="Arial"/>
            <w:i/>
            <w:color w:val="467885"/>
            <w:sz w:val="18"/>
            <w:u w:val="single" w:color="467885"/>
          </w:rPr>
          <w:t>Advances in Neural Information Processing Systems (NeurIPS</w:t>
        </w:r>
        <w:r>
          <w:rPr>
            <w:rFonts w:ascii="Arial" w:hAnsi="Arial"/>
            <w:i/>
            <w:sz w:val="18"/>
          </w:rPr>
          <w:t>)</w:t>
        </w:r>
        <w:r>
          <w:rPr>
            <w:sz w:val="18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  <w:tab w:pos="2016" w:val="left" w:leader="none"/>
        </w:tabs>
        <w:spacing w:line="242" w:lineRule="auto" w:before="3" w:after="0"/>
        <w:ind w:left="2000" w:right="2442" w:hanging="360"/>
        <w:jc w:val="left"/>
        <w:rPr>
          <w:sz w:val="18"/>
        </w:rPr>
      </w:pPr>
      <w:r>
        <w:rPr>
          <w:rFonts w:ascii="Times New Roman" w:hAnsi="Times New Roman"/>
          <w:position w:val="1"/>
          <w:sz w:val="18"/>
        </w:rPr>
        <w:drawing>
          <wp:inline distT="0" distB="0" distL="0" distR="0">
            <wp:extent cx="60300" cy="7027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0" cy="7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18"/>
        </w:rPr>
      </w:r>
      <w:r>
        <w:rPr>
          <w:rFonts w:ascii="Times New Roman" w:hAnsi="Times New Roman"/>
          <w:spacing w:val="80"/>
          <w:w w:val="150"/>
          <w:sz w:val="18"/>
        </w:rPr>
        <w:t> </w:t>
      </w:r>
      <w:r>
        <w:rPr>
          <w:rFonts w:ascii="Arial" w:hAnsi="Arial"/>
          <w:b/>
          <w:sz w:val="18"/>
        </w:rPr>
        <w:t>Rackauckas,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C.,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et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al.</w:t>
      </w:r>
      <w:r>
        <w:rPr>
          <w:rFonts w:ascii="Arial" w:hAnsi="Arial"/>
          <w:b/>
          <w:spacing w:val="-14"/>
          <w:sz w:val="18"/>
        </w:rPr>
        <w:t> </w:t>
      </w:r>
      <w:r>
        <w:rPr>
          <w:rFonts w:ascii="Arial" w:hAnsi="Arial"/>
          <w:b/>
          <w:sz w:val="18"/>
        </w:rPr>
        <w:t>(2020).</w:t>
      </w:r>
      <w:r>
        <w:rPr>
          <w:rFonts w:ascii="Arial" w:hAnsi="Arial"/>
          <w:b/>
          <w:spacing w:val="-12"/>
          <w:sz w:val="18"/>
        </w:rPr>
        <w:t> </w:t>
      </w:r>
      <w:hyperlink r:id="rId28">
        <w:r>
          <w:rPr>
            <w:color w:val="467885"/>
            <w:sz w:val="18"/>
            <w:u w:val="single" w:color="467885"/>
          </w:rPr>
          <w:t>"Universal</w:t>
        </w:r>
        <w:r>
          <w:rPr>
            <w:color w:val="467885"/>
            <w:spacing w:val="-10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Differential</w:t>
        </w:r>
        <w:r>
          <w:rPr>
            <w:color w:val="467885"/>
            <w:spacing w:val="-6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Equations</w:t>
        </w:r>
        <w:r>
          <w:rPr>
            <w:color w:val="467885"/>
            <w:spacing w:val="-11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for</w:t>
        </w:r>
        <w:r>
          <w:rPr>
            <w:color w:val="467885"/>
            <w:spacing w:val="-6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Scientific</w:t>
        </w:r>
        <w:r>
          <w:rPr>
            <w:color w:val="467885"/>
            <w:spacing w:val="-14"/>
            <w:sz w:val="18"/>
            <w:u w:val="single" w:color="467885"/>
          </w:rPr>
          <w:t> </w:t>
        </w:r>
        <w:r>
          <w:rPr>
            <w:color w:val="467885"/>
            <w:sz w:val="18"/>
            <w:u w:val="single" w:color="467885"/>
          </w:rPr>
          <w:t>Machine</w:t>
        </w:r>
      </w:hyperlink>
      <w:r>
        <w:rPr>
          <w:color w:val="467885"/>
          <w:sz w:val="18"/>
        </w:rPr>
        <w:t> </w:t>
      </w:r>
      <w:hyperlink r:id="rId28">
        <w:r>
          <w:rPr>
            <w:color w:val="467885"/>
            <w:spacing w:val="-2"/>
            <w:sz w:val="18"/>
            <w:u w:val="single" w:color="467885"/>
          </w:rPr>
          <w:t>Learning".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  <w:tab w:pos="2016" w:val="left" w:leader="none"/>
        </w:tabs>
        <w:spacing w:line="247" w:lineRule="auto" w:before="0" w:after="0"/>
        <w:ind w:left="2000" w:right="1961" w:hanging="360"/>
        <w:jc w:val="left"/>
        <w:rPr>
          <w:sz w:val="18"/>
        </w:rPr>
      </w:pPr>
      <w:r>
        <w:rPr>
          <w:rFonts w:ascii="Times New Roman" w:hAnsi="Times New Roman"/>
          <w:sz w:val="18"/>
        </w:rPr>
        <w:drawing>
          <wp:inline distT="0" distB="0" distL="0" distR="0">
            <wp:extent cx="60300" cy="7090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0" cy="7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</w:r>
      <w:r>
        <w:rPr>
          <w:rFonts w:ascii="Times New Roman" w:hAnsi="Times New Roman"/>
          <w:spacing w:val="80"/>
          <w:w w:val="150"/>
          <w:sz w:val="18"/>
        </w:rPr>
        <w:t> </w:t>
      </w:r>
      <w:r>
        <w:rPr>
          <w:rFonts w:ascii="Arial" w:hAnsi="Arial"/>
          <w:b/>
          <w:sz w:val="18"/>
        </w:rPr>
        <w:t>CEPAL (Comisión Económica para América Latina y el Caribe). </w:t>
      </w:r>
      <w:r>
        <w:rPr>
          <w:rFonts w:ascii="Arial" w:hAnsi="Arial"/>
          <w:i/>
          <w:sz w:val="18"/>
        </w:rPr>
        <w:t>CEPALSTAT: Estadísticas demográficas</w:t>
      </w:r>
      <w:r>
        <w:rPr>
          <w:sz w:val="18"/>
        </w:rPr>
        <w:t>. </w:t>
      </w:r>
      <w:hyperlink r:id="rId21">
        <w:r>
          <w:rPr>
            <w:color w:val="467885"/>
            <w:spacing w:val="-4"/>
            <w:sz w:val="18"/>
            <w:u w:val="single" w:color="467885"/>
          </w:rPr>
          <w:t>https://statistics.cepal.org/portal/cepalstat/dashboard.html?indicator_id=33&amp;area_id=400&amp;lang=e</w:t>
        </w:r>
      </w:hyperlink>
      <w:r>
        <w:rPr>
          <w:color w:val="467885"/>
          <w:spacing w:val="40"/>
          <w:sz w:val="18"/>
        </w:rPr>
        <w:t>  </w:t>
      </w:r>
      <w:hyperlink r:id="rId21">
        <w:r>
          <w:rPr>
            <w:color w:val="467885"/>
            <w:spacing w:val="-10"/>
            <w:sz w:val="18"/>
            <w:u w:val="single" w:color="467885"/>
          </w:rPr>
          <w:t>s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  <w:tab w:pos="2016" w:val="left" w:leader="none"/>
        </w:tabs>
        <w:spacing w:line="247" w:lineRule="auto" w:before="0" w:after="0"/>
        <w:ind w:left="2000" w:right="2593" w:hanging="360"/>
        <w:jc w:val="left"/>
        <w:rPr>
          <w:sz w:val="18"/>
        </w:rPr>
      </w:pPr>
      <w:r>
        <w:rPr>
          <w:rFonts w:ascii="Times New Roman" w:hAnsi="Times New Roman"/>
          <w:position w:val="1"/>
          <w:sz w:val="18"/>
        </w:rPr>
        <w:drawing>
          <wp:inline distT="0" distB="0" distL="0" distR="0">
            <wp:extent cx="60300" cy="7090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0" cy="7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18"/>
        </w:rPr>
      </w:r>
      <w:r>
        <w:rPr>
          <w:rFonts w:ascii="Times New Roman" w:hAnsi="Times New Roman"/>
          <w:spacing w:val="80"/>
          <w:sz w:val="18"/>
        </w:rPr>
        <w:t> </w:t>
      </w:r>
      <w:r>
        <w:rPr>
          <w:rFonts w:ascii="Arial" w:hAnsi="Arial"/>
          <w:b/>
          <w:sz w:val="18"/>
        </w:rPr>
        <w:t>INDEC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/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RENAPER</w:t>
      </w:r>
      <w:r>
        <w:rPr>
          <w:rFonts w:ascii="Arial" w:hAnsi="Arial"/>
          <w:b/>
          <w:spacing w:val="-14"/>
          <w:sz w:val="18"/>
        </w:rPr>
        <w:t> </w:t>
      </w:r>
      <w:r>
        <w:rPr>
          <w:rFonts w:ascii="Arial" w:hAnsi="Arial"/>
          <w:b/>
          <w:sz w:val="18"/>
        </w:rPr>
        <w:t>(Argentina).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i/>
          <w:sz w:val="18"/>
        </w:rPr>
        <w:t>Series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estadísticas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1"/>
          <w:sz w:val="18"/>
        </w:rPr>
        <w:t> </w:t>
      </w:r>
      <w:hyperlink r:id="rId19">
        <w:r>
          <w:rPr>
            <w:rFonts w:ascii="Arial" w:hAnsi="Arial"/>
            <w:i/>
            <w:color w:val="467885"/>
            <w:sz w:val="18"/>
            <w:u w:val="single" w:color="467885"/>
          </w:rPr>
          <w:t>nacimientos</w:t>
        </w:r>
      </w:hyperlink>
      <w:r>
        <w:rPr>
          <w:rFonts w:ascii="Arial" w:hAnsi="Arial"/>
          <w:i/>
          <w:color w:val="467885"/>
          <w:spacing w:val="-5"/>
          <w:sz w:val="18"/>
        </w:rPr>
        <w:t> </w:t>
      </w:r>
      <w:r>
        <w:rPr>
          <w:rFonts w:ascii="Arial" w:hAnsi="Arial"/>
          <w:i/>
          <w:sz w:val="18"/>
        </w:rPr>
        <w:t>y</w:t>
      </w:r>
      <w:r>
        <w:rPr>
          <w:rFonts w:ascii="Arial" w:hAnsi="Arial"/>
          <w:i/>
          <w:spacing w:val="-5"/>
          <w:sz w:val="18"/>
        </w:rPr>
        <w:t> </w:t>
      </w:r>
      <w:hyperlink r:id="rId20">
        <w:r>
          <w:rPr>
            <w:rFonts w:ascii="Arial" w:hAnsi="Arial"/>
            <w:i/>
            <w:color w:val="467885"/>
            <w:sz w:val="18"/>
            <w:u w:val="single" w:color="467885"/>
          </w:rPr>
          <w:t>defunciones</w:t>
        </w:r>
        <w:r>
          <w:rPr>
            <w:sz w:val="18"/>
          </w:rPr>
          <w:t>.</w:t>
        </w:r>
      </w:hyperlink>
      <w:r>
        <w:rPr>
          <w:sz w:val="18"/>
        </w:rPr>
        <w:t> </w:t>
      </w:r>
      <w:hyperlink r:id="rId29">
        <w:r>
          <w:rPr>
            <w:color w:val="467885"/>
            <w:spacing w:val="-2"/>
            <w:sz w:val="18"/>
            <w:u w:val="single" w:color="467885"/>
          </w:rPr>
          <w:t>https://datos.gob.ar/</w:t>
        </w:r>
        <w:r>
          <w:rPr>
            <w:spacing w:val="-2"/>
            <w:sz w:val="18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2000" w:val="left" w:leader="none"/>
          <w:tab w:pos="2016" w:val="left" w:leader="none"/>
        </w:tabs>
        <w:spacing w:line="247" w:lineRule="auto" w:before="0" w:after="0"/>
        <w:ind w:left="2000" w:right="2339" w:hanging="360"/>
        <w:jc w:val="left"/>
        <w:rPr>
          <w:sz w:val="18"/>
        </w:rPr>
      </w:pPr>
      <w:r>
        <w:rPr>
          <w:rFonts w:ascii="Times New Roman" w:hAnsi="Times New Roman"/>
          <w:position w:val="1"/>
          <w:sz w:val="18"/>
        </w:rPr>
        <w:drawing>
          <wp:inline distT="0" distB="0" distL="0" distR="0">
            <wp:extent cx="60300" cy="7090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0" cy="7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18"/>
        </w:rPr>
      </w:r>
      <w:r>
        <w:rPr>
          <w:rFonts w:ascii="Times New Roman" w:hAnsi="Times New Roman"/>
          <w:spacing w:val="80"/>
          <w:w w:val="150"/>
          <w:sz w:val="18"/>
        </w:rPr>
        <w:t> </w:t>
      </w:r>
      <w:r>
        <w:rPr>
          <w:rFonts w:ascii="Arial" w:hAnsi="Arial"/>
          <w:b/>
          <w:sz w:val="18"/>
        </w:rPr>
        <w:t>Chen,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R.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T.</w:t>
      </w:r>
      <w:r>
        <w:rPr>
          <w:rFonts w:ascii="Arial" w:hAnsi="Arial"/>
          <w:b/>
          <w:spacing w:val="-15"/>
          <w:sz w:val="18"/>
        </w:rPr>
        <w:t> </w:t>
      </w:r>
      <w:r>
        <w:rPr>
          <w:rFonts w:ascii="Arial" w:hAnsi="Arial"/>
          <w:b/>
          <w:sz w:val="18"/>
        </w:rPr>
        <w:t>Q.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(2018).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i/>
          <w:sz w:val="18"/>
        </w:rPr>
        <w:t>torchdiffeq: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Differential</w:t>
      </w:r>
      <w:r>
        <w:rPr>
          <w:rFonts w:ascii="Arial" w:hAnsi="Arial"/>
          <w:i/>
          <w:spacing w:val="-14"/>
          <w:sz w:val="18"/>
        </w:rPr>
        <w:t> </w:t>
      </w:r>
      <w:r>
        <w:rPr>
          <w:rFonts w:ascii="Arial" w:hAnsi="Arial"/>
          <w:i/>
          <w:sz w:val="18"/>
        </w:rPr>
        <w:t>equations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z w:val="18"/>
        </w:rPr>
        <w:t>in</w:t>
      </w:r>
      <w:r>
        <w:rPr>
          <w:rFonts w:ascii="Arial" w:hAnsi="Arial"/>
          <w:i/>
          <w:spacing w:val="-6"/>
          <w:sz w:val="18"/>
        </w:rPr>
        <w:t> </w:t>
      </w:r>
      <w:r>
        <w:rPr>
          <w:rFonts w:ascii="Arial" w:hAnsi="Arial"/>
          <w:i/>
          <w:sz w:val="18"/>
        </w:rPr>
        <w:t>PyTorch</w:t>
      </w:r>
      <w:r>
        <w:rPr>
          <w:sz w:val="18"/>
        </w:rPr>
        <w:t>.</w:t>
      </w:r>
      <w:r>
        <w:rPr>
          <w:spacing w:val="-10"/>
          <w:sz w:val="18"/>
        </w:rPr>
        <w:t> </w:t>
      </w:r>
      <w:r>
        <w:rPr>
          <w:sz w:val="18"/>
        </w:rPr>
        <w:t>GitHub</w:t>
      </w:r>
      <w:r>
        <w:rPr>
          <w:spacing w:val="-15"/>
          <w:sz w:val="18"/>
        </w:rPr>
        <w:t> </w:t>
      </w:r>
      <w:r>
        <w:rPr>
          <w:sz w:val="18"/>
        </w:rPr>
        <w:t>repository: </w:t>
      </w:r>
      <w:hyperlink r:id="rId30">
        <w:r>
          <w:rPr>
            <w:color w:val="467885"/>
            <w:spacing w:val="-2"/>
            <w:sz w:val="18"/>
            <w:u w:val="single" w:color="467885"/>
          </w:rPr>
          <w:t>https://github.com/rtqichen/torchdiffeq</w:t>
        </w:r>
        <w:r>
          <w:rPr>
            <w:spacing w:val="-2"/>
            <w:sz w:val="18"/>
          </w:rPr>
          <w:t>.</w:t>
        </w:r>
      </w:hyperlink>
    </w:p>
    <w:p>
      <w:pPr>
        <w:pStyle w:val="ListParagraph"/>
        <w:spacing w:after="0" w:line="247" w:lineRule="auto"/>
        <w:jc w:val="left"/>
        <w:rPr>
          <w:sz w:val="18"/>
        </w:rPr>
        <w:sectPr>
          <w:pgSz w:w="11910" w:h="16840"/>
          <w:pgMar w:top="1560" w:bottom="280" w:left="425" w:right="0"/>
        </w:sectPr>
      </w:pPr>
    </w:p>
    <w:p>
      <w:pPr>
        <w:spacing w:line="242" w:lineRule="auto" w:before="69"/>
        <w:ind w:left="1274" w:right="1780" w:firstLine="0"/>
        <w:jc w:val="left"/>
        <w:rPr>
          <w:sz w:val="22"/>
        </w:rPr>
      </w:pPr>
      <w:r>
        <w:rPr>
          <w:sz w:val="22"/>
        </w:rPr>
        <w:t>El código desarrollado para este proyecto está disponible en </w:t>
      </w:r>
      <w:hyperlink r:id="rId5">
        <w:r>
          <w:rPr>
            <w:rFonts w:ascii="Arial" w:hAnsi="Arial"/>
            <w:i/>
            <w:color w:val="467885"/>
            <w:sz w:val="22"/>
            <w:u w:val="single" w:color="467885"/>
          </w:rPr>
          <w:t>este repositorio</w:t>
        </w:r>
      </w:hyperlink>
      <w:r>
        <w:rPr>
          <w:rFonts w:ascii="Arial" w:hAnsi="Arial"/>
          <w:i/>
          <w:color w:val="467885"/>
          <w:sz w:val="22"/>
        </w:rPr>
        <w:t> </w:t>
      </w:r>
      <w:r>
        <w:rPr>
          <w:sz w:val="22"/>
        </w:rPr>
        <w:t>bajo licencia</w:t>
      </w:r>
      <w:r>
        <w:rPr>
          <w:spacing w:val="-3"/>
          <w:sz w:val="22"/>
        </w:rPr>
        <w:t> </w:t>
      </w:r>
      <w:r>
        <w:rPr>
          <w:sz w:val="22"/>
        </w:rPr>
        <w:t>MIT.</w:t>
      </w:r>
      <w:r>
        <w:rPr>
          <w:spacing w:val="-3"/>
          <w:sz w:val="22"/>
        </w:rPr>
        <w:t> </w:t>
      </w:r>
      <w:r>
        <w:rPr>
          <w:sz w:val="22"/>
        </w:rPr>
        <w:t>Este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3"/>
          <w:sz w:val="22"/>
        </w:rPr>
        <w:t> </w:t>
      </w:r>
      <w:r>
        <w:rPr>
          <w:sz w:val="22"/>
        </w:rPr>
        <w:t>utilizó </w:t>
      </w:r>
      <w:r>
        <w:rPr>
          <w:rFonts w:ascii="Arial" w:hAnsi="Arial"/>
          <w:b/>
          <w:sz w:val="22"/>
        </w:rPr>
        <w:t>Python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v3.10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11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PyTorch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v2.x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la librería </w:t>
      </w:r>
      <w:r>
        <w:rPr>
          <w:rFonts w:ascii="Arial" w:hAnsi="Arial"/>
          <w:b/>
          <w:sz w:val="22"/>
        </w:rPr>
        <w:t>torchdiffeq v0.2.3 </w:t>
      </w:r>
      <w:r>
        <w:rPr>
          <w:sz w:val="22"/>
        </w:rPr>
        <w:t>para la resolución de las ecuaciones diferenciales universales. Las operaciones de manipulación de datos y optimización fueron realizadas mediante </w:t>
      </w:r>
      <w:r>
        <w:rPr>
          <w:rFonts w:ascii="Arial" w:hAnsi="Arial"/>
          <w:b/>
          <w:sz w:val="22"/>
        </w:rPr>
        <w:t>NumPy v1.26</w:t>
      </w:r>
      <w:r>
        <w:rPr>
          <w:sz w:val="22"/>
        </w:rPr>
        <w:t>, </w:t>
      </w:r>
      <w:r>
        <w:rPr>
          <w:rFonts w:ascii="Arial" w:hAnsi="Arial"/>
          <w:b/>
          <w:sz w:val="22"/>
          <w:u w:val="single"/>
        </w:rPr>
        <w:t>Pandas</w:t>
      </w:r>
      <w:r>
        <w:rPr>
          <w:rFonts w:ascii="Arial" w:hAnsi="Arial"/>
          <w:b/>
          <w:sz w:val="22"/>
        </w:rPr>
        <w:t> v2.2 </w:t>
      </w:r>
      <w:r>
        <w:rPr>
          <w:sz w:val="22"/>
        </w:rPr>
        <w:t>y </w:t>
      </w:r>
      <w:r>
        <w:rPr>
          <w:rFonts w:ascii="Arial" w:hAnsi="Arial"/>
          <w:b/>
          <w:sz w:val="22"/>
        </w:rPr>
        <w:t>SciPy v1.12</w:t>
      </w:r>
      <w:r>
        <w:rPr>
          <w:sz w:val="22"/>
        </w:rPr>
        <w:t>.</w:t>
      </w:r>
    </w:p>
    <w:sectPr>
      <w:pgSz w:w="11910" w:h="16840"/>
      <w:pgMar w:top="1300" w:bottom="2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"/>
      <w:lvlJc w:val="left"/>
      <w:pPr>
        <w:ind w:left="200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4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4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9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8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52" w:hanging="13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995" w:hanging="356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53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07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61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15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68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76" w:hanging="35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74"/>
      <w:outlineLvl w:val="1"/>
    </w:pPr>
    <w:rPr>
      <w:rFonts w:ascii="Microsoft Sans Serif" w:hAnsi="Microsoft Sans Serif" w:eastAsia="Microsoft Sans Serif" w:cs="Microsoft Sans Serif"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45" w:right="1714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994" w:hanging="360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3"/>
    </w:pPr>
    <w:rPr>
      <w:rFonts w:ascii="Microsoft Sans Serif" w:hAnsi="Microsoft Sans Serif" w:eastAsia="Microsoft Sans Serif" w:cs="Microsoft Sans Serif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matias258/ED-e-IA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hyperlink" Target="https://populationmatters.org/the-facts-numbers/?gad_source=1&amp;gad_campaignid=22890350583&amp;gbraid=0AAAAADyIiKAv42dnMsHAWxZAqSJz5qsGv&amp;gclid=CjwKCAjw8uTQBhAdEiwAVvtJyqPr-vgTDf5jvN27yOZrzUqhVZS-y_6B0B13Sgpm3PcsQN0cctRxMBoC6RwQAvD_BwE" TargetMode="External"/><Relationship Id="rId17" Type="http://schemas.openxmlformats.org/officeDocument/2006/relationships/hyperlink" Target="https://www.infobae.com/realidad-aumentada/2024/08/12/asi-sera-la-poblacion-argentina-en-2100-cuantos-habitantes-de-que-edad-y-con-que-nivel-de-estudios/" TargetMode="External"/><Relationship Id="rId18" Type="http://schemas.openxmlformats.org/officeDocument/2006/relationships/hyperlink" Target="https://argendata.fund.ar/topico/poblacion/" TargetMode="External"/><Relationship Id="rId19" Type="http://schemas.openxmlformats.org/officeDocument/2006/relationships/hyperlink" Target="https://datos.gob.ar/dataset/renaper-nacimientos-argentina" TargetMode="External"/><Relationship Id="rId20" Type="http://schemas.openxmlformats.org/officeDocument/2006/relationships/hyperlink" Target="https://datos.salud.gob.ar/dataset/serie-historica-de-defunciones-ocurridas-en-argentina-por-jurisdiccion" TargetMode="External"/><Relationship Id="rId21" Type="http://schemas.openxmlformats.org/officeDocument/2006/relationships/hyperlink" Target="https://statistics.cepal.org/portal/cepalstat/dashboard.html?indicator_id=33&amp;area_id=400&amp;lang=es" TargetMode="External"/><Relationship Id="rId22" Type="http://schemas.openxmlformats.org/officeDocument/2006/relationships/hyperlink" Target="https://archive.org/details/elementsofphysic017171mbp" TargetMode="External"/><Relationship Id="rId23" Type="http://schemas.openxmlformats.org/officeDocument/2006/relationships/hyperlink" Target="https://math.uchicago.edu/~shmuel/Modeling/Malthus%2C%20An%20essay%20on%20the%20principle%20of%20population.pdf" TargetMode="External"/><Relationship Id="rId24" Type="http://schemas.openxmlformats.org/officeDocument/2006/relationships/hyperlink" Target="https://jxshix.people.wm.edu/2009-harbin-course/classic/Volterra-1928.pdf" TargetMode="External"/><Relationship Id="rId25" Type="http://schemas.openxmlformats.org/officeDocument/2006/relationships/hyperlink" Target="https://es.scribd.com/document/104312721/Modelo-de-Malthus" TargetMode="External"/><Relationship Id="rId26" Type="http://schemas.openxmlformats.org/officeDocument/2006/relationships/image" Target="media/image11.png"/><Relationship Id="rId27" Type="http://schemas.openxmlformats.org/officeDocument/2006/relationships/hyperlink" Target="https://proceedings.neurips.cc/paper_files/paper/2018/file/69386f6bb1dfed68692a24c8686939b9-Paper.pdf" TargetMode="External"/><Relationship Id="rId28" Type="http://schemas.openxmlformats.org/officeDocument/2006/relationships/hyperlink" Target="https://www.researchgate.net/publication/338569581_Universal_Differential_Equations_for_Scientific_Machine_Learning" TargetMode="External"/><Relationship Id="rId29" Type="http://schemas.openxmlformats.org/officeDocument/2006/relationships/hyperlink" Target="https://datos.gob.ar/" TargetMode="External"/><Relationship Id="rId30" Type="http://schemas.openxmlformats.org/officeDocument/2006/relationships/hyperlink" Target="https://github.com/rtqichen/torchdiffeq" TargetMode="External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Gangui</dc:creator>
  <dcterms:created xsi:type="dcterms:W3CDTF">2026-07-08T21:53:38Z</dcterms:created>
  <dcterms:modified xsi:type="dcterms:W3CDTF">2026-07-08T21:53:38Z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2026-07-08T00:00:00Z</vt:filetime>
  </property>
  <property fmtid="{D5CDD505-2E9C-101B-9397-08002B2CF9AE}" pid="6" name="Producer">
    <vt:lpwstr>www.ilovepdf.com</vt:lpwstr>
  </property>
</Properties>
</file>