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FBF7" w14:textId="21C778A7" w:rsidR="007A13D1" w:rsidRDefault="007A13D1" w:rsidP="007A13D1">
      <w:pPr>
        <w:jc w:val="center"/>
        <w:rPr>
          <w:b/>
          <w:bCs/>
        </w:rPr>
      </w:pPr>
      <w:r w:rsidRPr="008900F6">
        <w:rPr>
          <w:noProof/>
        </w:rPr>
        <w:drawing>
          <wp:anchor distT="0" distB="0" distL="114300" distR="114300" simplePos="0" relativeHeight="251660288" behindDoc="0" locked="0" layoutInCell="1" allowOverlap="1" wp14:anchorId="1532F6F5" wp14:editId="56A34CDF">
            <wp:simplePos x="0" y="0"/>
            <wp:positionH relativeFrom="column">
              <wp:posOffset>-348615</wp:posOffset>
            </wp:positionH>
            <wp:positionV relativeFrom="page">
              <wp:posOffset>899770</wp:posOffset>
            </wp:positionV>
            <wp:extent cx="6102000" cy="2926800"/>
            <wp:effectExtent l="0" t="0" r="0" b="0"/>
            <wp:wrapSquare wrapText="bothSides"/>
            <wp:docPr id="11472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13" t="7055" r="-813" b="59222"/>
                    <a:stretch/>
                  </pic:blipFill>
                  <pic:spPr bwMode="auto">
                    <a:xfrm>
                      <a:off x="0" y="0"/>
                      <a:ext cx="6102000" cy="292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990">
        <w:rPr>
          <w:b/>
          <w:bCs/>
        </w:rPr>
        <w:t>LEGÍTIMA DEFENSA EN CASOS DE VIOLENCIA DE GÉNERO: EL FALLO CÓRDOBA Y NAIARETTI</w:t>
      </w:r>
    </w:p>
    <w:p w14:paraId="01882148" w14:textId="77777777" w:rsidR="007A13D1" w:rsidRDefault="007A13D1" w:rsidP="007A13D1">
      <w:pPr>
        <w:rPr>
          <w:b/>
          <w:bCs/>
        </w:rPr>
      </w:pPr>
    </w:p>
    <w:p w14:paraId="4697FFAD" w14:textId="012735C1" w:rsidR="008900F6" w:rsidRDefault="007A13D1" w:rsidP="007A13D1">
      <w:r w:rsidRPr="007A13D1">
        <w:rPr>
          <w:b/>
          <w:bCs/>
        </w:rPr>
        <w:br/>
      </w:r>
      <w:r w:rsidRPr="007A13D1">
        <w:t>TRABAJO FINAL DE GRADUACIÓN</w:t>
      </w:r>
      <w:r w:rsidRPr="007A13D1">
        <w:br/>
        <w:t>CARRERA: ABOGACÍA</w:t>
      </w:r>
      <w:r w:rsidRPr="007A13D1">
        <w:br/>
        <w:t xml:space="preserve">ALUMNO/A: </w:t>
      </w:r>
      <w:r w:rsidR="00DE0990">
        <w:t>MATÍAS</w:t>
      </w:r>
      <w:r>
        <w:t xml:space="preserve"> LEONEL OBERTI</w:t>
      </w:r>
      <w:r w:rsidRPr="007A13D1">
        <w:br/>
        <w:t xml:space="preserve">DNI: </w:t>
      </w:r>
      <w:r>
        <w:t>41447674</w:t>
      </w:r>
      <w:r w:rsidRPr="007A13D1">
        <w:br/>
        <w:t>LEGAJO: VABG</w:t>
      </w:r>
      <w:r w:rsidR="00DE0990">
        <w:t>96239</w:t>
      </w:r>
      <w:r w:rsidRPr="007A13D1">
        <w:br/>
        <w:t xml:space="preserve">MODALIDAD DE TRABAJO: </w:t>
      </w:r>
      <w:r>
        <w:t>NOTA A FALLO</w:t>
      </w:r>
      <w:r w:rsidRPr="007A13D1">
        <w:br/>
        <w:t>TEMA: CUESTIONES DE GÉNERO</w:t>
      </w:r>
      <w:r w:rsidRPr="007A13D1">
        <w:br/>
        <w:t>PROFESOR</w:t>
      </w:r>
      <w:r>
        <w:t>A</w:t>
      </w:r>
      <w:r w:rsidRPr="007A13D1">
        <w:t>:</w:t>
      </w:r>
      <w:r>
        <w:t xml:space="preserve"> GISELLE </w:t>
      </w:r>
      <w:r w:rsidR="00DE0990">
        <w:t>GONZÁLEZ</w:t>
      </w:r>
      <w:r>
        <w:t xml:space="preserve"> GONCALVES PIAZZA</w:t>
      </w:r>
      <w:r w:rsidRPr="007A13D1">
        <w:t xml:space="preserve"> </w:t>
      </w:r>
    </w:p>
    <w:p w14:paraId="43AB98BB" w14:textId="3F56A6A6" w:rsidR="003E42CE" w:rsidRDefault="003E42CE"/>
    <w:p w14:paraId="153C4F43" w14:textId="77777777" w:rsidR="00DD6834" w:rsidRDefault="00446E36" w:rsidP="003B7B15">
      <w:pPr>
        <w:ind w:left="851" w:hanging="851"/>
        <w:rPr>
          <w:rStyle w:val="fontstyle21"/>
        </w:rPr>
      </w:pPr>
      <w:r>
        <w:rPr>
          <w:rStyle w:val="fontstyle01"/>
        </w:rPr>
        <w:t>Autos: “</w:t>
      </w:r>
      <w:r w:rsidR="003B7B15">
        <w:rPr>
          <w:rStyle w:val="fontstyle21"/>
        </w:rPr>
        <w:t>Córdoba., Paola Elvira y Naiaretti., Paula Milagros</w:t>
      </w:r>
      <w:r>
        <w:rPr>
          <w:rStyle w:val="fontstyle21"/>
        </w:rPr>
        <w:t xml:space="preserve"> s/ homicidio </w:t>
      </w:r>
      <w:r w:rsidR="003B7B15">
        <w:rPr>
          <w:rStyle w:val="fontstyle21"/>
        </w:rPr>
        <w:t>calificado por el vínculo y ensañamiento</w:t>
      </w:r>
      <w:r>
        <w:rPr>
          <w:rStyle w:val="fontstyle21"/>
        </w:rPr>
        <w:t>”</w:t>
      </w:r>
      <w:r w:rsidR="00DD6834">
        <w:rPr>
          <w:rStyle w:val="fontstyle21"/>
        </w:rPr>
        <w:t>.</w:t>
      </w:r>
    </w:p>
    <w:p w14:paraId="5CEF7ABE" w14:textId="28936FCD" w:rsidR="00DD6834" w:rsidRPr="00DD6834" w:rsidRDefault="00446E36" w:rsidP="00DD6834">
      <w:pPr>
        <w:ind w:left="980" w:hanging="1008"/>
        <w:rPr>
          <w:rStyle w:val="fontstyle21"/>
        </w:rPr>
      </w:pPr>
      <w:r>
        <w:rPr>
          <w:rStyle w:val="fontstyle01"/>
        </w:rPr>
        <w:t>Tribunal</w:t>
      </w:r>
      <w:r w:rsidR="00DD6834">
        <w:rPr>
          <w:rStyle w:val="fontstyle01"/>
        </w:rPr>
        <w:t xml:space="preserve">: </w:t>
      </w:r>
      <w:bookmarkStart w:id="0" w:name="_Hlk145353842"/>
      <w:r w:rsidR="00DD6834">
        <w:rPr>
          <w:rStyle w:val="fontstyle01"/>
          <w:b w:val="0"/>
          <w:bCs w:val="0"/>
        </w:rPr>
        <w:t>Juzgado de Garantías en lo Penal N.</w:t>
      </w:r>
      <w:r w:rsidR="00DD6834">
        <w:rPr>
          <w:rStyle w:val="fontstyle01"/>
          <w:rFonts w:hint="eastAsia"/>
          <w:b w:val="0"/>
          <w:bCs w:val="0"/>
        </w:rPr>
        <w:t>º</w:t>
      </w:r>
      <w:r w:rsidR="00DD6834">
        <w:rPr>
          <w:rStyle w:val="fontstyle01"/>
          <w:b w:val="0"/>
          <w:bCs w:val="0"/>
        </w:rPr>
        <w:t xml:space="preserve"> 4 del Departamento Judicial de General           San Martin</w:t>
      </w:r>
      <w:r w:rsidR="00CA76A6">
        <w:rPr>
          <w:rStyle w:val="fontstyle01"/>
          <w:b w:val="0"/>
          <w:bCs w:val="0"/>
        </w:rPr>
        <w:t>.</w:t>
      </w:r>
    </w:p>
    <w:bookmarkEnd w:id="0"/>
    <w:p w14:paraId="1ECA87E9" w14:textId="3B34CA43" w:rsidR="00446E36" w:rsidRPr="00CA76A6" w:rsidRDefault="00446E36" w:rsidP="003B7B15">
      <w:pPr>
        <w:ind w:left="851" w:hanging="851"/>
        <w:rPr>
          <w:rStyle w:val="fontstyle21"/>
          <w:rFonts w:asciiTheme="minorHAnsi" w:hAnsiTheme="minorHAnsi" w:cstheme="minorHAnsi"/>
        </w:rPr>
      </w:pPr>
      <w:r>
        <w:rPr>
          <w:rStyle w:val="fontstyle01"/>
        </w:rPr>
        <w:t xml:space="preserve">Fecha de la sentencia: </w:t>
      </w:r>
      <w:r>
        <w:rPr>
          <w:rStyle w:val="fontstyle21"/>
        </w:rPr>
        <w:t>2</w:t>
      </w:r>
      <w:r w:rsidR="00153580">
        <w:rPr>
          <w:rStyle w:val="fontstyle21"/>
        </w:rPr>
        <w:t>8</w:t>
      </w:r>
      <w:r>
        <w:rPr>
          <w:rStyle w:val="fontstyle21"/>
        </w:rPr>
        <w:t>/</w:t>
      </w:r>
      <w:r w:rsidR="00DD6834">
        <w:rPr>
          <w:rStyle w:val="fontstyle21"/>
        </w:rPr>
        <w:t>05</w:t>
      </w:r>
      <w:r>
        <w:rPr>
          <w:rStyle w:val="fontstyle21"/>
        </w:rPr>
        <w:t>/202</w:t>
      </w:r>
      <w:r w:rsidR="00DD6834">
        <w:rPr>
          <w:rStyle w:val="fontstyle21"/>
        </w:rPr>
        <w:t>1</w:t>
      </w:r>
      <w:r w:rsidR="00CA76A6">
        <w:rPr>
          <w:rStyle w:val="fontstyle21"/>
        </w:rPr>
        <w:t>.</w:t>
      </w:r>
    </w:p>
    <w:p w14:paraId="050D5629" w14:textId="77777777" w:rsidR="00CA76A6" w:rsidRDefault="00CA76A6" w:rsidP="003B7B15">
      <w:pPr>
        <w:ind w:left="851" w:hanging="851"/>
      </w:pPr>
    </w:p>
    <w:p w14:paraId="37F700CE" w14:textId="49AA10E5" w:rsidR="00CA76A6" w:rsidRDefault="00CA76A6" w:rsidP="003B7B15">
      <w:pPr>
        <w:ind w:left="851" w:hanging="851"/>
        <w:rPr>
          <w:rFonts w:ascii="Times New Roman" w:hAnsi="Times New Roman" w:cs="Times New Roman"/>
        </w:rPr>
      </w:pPr>
      <w:r w:rsidRPr="00CA76A6">
        <w:rPr>
          <w:rFonts w:ascii="Times New Roman" w:hAnsi="Times New Roman" w:cs="Times New Roman"/>
        </w:rPr>
        <w:t>Sumario: I. Introducción –II. Reconstrucción de la premisa fáctica, historia procesal y resolución del tribunal – III. Análisis de la ratio decidendi – IV. Antecedentes legislativos, doctrinarios y jurisprudenciales – V. Postura del autor – VI. Conclusión – VII. Bi</w:t>
      </w:r>
      <w:r>
        <w:rPr>
          <w:rFonts w:ascii="Times New Roman" w:hAnsi="Times New Roman" w:cs="Times New Roman"/>
        </w:rPr>
        <w:t>bli</w:t>
      </w:r>
      <w:r w:rsidRPr="00CA76A6">
        <w:rPr>
          <w:rFonts w:ascii="Times New Roman" w:hAnsi="Times New Roman" w:cs="Times New Roman"/>
        </w:rPr>
        <w:t>ografía.</w:t>
      </w:r>
    </w:p>
    <w:p w14:paraId="206A9786" w14:textId="442DBAB3" w:rsidR="0070342B" w:rsidRPr="0070342B" w:rsidRDefault="0070342B" w:rsidP="0070342B">
      <w:pPr>
        <w:pStyle w:val="Prrafodelista"/>
        <w:numPr>
          <w:ilvl w:val="0"/>
          <w:numId w:val="1"/>
        </w:numPr>
        <w:rPr>
          <w:b/>
          <w:bCs/>
        </w:rPr>
      </w:pPr>
      <w:r w:rsidRPr="0070342B">
        <w:rPr>
          <w:b/>
          <w:bCs/>
        </w:rPr>
        <w:t>Introducción</w:t>
      </w:r>
    </w:p>
    <w:p w14:paraId="3B1C34A2" w14:textId="296FD91E" w:rsidR="0070342B" w:rsidRDefault="0070342B" w:rsidP="00E946BC">
      <w:pPr>
        <w:ind w:left="350"/>
        <w:rPr>
          <w:rStyle w:val="fontstyle01"/>
          <w:b w:val="0"/>
          <w:bCs w:val="0"/>
        </w:rPr>
      </w:pPr>
      <w:r>
        <w:rPr>
          <w:rFonts w:ascii="Times New Roman" w:hAnsi="Times New Roman" w:cs="Times New Roman"/>
        </w:rPr>
        <w:t xml:space="preserve">En este trabajo, me presento ante el </w:t>
      </w:r>
      <w:r w:rsidR="00E946BC">
        <w:rPr>
          <w:rFonts w:ascii="Times New Roman" w:hAnsi="Times New Roman" w:cs="Times New Roman"/>
        </w:rPr>
        <w:t>desafío</w:t>
      </w:r>
      <w:r>
        <w:rPr>
          <w:rFonts w:ascii="Times New Roman" w:hAnsi="Times New Roman" w:cs="Times New Roman"/>
        </w:rPr>
        <w:t xml:space="preserve"> de realizar un análisis punto por punto de un fallo</w:t>
      </w:r>
      <w:r w:rsidR="00E946BC">
        <w:rPr>
          <w:rFonts w:ascii="Times New Roman" w:hAnsi="Times New Roman" w:cs="Times New Roman"/>
        </w:rPr>
        <w:t xml:space="preserve"> </w:t>
      </w:r>
      <w:r>
        <w:rPr>
          <w:rFonts w:ascii="Times New Roman" w:hAnsi="Times New Roman" w:cs="Times New Roman"/>
        </w:rPr>
        <w:t xml:space="preserve">con diversas aristas desde el punto de vista jurídico, pero sobre todo, y esto es una consideración personal con la que espero coincidan luego de leer el presente escrito, el fallo </w:t>
      </w:r>
      <w:r>
        <w:rPr>
          <w:rFonts w:ascii="Times New Roman" w:hAnsi="Times New Roman" w:cs="Times New Roman"/>
        </w:rPr>
        <w:lastRenderedPageBreak/>
        <w:t xml:space="preserve">del </w:t>
      </w:r>
      <w:r>
        <w:rPr>
          <w:rStyle w:val="fontstyle01"/>
          <w:b w:val="0"/>
          <w:bCs w:val="0"/>
        </w:rPr>
        <w:t>Juzgado de Garantías en lo Penal N.</w:t>
      </w:r>
      <w:r>
        <w:rPr>
          <w:rStyle w:val="fontstyle01"/>
          <w:rFonts w:hint="eastAsia"/>
          <w:b w:val="0"/>
          <w:bCs w:val="0"/>
        </w:rPr>
        <w:t>º</w:t>
      </w:r>
      <w:r>
        <w:rPr>
          <w:rStyle w:val="fontstyle01"/>
          <w:b w:val="0"/>
          <w:bCs w:val="0"/>
        </w:rPr>
        <w:t xml:space="preserve"> 4 del Departamento Judicial de General San Martin resulta de vital importancia social e </w:t>
      </w:r>
      <w:r w:rsidR="00E946BC">
        <w:rPr>
          <w:rStyle w:val="fontstyle01"/>
          <w:b w:val="0"/>
          <w:bCs w:val="0"/>
        </w:rPr>
        <w:t>histórica</w:t>
      </w:r>
      <w:r>
        <w:rPr>
          <w:rStyle w:val="fontstyle01"/>
          <w:b w:val="0"/>
          <w:bCs w:val="0"/>
        </w:rPr>
        <w:t xml:space="preserve"> cuando a materia de genero nos referimos. El eje central del debate se presenta en los argumentos del Dr. Ramon Alberto Brizuela, Juez de </w:t>
      </w:r>
      <w:r w:rsidR="00E946BC">
        <w:rPr>
          <w:rStyle w:val="fontstyle01"/>
          <w:b w:val="0"/>
          <w:bCs w:val="0"/>
        </w:rPr>
        <w:t>Garantía</w:t>
      </w:r>
      <w:r>
        <w:rPr>
          <w:rStyle w:val="fontstyle01"/>
          <w:b w:val="0"/>
          <w:bCs w:val="0"/>
        </w:rPr>
        <w:t xml:space="preserve">, sobre si existen o no los requisitos para la legitima de defensa, tanto propia en el caso de la Sra. Naiaretti, como de terceros en el caso de la Srta. </w:t>
      </w:r>
      <w:r w:rsidR="00E946BC">
        <w:rPr>
          <w:rStyle w:val="fontstyle01"/>
          <w:b w:val="0"/>
          <w:bCs w:val="0"/>
        </w:rPr>
        <w:t>Córdoba</w:t>
      </w:r>
      <w:r w:rsidR="001248D6">
        <w:rPr>
          <w:rStyle w:val="fontstyle01"/>
          <w:b w:val="0"/>
          <w:bCs w:val="0"/>
        </w:rPr>
        <w:t>.</w:t>
      </w:r>
    </w:p>
    <w:p w14:paraId="7EB47BFD" w14:textId="18EDF49E" w:rsidR="001248D6" w:rsidRDefault="001248D6" w:rsidP="00E946BC">
      <w:pPr>
        <w:ind w:left="350"/>
        <w:rPr>
          <w:rStyle w:val="fontstyle01"/>
          <w:b w:val="0"/>
          <w:bCs w:val="0"/>
        </w:rPr>
      </w:pPr>
      <w:r>
        <w:rPr>
          <w:rStyle w:val="fontstyle01"/>
          <w:b w:val="0"/>
          <w:bCs w:val="0"/>
        </w:rPr>
        <w:t xml:space="preserve">A medida que avance este escrito, notaremos la importancia de avanzar hacia leyes integrales sobre violencia de genero que permitan en un futuro trabajar en conjunción con los institutos tradicionales del derecho para llegar </w:t>
      </w:r>
      <w:r w:rsidR="00E946BC">
        <w:rPr>
          <w:rStyle w:val="fontstyle01"/>
          <w:b w:val="0"/>
          <w:bCs w:val="0"/>
        </w:rPr>
        <w:t>así</w:t>
      </w:r>
      <w:r>
        <w:rPr>
          <w:rStyle w:val="fontstyle01"/>
          <w:b w:val="0"/>
          <w:bCs w:val="0"/>
        </w:rPr>
        <w:t xml:space="preserve"> a resultados </w:t>
      </w:r>
      <w:r w:rsidR="00E946BC">
        <w:rPr>
          <w:rStyle w:val="fontstyle01"/>
          <w:b w:val="0"/>
          <w:bCs w:val="0"/>
        </w:rPr>
        <w:t>jurídicos</w:t>
      </w:r>
      <w:r>
        <w:rPr>
          <w:rStyle w:val="fontstyle01"/>
          <w:b w:val="0"/>
          <w:bCs w:val="0"/>
        </w:rPr>
        <w:t xml:space="preserve"> </w:t>
      </w:r>
      <w:r w:rsidR="00E946BC">
        <w:rPr>
          <w:rStyle w:val="fontstyle01"/>
          <w:b w:val="0"/>
          <w:bCs w:val="0"/>
        </w:rPr>
        <w:t>óptimos</w:t>
      </w:r>
      <w:r>
        <w:rPr>
          <w:rStyle w:val="fontstyle01"/>
          <w:b w:val="0"/>
          <w:bCs w:val="0"/>
        </w:rPr>
        <w:t xml:space="preserve"> a la hora de proteger el derecho irrenunciable a la vida digna tanto de las victimas directas de violencia de genero como aquellas indirectas como pueden serlo sus familias.</w:t>
      </w:r>
    </w:p>
    <w:p w14:paraId="025D68B3" w14:textId="77777777" w:rsidR="00313109" w:rsidRDefault="005A5181" w:rsidP="00313109">
      <w:pPr>
        <w:ind w:left="350"/>
        <w:rPr>
          <w:rStyle w:val="fontstyle01"/>
          <w:b w:val="0"/>
          <w:bCs w:val="0"/>
        </w:rPr>
      </w:pPr>
      <w:r>
        <w:rPr>
          <w:rStyle w:val="fontstyle01"/>
          <w:b w:val="0"/>
          <w:bCs w:val="0"/>
        </w:rPr>
        <w:t>L</w:t>
      </w:r>
      <w:r w:rsidR="001248D6">
        <w:rPr>
          <w:rStyle w:val="fontstyle01"/>
          <w:b w:val="0"/>
          <w:bCs w:val="0"/>
        </w:rPr>
        <w:t>as presentes actuaciones</w:t>
      </w:r>
      <w:r>
        <w:rPr>
          <w:rStyle w:val="fontstyle01"/>
          <w:b w:val="0"/>
          <w:bCs w:val="0"/>
        </w:rPr>
        <w:t xml:space="preserve"> presentan</w:t>
      </w:r>
      <w:r w:rsidR="001248D6">
        <w:rPr>
          <w:rStyle w:val="fontstyle01"/>
          <w:b w:val="0"/>
          <w:bCs w:val="0"/>
        </w:rPr>
        <w:t xml:space="preserve"> un claro </w:t>
      </w:r>
      <w:r>
        <w:rPr>
          <w:rStyle w:val="fontstyle01"/>
          <w:b w:val="0"/>
          <w:bCs w:val="0"/>
        </w:rPr>
        <w:t>problema</w:t>
      </w:r>
      <w:r w:rsidR="001248D6">
        <w:rPr>
          <w:rStyle w:val="fontstyle01"/>
          <w:b w:val="0"/>
          <w:bCs w:val="0"/>
        </w:rPr>
        <w:t xml:space="preserve"> de relevancia, </w:t>
      </w:r>
      <w:r>
        <w:rPr>
          <w:rStyle w:val="fontstyle01"/>
          <w:b w:val="0"/>
          <w:bCs w:val="0"/>
        </w:rPr>
        <w:t>observaremos</w:t>
      </w:r>
      <w:r w:rsidR="001248D6">
        <w:rPr>
          <w:rStyle w:val="fontstyle01"/>
          <w:b w:val="0"/>
          <w:bCs w:val="0"/>
        </w:rPr>
        <w:t xml:space="preserve"> al juez tener que acudir a su sana critica racional</w:t>
      </w:r>
      <w:r w:rsidR="00313109">
        <w:rPr>
          <w:rStyle w:val="fontstyle01"/>
          <w:b w:val="0"/>
          <w:bCs w:val="0"/>
        </w:rPr>
        <w:t xml:space="preserve"> para</w:t>
      </w:r>
      <w:r>
        <w:rPr>
          <w:rStyle w:val="fontstyle01"/>
          <w:b w:val="0"/>
          <w:bCs w:val="0"/>
        </w:rPr>
        <w:t xml:space="preserve"> justificar desde una óptica innovadora y con perspectiva de </w:t>
      </w:r>
      <w:r w:rsidR="00313109">
        <w:rPr>
          <w:rStyle w:val="fontstyle01"/>
          <w:b w:val="0"/>
          <w:bCs w:val="0"/>
        </w:rPr>
        <w:t>género</w:t>
      </w:r>
      <w:r>
        <w:rPr>
          <w:rStyle w:val="fontstyle01"/>
          <w:b w:val="0"/>
          <w:bCs w:val="0"/>
        </w:rPr>
        <w:t xml:space="preserve"> los institutos ya existentes de la legitima defensa y el estado de necesidad</w:t>
      </w:r>
      <w:r w:rsidR="00313109">
        <w:rPr>
          <w:rStyle w:val="fontstyle01"/>
          <w:b w:val="0"/>
          <w:bCs w:val="0"/>
        </w:rPr>
        <w:t xml:space="preserve"> a los autos del caso.</w:t>
      </w:r>
    </w:p>
    <w:p w14:paraId="306617F3" w14:textId="75A41038" w:rsidR="001248D6" w:rsidRPr="00313109" w:rsidRDefault="00313109" w:rsidP="00313109">
      <w:pPr>
        <w:ind w:left="350"/>
        <w:rPr>
          <w:rStyle w:val="fontstyle21"/>
          <w:rFonts w:ascii="TimesNewRomanPS-BoldMT" w:hAnsi="TimesNewRomanPS-BoldMT"/>
        </w:rPr>
      </w:pPr>
      <w:r>
        <w:rPr>
          <w:rStyle w:val="fontstyle01"/>
          <w:b w:val="0"/>
          <w:bCs w:val="0"/>
        </w:rPr>
        <w:t xml:space="preserve">El  </w:t>
      </w:r>
      <w:r w:rsidR="00DD194B">
        <w:rPr>
          <w:rStyle w:val="fontstyle01"/>
          <w:b w:val="0"/>
          <w:bCs w:val="0"/>
        </w:rPr>
        <w:t>objetivo principal</w:t>
      </w:r>
      <w:r>
        <w:rPr>
          <w:rStyle w:val="fontstyle01"/>
          <w:b w:val="0"/>
          <w:bCs w:val="0"/>
        </w:rPr>
        <w:t xml:space="preserve"> </w:t>
      </w:r>
      <w:r w:rsidR="00DD194B">
        <w:rPr>
          <w:rStyle w:val="fontstyle01"/>
          <w:b w:val="0"/>
          <w:bCs w:val="0"/>
        </w:rPr>
        <w:t xml:space="preserve">era </w:t>
      </w:r>
      <w:r>
        <w:rPr>
          <w:rStyle w:val="fontstyle01"/>
          <w:b w:val="0"/>
          <w:bCs w:val="0"/>
        </w:rPr>
        <w:t xml:space="preserve">realizar una correcta </w:t>
      </w:r>
      <w:r w:rsidR="001248D6">
        <w:rPr>
          <w:rStyle w:val="fontstyle01"/>
          <w:b w:val="0"/>
          <w:bCs w:val="0"/>
        </w:rPr>
        <w:t>aplicabilidad de las leyes ya existentes</w:t>
      </w:r>
      <w:r>
        <w:rPr>
          <w:rStyle w:val="fontstyle01"/>
          <w:b w:val="0"/>
          <w:bCs w:val="0"/>
        </w:rPr>
        <w:t xml:space="preserve"> y de los derechos de primera generación receptados en nuestra Constitución Nacional sumado a aquellos que han sido adquiridos desde la incorporación del articulo 75 en la última reforma de la antes mencionada, buscando el letrado resolver </w:t>
      </w:r>
      <w:r w:rsidR="001248D6">
        <w:rPr>
          <w:rStyle w:val="fontstyle01"/>
          <w:b w:val="0"/>
          <w:bCs w:val="0"/>
        </w:rPr>
        <w:t>una clara ineficiencia, incompletitud y obsolescencia</w:t>
      </w:r>
      <w:r>
        <w:rPr>
          <w:rStyle w:val="fontstyle01"/>
          <w:b w:val="0"/>
          <w:bCs w:val="0"/>
        </w:rPr>
        <w:t xml:space="preserve"> de algunas de estas herramientas</w:t>
      </w:r>
      <w:r w:rsidR="001248D6">
        <w:rPr>
          <w:rStyle w:val="fontstyle01"/>
          <w:b w:val="0"/>
          <w:bCs w:val="0"/>
        </w:rPr>
        <w:t xml:space="preserve"> en casos como este.</w:t>
      </w:r>
    </w:p>
    <w:p w14:paraId="36A71DC4" w14:textId="441C0E48" w:rsidR="0070342B" w:rsidRPr="0070342B" w:rsidRDefault="0070342B" w:rsidP="00E946BC">
      <w:pPr>
        <w:ind w:left="350"/>
        <w:rPr>
          <w:rFonts w:ascii="Times New Roman" w:hAnsi="Times New Roman" w:cs="Times New Roman"/>
        </w:rPr>
      </w:pPr>
    </w:p>
    <w:sectPr w:rsidR="0070342B" w:rsidRPr="007034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80E"/>
    <w:multiLevelType w:val="hybridMultilevel"/>
    <w:tmpl w:val="963AC4A0"/>
    <w:lvl w:ilvl="0" w:tplc="A54AAF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9875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441A"/>
    <w:rsid w:val="000E441A"/>
    <w:rsid w:val="001248D6"/>
    <w:rsid w:val="00153580"/>
    <w:rsid w:val="0030726A"/>
    <w:rsid w:val="00313109"/>
    <w:rsid w:val="003B7B15"/>
    <w:rsid w:val="003E42CE"/>
    <w:rsid w:val="00446E36"/>
    <w:rsid w:val="005A5181"/>
    <w:rsid w:val="006365A1"/>
    <w:rsid w:val="0070342B"/>
    <w:rsid w:val="007A13D1"/>
    <w:rsid w:val="008900F6"/>
    <w:rsid w:val="00907EB5"/>
    <w:rsid w:val="00CA76A6"/>
    <w:rsid w:val="00DD194B"/>
    <w:rsid w:val="00DD6834"/>
    <w:rsid w:val="00DE0990"/>
    <w:rsid w:val="00E946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D8B2"/>
  <w15:chartTrackingRefBased/>
  <w15:docId w15:val="{75A7B86D-D01A-4EAD-8289-C797ACF2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446E36"/>
    <w:rPr>
      <w:rFonts w:ascii="TimesNewRomanPS-BoldMT" w:hAnsi="TimesNewRomanPS-BoldMT" w:hint="default"/>
      <w:b/>
      <w:bCs/>
      <w:i w:val="0"/>
      <w:iCs w:val="0"/>
      <w:color w:val="000000"/>
      <w:sz w:val="24"/>
      <w:szCs w:val="24"/>
    </w:rPr>
  </w:style>
  <w:style w:type="character" w:customStyle="1" w:styleId="fontstyle21">
    <w:name w:val="fontstyle21"/>
    <w:basedOn w:val="Fuentedeprrafopredeter"/>
    <w:rsid w:val="00446E36"/>
    <w:rPr>
      <w:rFonts w:ascii="TimesNewRomanPSMT" w:hAnsi="TimesNewRomanPSMT" w:hint="default"/>
      <w:b w:val="0"/>
      <w:bCs w:val="0"/>
      <w:i w:val="0"/>
      <w:iCs w:val="0"/>
      <w:color w:val="000000"/>
      <w:sz w:val="24"/>
      <w:szCs w:val="24"/>
    </w:rPr>
  </w:style>
  <w:style w:type="paragraph" w:styleId="Prrafodelista">
    <w:name w:val="List Paragraph"/>
    <w:basedOn w:val="Normal"/>
    <w:uiPriority w:val="34"/>
    <w:qFormat/>
    <w:rsid w:val="00703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oberti</dc:creator>
  <cp:keywords/>
  <dc:description/>
  <cp:lastModifiedBy>agostina oberti</cp:lastModifiedBy>
  <cp:revision>5</cp:revision>
  <dcterms:created xsi:type="dcterms:W3CDTF">2023-09-11T21:19:00Z</dcterms:created>
  <dcterms:modified xsi:type="dcterms:W3CDTF">2023-09-12T22:29:00Z</dcterms:modified>
</cp:coreProperties>
</file>