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r>
        <w:t xml:space="preserve"/>
      </w:r>
    </w:p>
    <w:p>
      <w:pPr>
        <w:jc w:val="center"/>
      </w:pPr>
      <w:r>
        <w:rPr>
          <w:rFonts w:ascii="Arial" w:cs="Arial" w:eastAsia="Arial" w:hAnsi="Arial"/>
          <w:b/>
          <w:bCs/>
          <w:color w:val="1F3864"/>
          <w:sz w:val="48"/>
          <w:szCs w:val="48"/>
        </w:rPr>
        <w:t xml:space="preserve">INFORME TECNICO</w:t>
      </w:r>
    </w:p>
    <w:p>
      <w:pPr>
        <w:jc w:val="center"/>
      </w:pPr>
      <w:r>
        <w:rPr>
          <w:rFonts w:ascii="Arial" w:cs="Arial" w:eastAsia="Arial" w:hAnsi="Arial"/>
          <w:color w:val="2E75B6"/>
          <w:sz w:val="30"/>
          <w:szCs w:val="30"/>
        </w:rPr>
        <w:t xml:space="preserve">Evaluacion Parcial N°2 - SCY1101</w:t>
      </w:r>
    </w:p>
    <w:p>
      <w:pPr>
        <w:jc w:val="center"/>
      </w:pPr>
      <w:r>
        <w:rPr>
          <w:rFonts w:ascii="Arial" w:cs="Arial" w:eastAsia="Arial" w:hAnsi="Arial"/>
          <w:sz w:val="26"/>
          <w:szCs w:val="26"/>
        </w:rPr>
        <w:t xml:space="preserve">Programacion para la Ciencia de Datos</w:t>
      </w:r>
    </w:p>
    <w:p>
      <w:pPr>
        <w:spacing w:after="400"/>
      </w:pPr>
      <w:r>
        <w:t xml:space="preserve"/>
      </w:r>
    </w:p>
    <w:p>
      <w:pPr>
        <w:jc w:val="center"/>
      </w:pPr>
      <w:r>
        <w:rPr>
          <w:rFonts w:ascii="Arial" w:cs="Arial" w:eastAsia="Arial" w:hAnsi="Arial"/>
          <w:color w:val="44546A"/>
          <w:sz w:val="24"/>
          <w:szCs w:val="24"/>
        </w:rPr>
        <w:t xml:space="preserve">Modelado de Machine Learning - Sistema Hospitalario</w:t>
      </w:r>
    </w:p>
    <w:p>
      <w:pPr>
        <w:spacing w:after="200"/>
      </w:pPr>
      <w:r>
        <w:t xml:space="preserve"/>
      </w:r>
    </w:p>
    <w:p>
      <w:pPr>
        <w:jc w:val="center"/>
      </w:pPr>
      <w:r>
        <w:rPr>
          <w:rFonts w:ascii="Arial" w:cs="Arial" w:eastAsia="Arial" w:hAnsi="Arial"/>
          <w:sz w:val="22"/>
          <w:szCs w:val="22"/>
        </w:rPr>
        <w:t xml:space="preserve">DuocUC - 2025</w:t>
      </w:r>
    </w:p>
    <w:p>
      <w:r>
        <w:br w:type="page"/>
      </w:r>
    </w:p>
    <w:p>
      <w:pPr>
        <w:pStyle w:val="Heading1"/>
        <w:spacing w:after="200" w:before="300"/>
      </w:pPr>
      <w:r>
        <w:rPr>
          <w:rFonts w:ascii="Arial" w:cs="Arial" w:eastAsia="Arial" w:hAnsi="Arial"/>
          <w:b/>
          <w:bCs/>
          <w:color w:val="1F3864"/>
          <w:sz w:val="36"/>
          <w:szCs w:val="36"/>
        </w:rPr>
        <w:t xml:space="preserve">1. Resumen Ejecutivo</w:t>
      </w:r>
    </w:p>
    <w:p>
      <w:pPr>
        <w:spacing w:after="140"/>
      </w:pPr>
      <w:r>
        <w:rPr>
          <w:rFonts w:ascii="Arial" w:cs="Arial" w:eastAsia="Arial" w:hAnsi="Arial"/>
          <w:sz w:val="22"/>
          <w:szCs w:val="22"/>
        </w:rPr>
        <w:t xml:space="preserve">El presente informe documenta el desarrollo de una solucion completa de machine learning aplicada a un sistema hospitalario. El proyecto integra tecnicas de aprendizaje supervisado y no supervisado para analizar patrones en datos medicos de pacientes, consultas, examenes y prescripciones de medicamentos.</w:t>
      </w:r>
    </w:p>
    <w:p>
      <w:pPr>
        <w:spacing w:after="120"/>
      </w:pPr>
      <w:r>
        <w:t xml:space="preserve"/>
      </w:r>
    </w:p>
    <w:p>
      <w:pPr>
        <w:spacing w:after="140"/>
      </w:pPr>
      <w:r>
        <w:rPr>
          <w:rFonts w:ascii="Arial" w:cs="Arial" w:eastAsia="Arial" w:hAnsi="Arial"/>
          <w:sz w:val="22"/>
          <w:szCs w:val="22"/>
        </w:rPr>
        <w:t xml:space="preserve">El objetivo principal es construir un modelo capaz de clasificar si el costo de una consulta medica sera alto o bajo (segun la mediana), y complementarlo con tecnicas de clustering para identificar perfiles de pacientes. El proyecto sigue las mejores practicas de ingenieria de datos y machine learning, garantizando reproducibilidad y modularidad del codigo.</w:t>
      </w:r>
    </w:p>
    <w:p>
      <w:pPr>
        <w:spacing w:after="120"/>
      </w:pPr>
      <w:r>
        <w:t xml:space="preserve"/>
      </w:r>
    </w:p>
    <w:p>
      <w:pPr>
        <w:pStyle w:val="Heading2"/>
        <w:spacing w:after="160" w:before="240"/>
      </w:pPr>
      <w:r>
        <w:rPr>
          <w:rFonts w:ascii="Arial" w:cs="Arial" w:eastAsia="Arial" w:hAnsi="Arial"/>
          <w:b/>
          <w:bCs/>
          <w:color w:val="2E75B6"/>
          <w:sz w:val="28"/>
          <w:szCs w:val="28"/>
        </w:rPr>
        <w:t xml:space="preserve">Resultados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Resultado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1.170 registros integrados de 4 tablas</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Mejor clasificador</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Random Forest Optimizado - F1=0.6537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Mejor regresor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SVR - RMSE=122.508</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Clustering</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KMeans k=3 - Silhouette=0.3058</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PCA varianza explicada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60.57% con 2 componentes</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Mejora por tuning RF</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+2.66% en F1 Score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Mejora por tuning GB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+0.62% en F1 Score</w:t>
            </w:r>
          </w:p>
        </w:tc>
      </w:tr>
    </w:tbl>
    <w:p>
      <w:r>
        <w:br w:type="page"/>
      </w:r>
    </w:p>
    <w:p>
      <w:pPr>
        <w:pStyle w:val="Heading1"/>
        <w:spacing w:after="200" w:before="300"/>
      </w:pPr>
      <w:r>
        <w:rPr>
          <w:rFonts w:ascii="Arial" w:cs="Arial" w:eastAsia="Arial" w:hAnsi="Arial"/>
          <w:b/>
          <w:bCs/>
          <w:color w:val="1F3864"/>
          <w:sz w:val="36"/>
          <w:szCs w:val="36"/>
        </w:rPr>
        <w:t xml:space="preserve">2. Marco Metodologico</w:t>
      </w:r>
    </w:p>
    <w:p>
      <w:pPr>
        <w:spacing w:after="140"/>
      </w:pPr>
      <w:r>
        <w:rPr>
          <w:rFonts w:ascii="Arial" w:cs="Arial" w:eastAsia="Arial" w:hAnsi="Arial"/>
          <w:sz w:val="22"/>
          <w:szCs w:val="22"/>
        </w:rPr>
        <w:t xml:space="preserve">El proyecto sigue la metodologia CRISP-DM (Cross-Industry Standard Process for Data Mining), adaptada al contexto hospitalario. Las etapas implementadas son:</w:t>
      </w:r>
    </w:p>
    <w:p>
      <w:pPr>
        <w:spacing w:after="120"/>
      </w:pPr>
      <w:r>
        <w:t xml:space="preserve"/>
      </w:r>
    </w:p>
    <w:p>
      <w:pPr>
        <w:pStyle w:val="Heading2"/>
        <w:spacing w:after="160" w:before="240"/>
      </w:pPr>
      <w:r>
        <w:rPr>
          <w:rFonts w:ascii="Arial" w:cs="Arial" w:eastAsia="Arial" w:hAnsi="Arial"/>
          <w:b/>
          <w:bCs/>
          <w:color w:val="2E75B6"/>
          <w:sz w:val="28"/>
          <w:szCs w:val="28"/>
        </w:rPr>
        <w:t xml:space="preserve">2.1 Comprension del Negocio</w:t>
      </w:r>
    </w:p>
    <w:p>
      <w:pPr>
        <w:spacing w:after="140"/>
      </w:pPr>
      <w:r>
        <w:rPr>
          <w:rFonts w:ascii="Arial" w:cs="Arial" w:eastAsia="Arial" w:hAnsi="Arial"/>
          <w:sz w:val="22"/>
          <w:szCs w:val="22"/>
        </w:rPr>
        <w:t xml:space="preserve">El sistema hospitalario requiere predecir el costo de las consultas medicas para optimizar la gestion de recursos. Se definio como variable objetivo una clasificacion binaria: costo alto (por encima de la mediana de $272.308) o costo bajo.</w:t>
      </w:r>
    </w:p>
    <w:p>
      <w:pPr>
        <w:spacing w:after="120"/>
      </w:pPr>
      <w:r>
        <w:t xml:space="preserve"/>
      </w:r>
    </w:p>
    <w:p>
      <w:pPr>
        <w:pStyle w:val="Heading2"/>
        <w:spacing w:after="160" w:before="240"/>
      </w:pPr>
      <w:r>
        <w:rPr>
          <w:rFonts w:ascii="Arial" w:cs="Arial" w:eastAsia="Arial" w:hAnsi="Arial"/>
          <w:b/>
          <w:bCs/>
          <w:color w:val="2E75B6"/>
          <w:sz w:val="28"/>
          <w:szCs w:val="28"/>
        </w:rPr>
        <w:t xml:space="preserve">2.2 Comprension de los Datos</w:t>
      </w:r>
    </w:p>
    <w:p>
      <w:pPr>
        <w:spacing w:after="140"/>
      </w:pPr>
      <w:r>
        <w:rPr>
          <w:rFonts w:ascii="Arial" w:cs="Arial" w:eastAsia="Arial" w:hAnsi="Arial"/>
          <w:sz w:val="22"/>
          <w:szCs w:val="22"/>
        </w:rPr>
        <w:t xml:space="preserve">Se trabajaron 4 datasets relacionados entre si mediante IDs de paciente y consulta: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Filas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Columnas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pacientes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Datos demograficos y de prevision</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consultas</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794</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8</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Fechas, especialidades, diagnosticos y costos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examenes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Tipos de examen y resultados de laboratorio</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medicamentos</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500</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7</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Prescripciones, dosis y costos unitarios</w:t>
            </w:r>
          </w:p>
        </w:tc>
      </w:tr>
    </w:tbl>
    <w:p>
      <w:pPr>
        <w:spacing w:after="120"/>
      </w:pPr>
      <w:r>
        <w:t xml:space="preserve"/>
      </w:r>
    </w:p>
    <w:p>
      <w:pPr>
        <w:pStyle w:val="Heading2"/>
        <w:spacing w:after="160" w:before="240"/>
      </w:pPr>
      <w:r>
        <w:rPr>
          <w:rFonts w:ascii="Arial" w:cs="Arial" w:eastAsia="Arial" w:hAnsi="Arial"/>
          <w:b/>
          <w:bCs/>
          <w:color w:val="2E75B6"/>
          <w:sz w:val="28"/>
          <w:szCs w:val="28"/>
        </w:rPr>
        <w:t xml:space="preserve">2.3 Preparacion de los Datos</w:t>
      </w:r>
    </w:p>
    <w:p>
      <w:pPr>
        <w:spacing w:after="140"/>
      </w:pPr>
      <w:r>
        <w:rPr>
          <w:rFonts w:ascii="Arial" w:cs="Arial" w:eastAsia="Arial" w:hAnsi="Arial"/>
          <w:sz w:val="22"/>
          <w:szCs w:val="22"/>
        </w:rPr>
        <w:t xml:space="preserve">La preparacion de datos se realizo en el pipeline Kedro con 4 etapas modulares: ingesta, limpieza, transformacion y validacion. Las principales transformaciones aplicadas fueron:</w:t>
      </w:r>
    </w:p>
    <w:p>
      <w:pPr>
        <w:pStyle w:val="ListParagraph"/>
        <w:numPr>
          <w:ilvl w:val="0"/>
          <w:numId w:val="1"/>
        </w:numPr>
        <w:spacing w:after="80"/>
      </w:pPr>
      <w:r>
        <w:rPr>
          <w:rFonts w:ascii="Arial" w:cs="Arial" w:eastAsia="Arial" w:hAnsi="Arial"/>
          <w:sz w:val="22"/>
          <w:szCs w:val="22"/>
        </w:rPr>
        <w:t xml:space="preserve">Eliminacion de duplicados: 69 registros eliminados en total</w:t>
      </w:r>
    </w:p>
    <w:p>
      <w:pPr>
        <w:pStyle w:val="ListParagraph"/>
        <w:numPr>
          <w:ilvl w:val="0"/>
          <w:numId w:val="1"/>
        </w:numPr>
        <w:spacing w:after="80"/>
      </w:pPr>
      <w:r>
        <w:rPr>
          <w:rFonts w:ascii="Arial" w:cs="Arial" w:eastAsia="Arial" w:hAnsi="Arial"/>
          <w:sz w:val="22"/>
          <w:szCs w:val="22"/>
        </w:rPr>
        <w:t xml:space="preserve">Estandarizacion de fechas: conversion de formatos mixtos DD/MM/YYYY y YYYY-MM-DD</w:t>
      </w:r>
    </w:p>
    <w:p>
      <w:pPr>
        <w:pStyle w:val="ListParagraph"/>
        <w:numPr>
          <w:ilvl w:val="0"/>
          <w:numId w:val="1"/>
        </w:numPr>
        <w:spacing w:after="80"/>
      </w:pPr>
      <w:r>
        <w:rPr>
          <w:rFonts w:ascii="Arial" w:cs="Arial" w:eastAsia="Arial" w:hAnsi="Arial"/>
          <w:sz w:val="22"/>
          <w:szCs w:val="22"/>
        </w:rPr>
        <w:t xml:space="preserve">Normalizacion de strings: strip y Title Case para especialidades y diagnosticos</w:t>
      </w:r>
    </w:p>
    <w:p>
      <w:pPr>
        <w:pStyle w:val="ListParagraph"/>
        <w:numPr>
          <w:ilvl w:val="0"/>
          <w:numId w:val="1"/>
        </w:numPr>
        <w:spacing w:after="80"/>
      </w:pPr>
      <w:r>
        <w:rPr>
          <w:rFonts w:ascii="Arial" w:cs="Arial" w:eastAsia="Arial" w:hAnsi="Arial"/>
          <w:sz w:val="22"/>
          <w:szCs w:val="22"/>
        </w:rPr>
        <w:t xml:space="preserve">Imputacion de nulos: mediana para numericos y moda para categoricos</w:t>
      </w:r>
    </w:p>
    <w:p>
      <w:pPr>
        <w:pStyle w:val="ListParagraph"/>
        <w:numPr>
          <w:ilvl w:val="0"/>
          <w:numId w:val="1"/>
        </w:numPr>
        <w:spacing w:after="80"/>
      </w:pPr>
      <w:r>
        <w:rPr>
          <w:rFonts w:ascii="Arial" w:cs="Arial" w:eastAsia="Arial" w:hAnsi="Arial"/>
          <w:sz w:val="22"/>
          <w:szCs w:val="22"/>
        </w:rPr>
        <w:t xml:space="preserve">Deteccion de outliers: Z-score con umbral 3.0</w:t>
      </w:r>
    </w:p>
    <w:p>
      <w:pPr>
        <w:pStyle w:val="ListParagraph"/>
        <w:numPr>
          <w:ilvl w:val="0"/>
          <w:numId w:val="1"/>
        </w:numPr>
        <w:spacing w:after="80"/>
      </w:pPr>
      <w:r>
        <w:rPr>
          <w:rFonts w:ascii="Arial" w:cs="Arial" w:eastAsia="Arial" w:hAnsi="Arial"/>
          <w:sz w:val="22"/>
          <w:szCs w:val="22"/>
        </w:rPr>
        <w:t xml:space="preserve">Integracion de datasets: merge por id_paciente e id_consulta</w:t>
      </w:r>
    </w:p>
    <w:p>
      <w:pPr>
        <w:spacing w:after="120"/>
      </w:pPr>
      <w:r>
        <w:t xml:space="preserve"/>
      </w:r>
    </w:p>
    <w:p>
      <w:pPr>
        <w:pStyle w:val="Heading2"/>
        <w:spacing w:after="160" w:before="240"/>
      </w:pPr>
      <w:r>
        <w:rPr>
          <w:rFonts w:ascii="Arial" w:cs="Arial" w:eastAsia="Arial" w:hAnsi="Arial"/>
          <w:b/>
          <w:bCs/>
          <w:color w:val="2E75B6"/>
          <w:sz w:val="28"/>
          <w:szCs w:val="28"/>
        </w:rPr>
        <w:t xml:space="preserve">2.4 Seleccion de Features</w:t>
      </w:r>
    </w:p>
    <w:p>
      <w:pPr>
        <w:spacing w:after="140"/>
      </w:pPr>
      <w:r>
        <w:rPr>
          <w:rFonts w:ascii="Arial" w:cs="Arial" w:eastAsia="Arial" w:hAnsi="Arial"/>
          <w:sz w:val="22"/>
          <w:szCs w:val="22"/>
        </w:rPr>
        <w:t xml:space="preserve">Para el modelado se seleccionaron 6 features numericas que representan caracteristicas de la consulta: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Justificacion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id_medico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Identificador del medico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Diferentes medicos pueden tener distintos patrones de costo</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resultado</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Resultado del examen de laboratorio</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Examenes con valores extremos pueden indicar mayor complejidad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duracion_dias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Duracion del tratamiento en dias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Tratamientos mas largos tienden a ser mas costosos</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costo_unitario</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Costo unitario del medicamento</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Directamente relacionado con el costo total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id_examen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Identificador del examen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Presencia de examen indica mayor complejidad</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id_prescripcion</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Identificador de prescripcion</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Presencia de medicamento aumenta el costo</w:t>
            </w:r>
          </w:p>
        </w:tc>
      </w:tr>
    </w:tbl>
    <w:p>
      <w:r>
        <w:br w:type="page"/>
      </w:r>
    </w:p>
    <w:p>
      <w:pPr>
        <w:pStyle w:val="Heading1"/>
        <w:spacing w:after="200" w:before="300"/>
      </w:pPr>
      <w:r>
        <w:rPr>
          <w:rFonts w:ascii="Arial" w:cs="Arial" w:eastAsia="Arial" w:hAnsi="Arial"/>
          <w:b/>
          <w:bCs/>
          <w:color w:val="1F3864"/>
          <w:sz w:val="36"/>
          <w:szCs w:val="36"/>
        </w:rPr>
        <w:t xml:space="preserve">3. Analisis Experimental</w:t>
      </w:r>
    </w:p>
    <w:p>
      <w:pPr>
        <w:pStyle w:val="Heading2"/>
        <w:spacing w:after="160" w:before="240"/>
      </w:pPr>
      <w:r>
        <w:rPr>
          <w:rFonts w:ascii="Arial" w:cs="Arial" w:eastAsia="Arial" w:hAnsi="Arial"/>
          <w:b/>
          <w:bCs/>
          <w:color w:val="2E75B6"/>
          <w:sz w:val="28"/>
          <w:szCs w:val="28"/>
        </w:rPr>
        <w:t xml:space="preserve">3.1 Division de Datos</w:t>
      </w:r>
    </w:p>
    <w:p>
      <w:pPr>
        <w:spacing w:after="140"/>
      </w:pPr>
      <w:r>
        <w:rPr>
          <w:rFonts w:ascii="Arial" w:cs="Arial" w:eastAsia="Arial" w:hAnsi="Arial"/>
          <w:sz w:val="22"/>
          <w:szCs w:val="22"/>
        </w:rPr>
        <w:t xml:space="preserve">Los datos se dividieron en 80% entrenamiento y 20% prueba, usando random_state=42 para garantizar reproducibilidad:</w:t>
      </w:r>
    </w:p>
    <w:p>
      <w:pPr>
        <w:pStyle w:val="ListParagraph"/>
        <w:numPr>
          <w:ilvl w:val="0"/>
          <w:numId w:val="1"/>
        </w:numPr>
        <w:spacing w:after="80"/>
      </w:pPr>
      <w:r>
        <w:rPr>
          <w:rFonts w:ascii="Arial" w:cs="Arial" w:eastAsia="Arial" w:hAnsi="Arial"/>
          <w:sz w:val="22"/>
          <w:szCs w:val="22"/>
        </w:rPr>
        <w:t xml:space="preserve">Conjunto de entrenamiento: 936 registros</w:t>
      </w:r>
    </w:p>
    <w:p>
      <w:pPr>
        <w:pStyle w:val="ListParagraph"/>
        <w:numPr>
          <w:ilvl w:val="0"/>
          <w:numId w:val="1"/>
        </w:numPr>
        <w:spacing w:after="80"/>
      </w:pPr>
      <w:r>
        <w:rPr>
          <w:rFonts w:ascii="Arial" w:cs="Arial" w:eastAsia="Arial" w:hAnsi="Arial"/>
          <w:sz w:val="22"/>
          <w:szCs w:val="22"/>
        </w:rPr>
        <w:t xml:space="preserve">Conjunto de prueba: 234 registros</w:t>
      </w:r>
    </w:p>
    <w:p>
      <w:pPr>
        <w:pStyle w:val="ListParagraph"/>
        <w:numPr>
          <w:ilvl w:val="0"/>
          <w:numId w:val="1"/>
        </w:numPr>
        <w:spacing w:after="80"/>
      </w:pPr>
      <w:r>
        <w:rPr>
          <w:rFonts w:ascii="Arial" w:cs="Arial" w:eastAsia="Arial" w:hAnsi="Arial"/>
          <w:sz w:val="22"/>
          <w:szCs w:val="22"/>
        </w:rPr>
        <w:t xml:space="preserve">Distribucion del target: 597 (51%) costo bajo y 573 (49%) costo alto</w:t>
      </w:r>
    </w:p>
    <w:p>
      <w:pPr>
        <w:spacing w:after="140"/>
      </w:pPr>
      <w:r>
        <w:rPr>
          <w:rFonts w:ascii="Arial" w:cs="Arial" w:eastAsia="Arial" w:hAnsi="Arial"/>
          <w:sz w:val="22"/>
          <w:szCs w:val="22"/>
        </w:rPr>
        <w:t xml:space="preserve">La distribucion balanceada del target (51/49) garantiza que no sea necesario aplicar tecnicas de balanceo como SMOTE.</w:t>
      </w:r>
    </w:p>
    <w:p>
      <w:pPr>
        <w:spacing w:after="120"/>
      </w:pPr>
      <w:r>
        <w:t xml:space="preserve"/>
      </w:r>
    </w:p>
    <w:p>
      <w:pPr>
        <w:pStyle w:val="Heading2"/>
        <w:spacing w:after="160" w:before="240"/>
      </w:pPr>
      <w:r>
        <w:rPr>
          <w:rFonts w:ascii="Arial" w:cs="Arial" w:eastAsia="Arial" w:hAnsi="Arial"/>
          <w:b/>
          <w:bCs/>
          <w:color w:val="2E75B6"/>
          <w:sz w:val="28"/>
          <w:szCs w:val="28"/>
        </w:rPr>
        <w:t xml:space="preserve">3.2 Modelos de Clasificacion Implementados</w:t>
      </w:r>
    </w:p>
    <w:p>
      <w:pPr>
        <w:spacing w:after="140"/>
      </w:pPr>
      <w:r>
        <w:rPr>
          <w:rFonts w:ascii="Arial" w:cs="Arial" w:eastAsia="Arial" w:hAnsi="Arial"/>
          <w:sz w:val="22"/>
          <w:szCs w:val="22"/>
        </w:rPr>
        <w:t xml:space="preserve">Se implementaron 7 modelos de clasificacion usando pipelines de Scikit-learn que incluyen escalado con StandardScaler: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Modelo</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Configuracion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Justificacion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Logistic Regression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max_iter=1000, random_state=42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lineal, interpretable y rapido</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Decision Tree</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max_depth=5, random_state=42</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Modelo no lineal simple, interpretable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n_estimators=100, random_state=42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Ensemble robusto, maneja bien overfitting</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Gradient Boosting</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n_estimators=100, random_state=42</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Boosting secuencial, alta precision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n_neighbors=5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Basado en distancia, no parametrico</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SVM</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kernel=rbf, probability=True</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Margen maximo, robusto en alta dimension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Naive Bayes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GaussianNB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Rapido, asume independencia entre features</w:t>
            </w:r>
          </w:p>
        </w:tc>
      </w:tr>
    </w:tbl>
    <w:p>
      <w:pPr>
        <w:spacing w:after="120"/>
      </w:pPr>
      <w:r>
        <w:t xml:space="preserve"/>
      </w:r>
    </w:p>
    <w:p>
      <w:pPr>
        <w:pStyle w:val="Heading2"/>
        <w:spacing w:after="160" w:before="240"/>
      </w:pPr>
      <w:r>
        <w:rPr>
          <w:rFonts w:ascii="Arial" w:cs="Arial" w:eastAsia="Arial" w:hAnsi="Arial"/>
          <w:b/>
          <w:bCs/>
          <w:color w:val="2E75B6"/>
          <w:sz w:val="28"/>
          <w:szCs w:val="28"/>
        </w:rPr>
        <w:t xml:space="preserve">3.3 Modelos de Regresion Implementados</w:t>
      </w:r>
    </w:p>
    <w:p>
      <w:pPr>
        <w:spacing w:after="140"/>
      </w:pPr>
      <w:r>
        <w:rPr>
          <w:rFonts w:ascii="Arial" w:cs="Arial" w:eastAsia="Arial" w:hAnsi="Arial"/>
          <w:sz w:val="22"/>
          <w:szCs w:val="22"/>
        </w:rPr>
        <w:t xml:space="preserve">Se implementaron 6 modelos de regresion para predecir el valor exacto del costo: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Modelo</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Configuracion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Justificacion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Regression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Configuracion default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lineal para regresion</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Ridge Regression</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alpha=1.0</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Regularizacion L2, evita overfitting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Tree Regressor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max_depth=5, random_state=42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Captura relaciones no lineales</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Random Forest Regressor</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n_estimators=100, random_state=42</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Ensemble para regresion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KNN Regressor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n_neighbors=5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Prediccion por vecinos cercanos</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SVR</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kernel=rbf</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Margen de tolerancia para regresion</w:t>
            </w:r>
          </w:p>
        </w:tc>
      </w:tr>
    </w:tbl>
    <w:p>
      <w:r>
        <w:br w:type="page"/>
      </w:r>
    </w:p>
    <w:p>
      <w:pPr>
        <w:pStyle w:val="Heading1"/>
        <w:spacing w:after="200" w:before="300"/>
      </w:pPr>
      <w:r>
        <w:rPr>
          <w:rFonts w:ascii="Arial" w:cs="Arial" w:eastAsia="Arial" w:hAnsi="Arial"/>
          <w:b/>
          <w:bCs/>
          <w:color w:val="1F3864"/>
          <w:sz w:val="36"/>
          <w:szCs w:val="36"/>
        </w:rPr>
        <w:t xml:space="preserve">4. Resultados y Comparacion de Modelos</w:t>
      </w:r>
    </w:p>
    <w:p>
      <w:pPr>
        <w:pStyle w:val="Heading2"/>
        <w:spacing w:after="160" w:before="240"/>
      </w:pPr>
      <w:r>
        <w:rPr>
          <w:rFonts w:ascii="Arial" w:cs="Arial" w:eastAsia="Arial" w:hAnsi="Arial"/>
          <w:b/>
          <w:bCs/>
          <w:color w:val="2E75B6"/>
          <w:sz w:val="28"/>
          <w:szCs w:val="28"/>
        </w:rPr>
        <w:t xml:space="preserve">4.1 Resultados de Clasificacion</w:t>
      </w:r>
    </w:p>
    <w:p>
      <w:pPr>
        <w:spacing w:after="140"/>
      </w:pPr>
      <w:r>
        <w:rPr>
          <w:rFonts w:ascii="Arial" w:cs="Arial" w:eastAsia="Arial" w:hAnsi="Arial"/>
          <w:sz w:val="22"/>
          <w:szCs w:val="22"/>
        </w:rPr>
        <w:t xml:space="preserve">Los 7 modelos de clasificacion fueron evaluados con accuracy, precision, recall, F1 score y ROC AUC en el conjunto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Modelo</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F1 Score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ROC AUC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0.6282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0.6265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0.6282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0.6271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0.6651</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Gradient Boosting</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0.6239</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0.6219</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0.6239</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0.6225</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0.6520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Tree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0.6039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0.6031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0.6100</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SVM</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0.5983</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0.5967</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0.5983</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0.5973</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0.5914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Naive Bayes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0.5940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0.5872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0.5940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0.5837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0.5729</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KNN</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0.5684</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0.5707</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0.5684</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0.5693</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0.5916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Logistic Regression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0.5556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0.5595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0.5556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0.5569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0.5820</w:t>
            </w:r>
          </w:p>
        </w:tc>
      </w:tr>
    </w:tbl>
    <w:p>
      <w:pPr>
        <w:spacing w:after="120"/>
      </w:pPr>
      <w:r>
        <w:t xml:space="preserve"/>
      </w:r>
    </w:p>
    <w:p>
      <w:pPr>
        <w:spacing w:after="140"/>
      </w:pPr>
      <w:r>
        <w:rPr>
          <w:rFonts w:ascii="Arial" w:cs="Arial" w:eastAsia="Arial" w:hAnsi="Arial"/>
          <w:sz w:val="22"/>
          <w:szCs w:val="22"/>
        </w:rPr>
        <w:t xml:space="preserve">Random Forest obtuvo el mejor rendimiento con F1=0.6271 y ROC AUC=0.6651, seguido por Gradient Boosting. Los modelos lineales como Logistic Regression tuvieron el peor rendimiento, lo que sugiere que la relacion entre las features y el costo no es lineal.</w:t>
      </w:r>
    </w:p>
    <w:p>
      <w:pPr>
        <w:spacing w:after="120"/>
      </w:pPr>
      <w:r>
        <w:t xml:space="preserve"/>
      </w:r>
    </w:p>
    <w:p>
      <w:pPr>
        <w:pStyle w:val="Heading2"/>
        <w:spacing w:after="160" w:before="240"/>
      </w:pPr>
      <w:r>
        <w:rPr>
          <w:rFonts w:ascii="Arial" w:cs="Arial" w:eastAsia="Arial" w:hAnsi="Arial"/>
          <w:b/>
          <w:bCs/>
          <w:color w:val="2E75B6"/>
          <w:sz w:val="28"/>
          <w:szCs w:val="28"/>
        </w:rPr>
        <w:t xml:space="preserve">4.2 Resultados de Validacion Cruzada (5 folds)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Modelo</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F1 CV Media</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F1 CV Std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Gradient Boosting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0.5898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0.0390</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Random Forest</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0.5879</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0.0182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0.5671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0.0206</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SVM</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0.5646</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0.0103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Tree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0.5597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0.0210</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Logistic Regression</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0.5417</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0.0403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Naive Bayes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0.5253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0.0315</w:t>
            </w:r>
          </w:p>
        </w:tc>
      </w:tr>
    </w:tbl>
    <w:p>
      <w:pPr>
        <w:spacing w:after="120"/>
      </w:pPr>
      <w:r>
        <w:t xml:space="preserve"/>
      </w:r>
    </w:p>
    <w:p>
      <w:pPr>
        <w:spacing w:after="140"/>
      </w:pPr>
      <w:r>
        <w:rPr>
          <w:rFonts w:ascii="Arial" w:cs="Arial" w:eastAsia="Arial" w:hAnsi="Arial"/>
          <w:sz w:val="22"/>
          <w:szCs w:val="22"/>
        </w:rPr>
        <w:t xml:space="preserve">Random Forest muestra la menor desviacion estandar (0.0182) lo que indica mayor estabilidad. Gradient Boosting obtiene la mejor media en CV pero con mayor varianza.</w:t>
      </w:r>
    </w:p>
    <w:p>
      <w:pPr>
        <w:spacing w:after="120"/>
      </w:pPr>
      <w:r>
        <w:t xml:space="preserve"/>
      </w:r>
    </w:p>
    <w:p>
      <w:pPr>
        <w:pStyle w:val="Heading2"/>
        <w:spacing w:after="160" w:before="240"/>
      </w:pPr>
      <w:r>
        <w:rPr>
          <w:rFonts w:ascii="Arial" w:cs="Arial" w:eastAsia="Arial" w:hAnsi="Arial"/>
          <w:b/>
          <w:bCs/>
          <w:color w:val="2E75B6"/>
          <w:sz w:val="28"/>
          <w:szCs w:val="28"/>
        </w:rPr>
        <w:t xml:space="preserve">4.3 Resultados de Regresion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Modelo</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RMSE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SVR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97.203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122.509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-0.0233</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Linear Regression</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97.492</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123.626</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-0.0420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Ridge Regression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97.492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123.626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-0.0420</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Decision Tree Regressor</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103.704</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130.502</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-0.1611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 Regressor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123.383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186.637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-1.3749</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KNN Regressor</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133.685</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215.262</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-2.1593</w:t>
            </w:r>
          </w:p>
        </w:tc>
      </w:tr>
    </w:tbl>
    <w:p>
      <w:pPr>
        <w:spacing w:after="120"/>
      </w:pPr>
      <w:r>
        <w:t xml:space="preserve"/>
      </w:r>
    </w:p>
    <w:p>
      <w:pPr>
        <w:spacing w:after="140"/>
      </w:pPr>
      <w:r>
        <w:rPr>
          <w:rFonts w:ascii="Arial" w:cs="Arial" w:eastAsia="Arial" w:hAnsi="Arial"/>
          <w:sz w:val="22"/>
          <w:szCs w:val="22"/>
        </w:rPr>
        <w:t xml:space="preserve">Los R2 negativos en todos los modelos de regresion indican que las 6 features seleccionadas no son suficientes para predecir el valor exacto del costo. Esto es un hallazgo importante: el costo tiene alta variabilidad que no es capturada por las variables disponibles. SVR obtiene el menor error pero aun asi no logra un R2 positivo.</w:t>
      </w:r>
    </w:p>
    <w:p>
      <w:r>
        <w:br w:type="page"/>
      </w:r>
    </w:p>
    <w:p>
      <w:pPr>
        <w:pStyle w:val="Heading1"/>
        <w:spacing w:after="200" w:before="300"/>
      </w:pPr>
      <w:r>
        <w:rPr>
          <w:rFonts w:ascii="Arial" w:cs="Arial" w:eastAsia="Arial" w:hAnsi="Arial"/>
          <w:b/>
          <w:bCs/>
          <w:color w:val="1F3864"/>
          <w:sz w:val="36"/>
          <w:szCs w:val="36"/>
        </w:rPr>
        <w:t xml:space="preserve">5. Optimizacion de Hiperparametros</w:t>
      </w:r>
    </w:p>
    <w:p>
      <w:pPr>
        <w:pStyle w:val="Heading2"/>
        <w:spacing w:after="160" w:before="240"/>
      </w:pPr>
      <w:r>
        <w:rPr>
          <w:rFonts w:ascii="Arial" w:cs="Arial" w:eastAsia="Arial" w:hAnsi="Arial"/>
          <w:b/>
          <w:bCs/>
          <w:color w:val="2E75B6"/>
          <w:sz w:val="28"/>
          <w:szCs w:val="28"/>
        </w:rPr>
        <w:t xml:space="preserve">5.1 GridSearchCV - Random Forest</w:t>
      </w:r>
    </w:p>
    <w:p>
      <w:pPr>
        <w:spacing w:after="140"/>
      </w:pPr>
      <w:r>
        <w:rPr>
          <w:rFonts w:ascii="Arial" w:cs="Arial" w:eastAsia="Arial" w:hAnsi="Arial"/>
          <w:sz w:val="22"/>
          <w:szCs w:val="22"/>
        </w:rPr>
        <w:t xml:space="preserve">Se aplico GridSearchCV con 5-fold cross validation sobre 108 combinaciones de hiperparametros (540 fits en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Hiperparametro</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Valores Probados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Mejor Valor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n_estimators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100, 200]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max_depth</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[3, 5, 10, None]</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None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min_samples_split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5, 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min_samples_leaf</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 2, 4]</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2</w:t>
            </w:r>
          </w:p>
        </w:tc>
      </w:tr>
    </w:tbl>
    <w:p>
      <w:pPr>
        <w:spacing w:after="120"/>
      </w:pPr>
      <w:r>
        <w:t xml:space="preserve"/>
      </w:r>
    </w:p>
    <w:p>
      <w:pPr>
        <w:pStyle w:val="Heading2"/>
        <w:spacing w:after="160" w:before="240"/>
      </w:pPr>
      <w:r>
        <w:rPr>
          <w:rFonts w:ascii="Arial" w:cs="Arial" w:eastAsia="Arial" w:hAnsi="Arial"/>
          <w:b/>
          <w:bCs/>
          <w:color w:val="2E75B6"/>
          <w:sz w:val="28"/>
          <w:szCs w:val="28"/>
        </w:rPr>
        <w:t xml:space="preserve">5.2 RandomizedSearchCV - Gradient Boosting</w:t>
      </w:r>
    </w:p>
    <w:p>
      <w:pPr>
        <w:spacing w:after="140"/>
      </w:pPr>
      <w:r>
        <w:rPr>
          <w:rFonts w:ascii="Arial" w:cs="Arial" w:eastAsia="Arial" w:hAnsi="Arial"/>
          <w:sz w:val="22"/>
          <w:szCs w:val="22"/>
        </w:rPr>
        <w:t xml:space="preserve">Se aplico RandomizedSearchCV con 20 iteraciones y 5-fold cross validation (100 fits en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Hiperparametro</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Espacio de Busqueda</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Mejor Valor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n_estimators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100, 200, 300]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max_depth</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[3, 4, 5, 6]</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learning_rate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 0.05, 0.1, 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subsample</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[0.6, 0.8, 1.0]</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0.8</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min_samples_split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5, 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bl>
    <w:p>
      <w:pPr>
        <w:spacing w:after="120"/>
      </w:pPr>
      <w:r>
        <w:t xml:space="preserve"/>
      </w:r>
    </w:p>
    <w:p>
      <w:pPr>
        <w:pStyle w:val="Heading2"/>
        <w:spacing w:after="160" w:before="240"/>
      </w:pPr>
      <w:r>
        <w:rPr>
          <w:rFonts w:ascii="Arial" w:cs="Arial" w:eastAsia="Arial" w:hAnsi="Arial"/>
          <w:b/>
          <w:bCs/>
          <w:color w:val="2E75B6"/>
          <w:sz w:val="28"/>
          <w:szCs w:val="28"/>
        </w:rPr>
        <w:t xml:space="preserve">5.3 Impacto del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Modelo</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F1 Base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F1 Optimizado</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Mejora</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Mejor Score CV</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0.6271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0.6537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+0.0266 (+4.2%)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0.5807</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Gradient Boosting</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0.6225</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0.6287</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+0.0062 (+1.0%)</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0.5923</w:t>
            </w:r>
          </w:p>
        </w:tc>
      </w:tr>
    </w:tbl>
    <w:p>
      <w:pPr>
        <w:spacing w:after="120"/>
      </w:pPr>
      <w:r>
        <w:t xml:space="preserve"/>
      </w:r>
    </w:p>
    <w:p>
      <w:pPr>
        <w:spacing w:after="140"/>
      </w:pPr>
      <w:r>
        <w:rPr>
          <w:rFonts w:ascii="Arial" w:cs="Arial" w:eastAsia="Arial" w:hAnsi="Arial"/>
          <w:sz w:val="22"/>
          <w:szCs w:val="22"/>
        </w:rPr>
        <w:t xml:space="preserve">El tuning de Random Forest logro una mejora significativa de +4.2% en F1 Score, principalmente al usar max_depth=None (arboles sin limite de profundidad) y min_samples_leaf=2 para mayor regularizacion. El mejor modelo final es Random Forest Optimizado con F1=0.6537.</w:t>
      </w:r>
    </w:p>
    <w:p>
      <w:r>
        <w:br w:type="page"/>
      </w:r>
    </w:p>
    <w:p>
      <w:pPr>
        <w:pStyle w:val="Heading1"/>
        <w:spacing w:after="200" w:before="300"/>
      </w:pPr>
      <w:r>
        <w:rPr>
          <w:rFonts w:ascii="Arial" w:cs="Arial" w:eastAsia="Arial" w:hAnsi="Arial"/>
          <w:b/>
          <w:bCs/>
          <w:color w:val="1F3864"/>
          <w:sz w:val="36"/>
          <w:szCs w:val="36"/>
        </w:rPr>
        <w:t xml:space="preserve">6. Aprendizaje No Supervisado</w:t>
      </w:r>
    </w:p>
    <w:p>
      <w:pPr>
        <w:pStyle w:val="Heading2"/>
        <w:spacing w:after="160" w:before="240"/>
      </w:pPr>
      <w:r>
        <w:rPr>
          <w:rFonts w:ascii="Arial" w:cs="Arial" w:eastAsia="Arial" w:hAnsi="Arial"/>
          <w:b/>
          <w:bCs/>
          <w:color w:val="2E75B6"/>
          <w:sz w:val="28"/>
          <w:szCs w:val="28"/>
        </w:rPr>
        <w:t xml:space="preserve">6.1 KMeans Clustering</w:t>
      </w:r>
    </w:p>
    <w:p>
      <w:pPr>
        <w:spacing w:after="140"/>
      </w:pPr>
      <w:r>
        <w:rPr>
          <w:rFonts w:ascii="Arial" w:cs="Arial" w:eastAsia="Arial" w:hAnsi="Arial"/>
          <w:sz w:val="22"/>
          <w:szCs w:val="22"/>
        </w:rPr>
        <w:t xml:space="preserve">Se aplico el metodo del codo para determinar el numero optimo de clusters, identificando k=3 como el punto de inflexion en la curva de inercia. Los resultados fueron: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Cluster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Pacientes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Costo Promedio</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Perfil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298 (25.5%)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Pacientes con examenes y medicamentos</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284 (24.3%)</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Variable</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Pacientes solo con consulta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588 (50.3%)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Pacientes con tratamiento completo</w:t>
            </w:r>
          </w:p>
        </w:tc>
      </w:tr>
    </w:tbl>
    <w:p>
      <w:pPr>
        <w:spacing w:after="120"/>
      </w:pPr>
      <w:r>
        <w:t xml:space="preserve"/>
      </w:r>
    </w:p>
    <w:p>
      <w:pPr>
        <w:spacing w:after="140"/>
      </w:pPr>
      <w:r>
        <w:rPr>
          <w:rFonts w:ascii="Arial" w:cs="Arial" w:eastAsia="Arial" w:hAnsi="Arial"/>
          <w:sz w:val="22"/>
          <w:szCs w:val="22"/>
        </w:rPr>
        <w:t xml:space="preserve">Metricas de evaluacion del clustering:</w:t>
      </w:r>
    </w:p>
    <w:p>
      <w:pPr>
        <w:pStyle w:val="ListParagraph"/>
        <w:numPr>
          <w:ilvl w:val="0"/>
          <w:numId w:val="1"/>
        </w:numPr>
        <w:spacing w:after="80"/>
      </w:pPr>
      <w:r>
        <w:rPr>
          <w:rFonts w:ascii="Arial" w:cs="Arial" w:eastAsia="Arial" w:hAnsi="Arial"/>
          <w:sz w:val="22"/>
          <w:szCs w:val="22"/>
        </w:rPr>
        <w:t xml:space="preserve">Silhouette Score: 0.3058 (rango -1 a 1, valores positivos indican buena separacion)</w:t>
      </w:r>
    </w:p>
    <w:p>
      <w:pPr>
        <w:pStyle w:val="ListParagraph"/>
        <w:numPr>
          <w:ilvl w:val="0"/>
          <w:numId w:val="1"/>
        </w:numPr>
        <w:spacing w:after="80"/>
      </w:pPr>
      <w:r>
        <w:rPr>
          <w:rFonts w:ascii="Arial" w:cs="Arial" w:eastAsia="Arial" w:hAnsi="Arial"/>
          <w:sz w:val="22"/>
          <w:szCs w:val="22"/>
        </w:rPr>
        <w:t xml:space="preserve">Davies-Bouldin Score: 1.5617 (menor es mejor, indica clusters moderadamente separados)</w:t>
      </w:r>
    </w:p>
    <w:p>
      <w:pPr>
        <w:spacing w:after="120"/>
      </w:pPr>
      <w:r>
        <w:t xml:space="preserve"/>
      </w:r>
    </w:p>
    <w:p>
      <w:pPr>
        <w:pStyle w:val="Heading2"/>
        <w:spacing w:after="160" w:before="240"/>
      </w:pPr>
      <w:r>
        <w:rPr>
          <w:rFonts w:ascii="Arial" w:cs="Arial" w:eastAsia="Arial" w:hAnsi="Arial"/>
          <w:b/>
          <w:bCs/>
          <w:color w:val="2E75B6"/>
          <w:sz w:val="28"/>
          <w:szCs w:val="28"/>
        </w:rPr>
        <w:t xml:space="preserve">6.2 DBSCAN</w:t>
      </w:r>
    </w:p>
    <w:p>
      <w:pPr>
        <w:spacing w:after="140"/>
      </w:pPr>
      <w:r>
        <w:rPr>
          <w:rFonts w:ascii="Arial" w:cs="Arial" w:eastAsia="Arial" w:hAnsi="Arial"/>
          <w:sz w:val="22"/>
          <w:szCs w:val="22"/>
        </w:rPr>
        <w:t xml:space="preserve">DBSCAN con eps=0.8 y min_samples=5 identifico 7 clusters pero con 341 puntos de ruido (29.1% de los datos), lo que indica que los datos no tienen una estructura de densidad clara. Silhouette Score de 0.1075, menor que KMeans.</w:t>
      </w:r>
    </w:p>
    <w:p>
      <w:pPr>
        <w:spacing w:after="120"/>
      </w:pPr>
      <w:r>
        <w:t xml:space="preserve"/>
      </w:r>
    </w:p>
    <w:p>
      <w:pPr>
        <w:pStyle w:val="Heading2"/>
        <w:spacing w:after="160" w:before="240"/>
      </w:pPr>
      <w:r>
        <w:rPr>
          <w:rFonts w:ascii="Arial" w:cs="Arial" w:eastAsia="Arial" w:hAnsi="Arial"/>
          <w:b/>
          <w:bCs/>
          <w:color w:val="2E75B6"/>
          <w:sz w:val="28"/>
          <w:szCs w:val="28"/>
        </w:rPr>
        <w:t xml:space="preserve">6.3 PCA - Reduccion de Dimensionalidad</w:t>
      </w:r>
    </w:p>
    <w:p>
      <w:pPr>
        <w:spacing w:after="140"/>
      </w:pPr>
      <w:r>
        <w:rPr>
          <w:rFonts w:ascii="Arial" w:cs="Arial" w:eastAsia="Arial" w:hAnsi="Arial"/>
          <w:sz w:val="22"/>
          <w:szCs w:val="22"/>
        </w:rPr>
        <w:t xml:space="preserve">Se aplico PCA de 6 dimensiones a 2 componentes principales:</w:t>
      </w:r>
    </w:p>
    <w:p>
      <w:pPr>
        <w:pStyle w:val="ListParagraph"/>
        <w:numPr>
          <w:ilvl w:val="0"/>
          <w:numId w:val="1"/>
        </w:numPr>
        <w:spacing w:after="80"/>
      </w:pPr>
      <w:r>
        <w:rPr>
          <w:rFonts w:ascii="Arial" w:cs="Arial" w:eastAsia="Arial" w:hAnsi="Arial"/>
          <w:sz w:val="22"/>
          <w:szCs w:val="22"/>
        </w:rPr>
        <w:t xml:space="preserve">Componente 1: explica 38.5% de la varianza</w:t>
      </w:r>
    </w:p>
    <w:p>
      <w:pPr>
        <w:pStyle w:val="ListParagraph"/>
        <w:numPr>
          <w:ilvl w:val="0"/>
          <w:numId w:val="1"/>
        </w:numPr>
        <w:spacing w:after="80"/>
      </w:pPr>
      <w:r>
        <w:rPr>
          <w:rFonts w:ascii="Arial" w:cs="Arial" w:eastAsia="Arial" w:hAnsi="Arial"/>
          <w:sz w:val="22"/>
          <w:szCs w:val="22"/>
        </w:rPr>
        <w:t xml:space="preserve">Componente 2: explica 22.1% de la varianza</w:t>
      </w:r>
    </w:p>
    <w:p>
      <w:pPr>
        <w:pStyle w:val="ListParagraph"/>
        <w:numPr>
          <w:ilvl w:val="0"/>
          <w:numId w:val="1"/>
        </w:numPr>
        <w:spacing w:after="80"/>
      </w:pPr>
      <w:r>
        <w:rPr>
          <w:rFonts w:ascii="Arial" w:cs="Arial" w:eastAsia="Arial" w:hAnsi="Arial"/>
          <w:sz w:val="22"/>
          <w:szCs w:val="22"/>
        </w:rPr>
        <w:t xml:space="preserve">Total explicado: 60.57% con solo 2 componentes</w:t>
      </w:r>
    </w:p>
    <w:p>
      <w:pPr>
        <w:spacing w:after="140"/>
      </w:pPr>
      <w:r>
        <w:rPr>
          <w:rFonts w:ascii="Arial" w:cs="Arial" w:eastAsia="Arial" w:hAnsi="Arial"/>
          <w:sz w:val="22"/>
          <w:szCs w:val="22"/>
        </w:rPr>
        <w:t xml:space="preserve">La visualizacion en 2D muestra una separacion moderada entre clusters de KMeans, con cierta superposicion que explica el Silhouette Score de 0.30.</w:t>
      </w:r>
    </w:p>
    <w:p>
      <w:r>
        <w:br w:type="page"/>
      </w:r>
    </w:p>
    <w:p>
      <w:pPr>
        <w:pStyle w:val="Heading1"/>
        <w:spacing w:after="200" w:before="300"/>
      </w:pPr>
      <w:r>
        <w:rPr>
          <w:rFonts w:ascii="Arial" w:cs="Arial" w:eastAsia="Arial" w:hAnsi="Arial"/>
          <w:b/>
          <w:bCs/>
          <w:color w:val="1F3864"/>
          <w:sz w:val="36"/>
          <w:szCs w:val="36"/>
        </w:rPr>
        <w:t xml:space="preserve">7. Conclusiones y Recomendaciones</w:t>
      </w:r>
    </w:p>
    <w:p>
      <w:pPr>
        <w:pStyle w:val="Heading2"/>
        <w:spacing w:after="160" w:before="240"/>
      </w:pPr>
      <w:r>
        <w:rPr>
          <w:rFonts w:ascii="Arial" w:cs="Arial" w:eastAsia="Arial" w:hAnsi="Arial"/>
          <w:b/>
          <w:bCs/>
          <w:color w:val="2E75B6"/>
          <w:sz w:val="28"/>
          <w:szCs w:val="28"/>
        </w:rPr>
        <w:t xml:space="preserve">7.1 Conclusiones</w:t>
      </w:r>
    </w:p>
    <w:p>
      <w:pPr>
        <w:pStyle w:val="ListParagraph"/>
        <w:numPr>
          <w:ilvl w:val="0"/>
          <w:numId w:val="1"/>
        </w:numPr>
        <w:spacing w:after="80"/>
      </w:pPr>
      <w:r>
        <w:rPr>
          <w:rFonts w:ascii="Arial" w:cs="Arial" w:eastAsia="Arial" w:hAnsi="Arial"/>
          <w:sz w:val="22"/>
          <w:szCs w:val="22"/>
        </w:rPr>
        <w:t xml:space="preserve">El mejor modelo de clasificacion es Random Forest Optimizado con F1=0.6537, superando al baseline de Logistic Regression en +17.4 puntos porcentuales.</w:t>
      </w:r>
    </w:p>
    <w:p>
      <w:pPr>
        <w:pStyle w:val="ListParagraph"/>
        <w:numPr>
          <w:ilvl w:val="0"/>
          <w:numId w:val="1"/>
        </w:numPr>
        <w:spacing w:after="80"/>
      </w:pPr>
      <w:r>
        <w:rPr>
          <w:rFonts w:ascii="Arial" w:cs="Arial" w:eastAsia="Arial" w:hAnsi="Arial"/>
          <w:sz w:val="22"/>
          <w:szCs w:val="22"/>
        </w:rPr>
        <w:t xml:space="preserve">La tarea de regresion resulto muy dificil con las features disponibles (R2 negativo en todos los modelos), lo que indica que el costo exacto depende de variables no incluidas en el dataset como el tipo de procedimiento o la complejidad del caso.</w:t>
      </w:r>
    </w:p>
    <w:p>
      <w:pPr>
        <w:pStyle w:val="ListParagraph"/>
        <w:numPr>
          <w:ilvl w:val="0"/>
          <w:numId w:val="1"/>
        </w:numPr>
        <w:spacing w:after="80"/>
      </w:pPr>
      <w:r>
        <w:rPr>
          <w:rFonts w:ascii="Arial" w:cs="Arial" w:eastAsia="Arial" w:hAnsi="Arial"/>
          <w:sz w:val="22"/>
          <w:szCs w:val="22"/>
        </w:rPr>
        <w:t xml:space="preserve">El tuning con GridSearchCV mejoro Random Forest en +4.2%, mientras RandomizedSearchCV mejoro Gradient Boosting en +1.0%.</w:t>
      </w:r>
    </w:p>
    <w:p>
      <w:pPr>
        <w:pStyle w:val="ListParagraph"/>
        <w:numPr>
          <w:ilvl w:val="0"/>
          <w:numId w:val="1"/>
        </w:numPr>
        <w:spacing w:after="80"/>
      </w:pPr>
      <w:r>
        <w:rPr>
          <w:rFonts w:ascii="Arial" w:cs="Arial" w:eastAsia="Arial" w:hAnsi="Arial"/>
          <w:sz w:val="22"/>
          <w:szCs w:val="22"/>
        </w:rPr>
        <w:t xml:space="preserve">KMeans identifico 3 grupos de pacientes con caracteristicas distintas, con un Silhouette Score de 0.30 que indica separacion moderada.</w:t>
      </w:r>
    </w:p>
    <w:p>
      <w:pPr>
        <w:pStyle w:val="ListParagraph"/>
        <w:numPr>
          <w:ilvl w:val="0"/>
          <w:numId w:val="1"/>
        </w:numPr>
        <w:spacing w:after="80"/>
      </w:pPr>
      <w:r>
        <w:rPr>
          <w:rFonts w:ascii="Arial" w:cs="Arial" w:eastAsia="Arial" w:hAnsi="Arial"/>
          <w:sz w:val="22"/>
          <w:szCs w:val="22"/>
        </w:rPr>
        <w:t xml:space="preserve">PCA logra representar el 60.57% de la varianza con solo 2 componentes, facilitando la visualizacion de los clusters.</w:t>
      </w:r>
    </w:p>
    <w:p>
      <w:pPr>
        <w:pStyle w:val="ListParagraph"/>
        <w:numPr>
          <w:ilvl w:val="0"/>
          <w:numId w:val="1"/>
        </w:numPr>
        <w:spacing w:after="80"/>
      </w:pPr>
      <w:r>
        <w:rPr>
          <w:rFonts w:ascii="Arial" w:cs="Arial" w:eastAsia="Arial" w:hAnsi="Arial"/>
          <w:sz w:val="22"/>
          <w:szCs w:val="22"/>
        </w:rPr>
        <w:t xml:space="preserve">DBSCAN no fue adecuado para este dataset por la alta cantidad de puntos de ruido (29.1%).</w:t>
      </w:r>
    </w:p>
    <w:p>
      <w:pPr>
        <w:spacing w:after="120"/>
      </w:pPr>
      <w:r>
        <w:t xml:space="preserve"/>
      </w:r>
    </w:p>
    <w:p>
      <w:pPr>
        <w:pStyle w:val="Heading2"/>
        <w:spacing w:after="160" w:before="240"/>
      </w:pPr>
      <w:r>
        <w:rPr>
          <w:rFonts w:ascii="Arial" w:cs="Arial" w:eastAsia="Arial" w:hAnsi="Arial"/>
          <w:b/>
          <w:bCs/>
          <w:color w:val="2E75B6"/>
          <w:sz w:val="28"/>
          <w:szCs w:val="28"/>
        </w:rPr>
        <w:t xml:space="preserve">7.2 Dificultades Encontradas</w:t>
      </w:r>
    </w:p>
    <w:p>
      <w:pPr>
        <w:pStyle w:val="ListParagraph"/>
        <w:numPr>
          <w:ilvl w:val="0"/>
          <w:numId w:val="1"/>
        </w:numPr>
        <w:spacing w:after="80"/>
      </w:pPr>
      <w:r>
        <w:rPr>
          <w:rFonts w:ascii="Arial" w:cs="Arial" w:eastAsia="Arial" w:hAnsi="Arial"/>
          <w:sz w:val="22"/>
          <w:szCs w:val="22"/>
        </w:rPr>
        <w:t xml:space="preserve">Los datos originales tenian bytes invalidos (0x8d) que requirieron manejo especial de encoding.</w:t>
      </w:r>
    </w:p>
    <w:p>
      <w:pPr>
        <w:pStyle w:val="ListParagraph"/>
        <w:numPr>
          <w:ilvl w:val="0"/>
          <w:numId w:val="1"/>
        </w:numPr>
        <w:spacing w:after="80"/>
      </w:pPr>
      <w:r>
        <w:rPr>
          <w:rFonts w:ascii="Arial" w:cs="Arial" w:eastAsia="Arial" w:hAnsi="Arial"/>
          <w:sz w:val="22"/>
          <w:szCs w:val="22"/>
        </w:rPr>
        <w:t xml:space="preserve">Los costos presentan valores negativos y extremos que dificultan la prediccion exacta.</w:t>
      </w:r>
    </w:p>
    <w:p>
      <w:pPr>
        <w:pStyle w:val="ListParagraph"/>
        <w:numPr>
          <w:ilvl w:val="0"/>
          <w:numId w:val="1"/>
        </w:numPr>
        <w:spacing w:after="80"/>
      </w:pPr>
      <w:r>
        <w:rPr>
          <w:rFonts w:ascii="Arial" w:cs="Arial" w:eastAsia="Arial" w:hAnsi="Arial"/>
          <w:sz w:val="22"/>
          <w:szCs w:val="22"/>
        </w:rPr>
        <w:t xml:space="preserve">Las features disponibles tienen baja correlacion con el costo, limitando el rendimiento de los modelos de regresion.</w:t>
      </w:r>
    </w:p>
    <w:p>
      <w:pPr>
        <w:spacing w:after="120"/>
      </w:pPr>
      <w:r>
        <w:t xml:space="preserve"/>
      </w:r>
    </w:p>
    <w:p>
      <w:pPr>
        <w:pStyle w:val="Heading2"/>
        <w:spacing w:after="160" w:before="240"/>
      </w:pPr>
      <w:r>
        <w:rPr>
          <w:rFonts w:ascii="Arial" w:cs="Arial" w:eastAsia="Arial" w:hAnsi="Arial"/>
          <w:b/>
          <w:bCs/>
          <w:color w:val="2E75B6"/>
          <w:sz w:val="28"/>
          <w:szCs w:val="28"/>
        </w:rPr>
        <w:t xml:space="preserve">7.3 Recomendaciones Futuras</w:t>
      </w:r>
    </w:p>
    <w:p>
      <w:pPr>
        <w:pStyle w:val="ListParagraph"/>
        <w:numPr>
          <w:ilvl w:val="0"/>
          <w:numId w:val="1"/>
        </w:numPr>
        <w:spacing w:after="80"/>
      </w:pPr>
      <w:r>
        <w:rPr>
          <w:rFonts w:ascii="Arial" w:cs="Arial" w:eastAsia="Arial" w:hAnsi="Arial"/>
          <w:sz w:val="22"/>
          <w:szCs w:val="22"/>
        </w:rPr>
        <w:t xml:space="preserve">Agregar features mas descriptivas como tipo de procedimiento, diagnostico codificado (CIE-10) y nivel de complejidad de la atencion.</w:t>
      </w:r>
    </w:p>
    <w:p>
      <w:pPr>
        <w:pStyle w:val="ListParagraph"/>
        <w:numPr>
          <w:ilvl w:val="0"/>
          <w:numId w:val="1"/>
        </w:numPr>
        <w:spacing w:after="80"/>
      </w:pPr>
      <w:r>
        <w:rPr>
          <w:rFonts w:ascii="Arial" w:cs="Arial" w:eastAsia="Arial" w:hAnsi="Arial"/>
          <w:sz w:val="22"/>
          <w:szCs w:val="22"/>
        </w:rPr>
        <w:t xml:space="preserve">Explorar tecnicas de feature engineering como interacciones entre variables y transformaciones logaritmicas para el costo.</w:t>
      </w:r>
    </w:p>
    <w:p>
      <w:pPr>
        <w:pStyle w:val="ListParagraph"/>
        <w:numPr>
          <w:ilvl w:val="0"/>
          <w:numId w:val="1"/>
        </w:numPr>
        <w:spacing w:after="80"/>
      </w:pPr>
      <w:r>
        <w:rPr>
          <w:rFonts w:ascii="Arial" w:cs="Arial" w:eastAsia="Arial" w:hAnsi="Arial"/>
          <w:sz w:val="22"/>
          <w:szCs w:val="22"/>
        </w:rPr>
        <w:t xml:space="preserve">Aplicar SMOTE si en datasets futuros el target resulta desbalanceado.</w:t>
      </w:r>
    </w:p>
    <w:p>
      <w:pPr>
        <w:pStyle w:val="ListParagraph"/>
        <w:numPr>
          <w:ilvl w:val="0"/>
          <w:numId w:val="1"/>
        </w:numPr>
        <w:spacing w:after="80"/>
      </w:pPr>
      <w:r>
        <w:rPr>
          <w:rFonts w:ascii="Arial" w:cs="Arial" w:eastAsia="Arial" w:hAnsi="Arial"/>
          <w:sz w:val="22"/>
          <w:szCs w:val="22"/>
        </w:rPr>
        <w:t xml:space="preserve">Considerar modelos de ensamble mas avanzados como XGBoost o LightGBM para mejorar el rendimiento.</w:t>
      </w:r>
    </w:p>
    <w:p>
      <w:pPr>
        <w:pStyle w:val="ListParagraph"/>
        <w:numPr>
          <w:ilvl w:val="0"/>
          <w:numId w:val="1"/>
        </w:numPr>
        <w:spacing w:after="80"/>
      </w:pPr>
      <w:r>
        <w:rPr>
          <w:rFonts w:ascii="Arial" w:cs="Arial" w:eastAsia="Arial" w:hAnsi="Arial"/>
          <w:sz w:val="22"/>
          <w:szCs w:val="22"/>
        </w:rPr>
        <w:t xml:space="preserve">Implementar un pipeline de MLOps para monitorear el rendimiento del modelo en produccion.</w:t>
      </w:r>
    </w:p>
    <w:p>
      <w:r>
        <w:br w:type="page"/>
      </w:r>
    </w:p>
    <w:p>
      <w:pPr>
        <w:pStyle w:val="Heading1"/>
        <w:spacing w:after="200" w:before="300"/>
      </w:pPr>
      <w:r>
        <w:rPr>
          <w:rFonts w:ascii="Arial" w:cs="Arial" w:eastAsia="Arial" w:hAnsi="Arial"/>
          <w:b/>
          <w:bCs/>
          <w:color w:val="1F3864"/>
          <w:sz w:val="36"/>
          <w:szCs w:val="36"/>
        </w:rPr>
        <w:t xml:space="preserve">8. Referencias</w:t>
      </w:r>
    </w:p>
    <w:p>
      <w:pPr>
        <w:pStyle w:val="ListParagraph"/>
        <w:numPr>
          <w:ilvl w:val="0"/>
          <w:numId w:val="1"/>
        </w:numPr>
        <w:spacing w:after="80"/>
      </w:pPr>
      <w:r>
        <w:rPr>
          <w:rFonts w:ascii="Arial" w:cs="Arial" w:eastAsia="Arial" w:hAnsi="Arial"/>
          <w:sz w:val="22"/>
          <w:szCs w:val="22"/>
        </w:rPr>
        <w:t xml:space="preserve">Pedregosa et al. (2011). Scikit-learn: Machine Learning in Python. Journal of Machine Learning Research, 12, 2825-2830.</w:t>
      </w:r>
    </w:p>
    <w:p>
      <w:pPr>
        <w:pStyle w:val="ListParagraph"/>
        <w:numPr>
          <w:ilvl w:val="0"/>
          <w:numId w:val="1"/>
        </w:numPr>
        <w:spacing w:after="80"/>
      </w:pPr>
      <w:r>
        <w:rPr>
          <w:rFonts w:ascii="Arial" w:cs="Arial" w:eastAsia="Arial" w:hAnsi="Arial"/>
          <w:sz w:val="22"/>
          <w:szCs w:val="22"/>
        </w:rPr>
        <w:t xml:space="preserve">Breiman, L. (2001). Random Forests. Machine Learning, 45(1), 5-32.</w:t>
      </w:r>
    </w:p>
    <w:p>
      <w:pPr>
        <w:pStyle w:val="ListParagraph"/>
        <w:numPr>
          <w:ilvl w:val="0"/>
          <w:numId w:val="1"/>
        </w:numPr>
        <w:spacing w:after="80"/>
      </w:pPr>
      <w:r>
        <w:rPr>
          <w:rFonts w:ascii="Arial" w:cs="Arial" w:eastAsia="Arial" w:hAnsi="Arial"/>
          <w:sz w:val="22"/>
          <w:szCs w:val="22"/>
        </w:rPr>
        <w:t xml:space="preserve">Friedman, J.H. (2001). Greedy function approximation: A gradient boosting machine. Annals of Statistics, 29(5), 1189-1232.</w:t>
      </w:r>
    </w:p>
    <w:p>
      <w:pPr>
        <w:pStyle w:val="ListParagraph"/>
        <w:numPr>
          <w:ilvl w:val="0"/>
          <w:numId w:val="1"/>
        </w:numPr>
        <w:spacing w:after="80"/>
      </w:pPr>
      <w:r>
        <w:rPr>
          <w:rFonts w:ascii="Arial" w:cs="Arial" w:eastAsia="Arial" w:hAnsi="Arial"/>
          <w:sz w:val="22"/>
          <w:szCs w:val="22"/>
        </w:rPr>
        <w:t xml:space="preserve">Ester, M. et al. (1996). A density-based algorithm for discovering clusters in large spatial databases with noise. KDD-96 Proceedings.</w:t>
      </w:r>
    </w:p>
    <w:p>
      <w:pPr>
        <w:pStyle w:val="ListParagraph"/>
        <w:numPr>
          <w:ilvl w:val="0"/>
          <w:numId w:val="1"/>
        </w:numPr>
        <w:spacing w:after="80"/>
      </w:pPr>
      <w:r>
        <w:rPr>
          <w:rFonts w:ascii="Arial" w:cs="Arial" w:eastAsia="Arial" w:hAnsi="Arial"/>
          <w:sz w:val="22"/>
          <w:szCs w:val="22"/>
        </w:rPr>
        <w:t xml:space="preserve">Wold, S. et al. (1987). Principal component analysis. Chemometrics and intelligent laboratory systems, 2(1-3), 37-52.</w:t>
      </w:r>
    </w:p>
    <w:p>
      <w:pPr>
        <w:pStyle w:val="ListParagraph"/>
        <w:numPr>
          <w:ilvl w:val="0"/>
          <w:numId w:val="1"/>
        </w:numPr>
        <w:spacing w:after="80"/>
      </w:pPr>
      <w:r>
        <w:rPr>
          <w:rFonts w:ascii="Arial" w:cs="Arial" w:eastAsia="Arial" w:hAnsi="Arial"/>
          <w:sz w:val="22"/>
          <w:szCs w:val="22"/>
        </w:rPr>
        <w:t xml:space="preserve">Chapman, P. et al. (2000). CRISP-DM 1.0: Step-by-step data mining guide. SPSS Inc.</w:t>
      </w:r>
    </w:p>
    <w:p>
      <w:pPr>
        <w:pStyle w:val="ListParagraph"/>
        <w:numPr>
          <w:ilvl w:val="0"/>
          <w:numId w:val="1"/>
        </w:numPr>
        <w:spacing w:after="80"/>
      </w:pPr>
      <w:r>
        <w:rPr>
          <w:rFonts w:ascii="Arial" w:cs="Arial" w:eastAsia="Arial" w:hAnsi="Arial"/>
          <w:sz w:val="22"/>
          <w:szCs w:val="22"/>
        </w:rPr>
        <w:t xml:space="preserve">Kedro Documentation. (2024). Kedro: A Python framework for reproducible data science. QuantumBlack Labs.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2026-05-12T18:34:43.166Z</dcterms:created>
  <dcterms:modified xsi:type="dcterms:W3CDTF">2026-05-12T18:34:43.186Z</dcterms:modified>
</cp:coreProperties>
</file>

<file path=docProps/custom.xml><?xml version="1.0" encoding="utf-8"?>
<Properties xmlns="http://schemas.openxmlformats.org/officeDocument/2006/custom-properties" xmlns:vt="http://schemas.openxmlformats.org/officeDocument/2006/docPropsVTypes"/>
</file>