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b/>
          <w:i/>
          <w:color w:val="auto"/>
          <w:spacing w:val="0"/>
          <w:position w:val="0"/>
          <w:sz w:val="20"/>
          <w:shd w:fill="auto" w:val="clear"/>
        </w:rPr>
        <w:t xml:space="preserve">Tercera Forma normal: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Clientes: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ID_Cliente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,Nombre,Apellido,Nom_Calle,Num_Puerta,Barrio,Correo,Telefono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Personal: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Id_Personal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Nombre, Apellido, F_Nacimiento, Telefono, Nom_Calle, Num_Puerta, Barrio, F_Ingreso,Cargo.</w:t>
        <w:br/>
        <w:br/>
        <w:t xml:space="preserve">Compran: </w:t>
      </w:r>
      <w:r>
        <w:rPr>
          <w:rFonts w:ascii="Liberation Mono" w:hAnsi="Liberation Mono" w:cs="Liberation Mono" w:eastAsia="Liberation Mono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ID_cliente,id_Articulo,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Cantidad,Precio_total,Fech_Compra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Articulos: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ID_Articulos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,Talle,Nombre,Precio,Color,Stock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