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FadIA · Qué es y qué problema resuelve</w:t>
      </w:r>
    </w:p>
    <w:p>
      <w:r>
        <w:rPr>
          <w:i/>
          <w:color w:val="555555"/>
        </w:rPr>
        <w:t>Buscador conversacional de moda argentina sobre catálogos scrapeados.</w:t>
      </w:r>
    </w:p>
    <w:p>
      <w:pPr>
        <w:pStyle w:val="Heading1"/>
      </w:pPr>
      <w:r>
        <w:t>El problema</w:t>
      </w:r>
    </w:p>
    <w:p>
      <w:r>
        <w:t>Comprar ropa en Argentina implica recorrer decenas de sitios que no hablan entre sí. Cada marca tiene su ecommerce, cada mayorista su vidriera, y ninguno permite preguntar en lenguaje natural. Buscar «un vestido negro para un casamiento» exige traducir esa intención a filtros de categoría, color y talle, sitio por sitio.</w:t>
      </w:r>
    </w:p>
    <w:p>
      <w:r>
        <w:t>Del lado mayorista el problema es distinto y peor: Av. Avellaneda concentra miles de locales cuyo catálogo online existe pero está disperso, sin precio por mayor visible ni compra mínima declarada de forma consistente.</w:t>
      </w:r>
    </w:p>
    <w:p>
      <w:pPr>
        <w:pStyle w:val="Heading1"/>
      </w:pPr>
      <w:r>
        <w:t>Qué hace FadIA</w:t>
      </w:r>
    </w:p>
    <w:p>
      <w:r>
        <w:t>Scrapea las vidrieras públicas de marcas y mayoristas, normaliza todo a un esquema canónico único, y expone una interfaz conversacional en castellano. El usuario pregunta y refina en lenguaje natural; el sistema devuelve productos reales con precio, talles y link a la tienda.</w:t>
      </w:r>
    </w:p>
    <w:p>
      <w:pPr>
        <w:pStyle w:val="Heading2"/>
      </w:pPr>
      <w:r>
        <w:t>Dos modos de compra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le importa al usuario</w:t>
            </w:r>
          </w:p>
        </w:tc>
      </w:tr>
      <w:tr>
        <w:tc>
          <w:tcPr>
            <w:tcW w:type="dxa" w:w="2880"/>
          </w:tcPr>
          <w:p>
            <w:r>
              <w:t>Marcas</w:t>
            </w:r>
          </w:p>
        </w:tc>
        <w:tc>
          <w:tcPr>
            <w:tcW w:type="dxa" w:w="2880"/>
          </w:tcPr>
          <w:p>
            <w:r>
              <w:t>14.957</w:t>
            </w:r>
          </w:p>
        </w:tc>
        <w:tc>
          <w:tcPr>
            <w:tcW w:type="dxa" w:w="2880"/>
          </w:tcPr>
          <w:p>
            <w:r>
              <w:t>Talle, marca, ocasión, caída de la prenda</w:t>
            </w:r>
          </w:p>
        </w:tc>
      </w:tr>
      <w:tr>
        <w:tc>
          <w:tcPr>
            <w:tcW w:type="dxa" w:w="2880"/>
          </w:tcPr>
          <w:p>
            <w:r>
              <w:t>Por mayor</w:t>
            </w:r>
          </w:p>
        </w:tc>
        <w:tc>
          <w:tcPr>
            <w:tcW w:type="dxa" w:w="2880"/>
          </w:tcPr>
          <w:p>
            <w:r>
              <w:t>134.638</w:t>
            </w:r>
          </w:p>
        </w:tc>
        <w:tc>
          <w:tcPr>
            <w:tcW w:type="dxa" w:w="2880"/>
          </w:tcPr>
          <w:p>
            <w:r>
              <w:t>Precio por mayor, curva mínima, dirección del local</w:t>
            </w:r>
          </w:p>
        </w:tc>
      </w:tr>
    </w:tbl>
    <w:p/>
    <w:p>
      <w:pPr>
        <w:pStyle w:val="Heading1"/>
      </w:pPr>
      <w:r>
        <w:t>La decisión de arquitectura central</w:t>
      </w:r>
    </w:p>
    <w:p>
      <w:r>
        <w:t>Postgres resuelve la búsqueda. El modelo de lenguaje solo redacta.</w:t>
      </w:r>
    </w:p>
    <w:p>
      <w:r>
        <w:t>El diseño intuitivo sería un «wrapper»: el modelo consulta la base, elige productos y contesta. Ese patrón se descartó. En FadIA el modelo recibe las filas que Postgres ya eligió, como contexto de solo lectura. No puede elegir productos ni inventar precios.</w:t>
      </w:r>
    </w:p>
    <w:p>
      <w:pPr>
        <w:pStyle w:val="Heading2"/>
      </w:pPr>
      <w:r>
        <w:t>Por qué importa, con un caso real</w:t>
      </w:r>
    </w:p>
    <w:p>
      <w:r>
        <w:t>En una prueba la recuperación falló y al modelo le llegaron cosméticos cuando el usuario pedía remeras. La respuesta fue:</w:t>
      </w:r>
    </w:p>
    <w:p>
      <w:pPr>
        <w:ind w:left="480"/>
      </w:pPr>
      <w:r>
        <w:rPr>
          <w:i/>
        </w:rPr>
        <w:t>«No hay productos de indumentaria en el contexto que me pasaste.»</w:t>
      </w:r>
    </w:p>
    <w:p>
      <w:r>
        <w:t>Si el modelo hubiera podido elegir, habría rellenado el hueco con productos plausibles e inexistentes. Un buscador de compras que inventa un precio o un talle es peor que uno que no encuentra nada.</w:t>
      </w:r>
    </w:p>
    <w:p>
      <w:pPr>
        <w:pStyle w:val="Heading1"/>
      </w:pPr>
      <w:r>
        <w:t>Escala actual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Productos</w:t>
            </w:r>
          </w:p>
        </w:tc>
        <w:tc>
          <w:tcPr>
            <w:tcW w:type="dxa" w:w="4320"/>
          </w:tcPr>
          <w:p>
            <w:r>
              <w:t>149.595</w:t>
            </w:r>
          </w:p>
        </w:tc>
      </w:tr>
      <w:tr>
        <w:tc>
          <w:tcPr>
            <w:tcW w:type="dxa" w:w="4320"/>
          </w:tcPr>
          <w:p>
            <w:r>
              <w:t>Marcas distintas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Variantes (talle × color)</w:t>
            </w:r>
          </w:p>
        </w:tc>
        <w:tc>
          <w:tcPr>
            <w:tcW w:type="dxa" w:w="4320"/>
          </w:tcPr>
          <w:p>
            <w:r>
              <w:t>206.082</w:t>
            </w:r>
          </w:p>
        </w:tc>
      </w:tr>
      <w:tr>
        <w:tc>
          <w:tcPr>
            <w:tcW w:type="dxa" w:w="4320"/>
          </w:tcPr>
          <w:p>
            <w:r>
              <w:t>Puntos de precio históricos</w:t>
            </w:r>
          </w:p>
        </w:tc>
        <w:tc>
          <w:tcPr>
            <w:tcW w:type="dxa" w:w="4320"/>
          </w:tcPr>
          <w:p>
            <w:r>
              <w:t>247.366</w:t>
            </w:r>
          </w:p>
        </w:tc>
      </w:tr>
      <w:tr>
        <w:tc>
          <w:tcPr>
            <w:tcW w:type="dxa" w:w="4320"/>
          </w:tcPr>
          <w:p>
            <w:r>
              <w:t>Adapters de plataforma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Tests de regresión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Productos con embedding</w:t>
            </w:r>
          </w:p>
        </w:tc>
        <w:tc>
          <w:tcPr>
            <w:tcW w:type="dxa" w:w="4320"/>
          </w:tcPr>
          <w:p>
            <w:r>
              <w:t>100 %</w:t>
            </w:r>
          </w:p>
        </w:tc>
      </w:tr>
    </w:tbl>
    <w:p/>
    <w:p>
      <w:pPr>
        <w:pStyle w:val="Heading1"/>
      </w:pPr>
      <w:r>
        <w:t>Restricción de diseño: todo corre local</w:t>
      </w:r>
    </w:p>
    <w:p>
      <w:r>
        <w:t>No hay API paga ni servicio externo. El modelo de chat y el de embeddings corren en la máquina del usuario mediante LM Studio. Consecuencias: costo por consulta cero, el catálogo no sale de la máquina, y funciona sin conexión una vez cargados los datos.</w:t>
      </w:r>
    </w:p>
    <w:p>
      <w:r>
        <w:t>Está probado en una MacBook Air M2 de 16 GB.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