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FadIA · Búsqueda semántica y memoria del hilo</w:t>
      </w:r>
    </w:p>
    <w:p>
      <w:r>
        <w:rPr>
          <w:i/>
          <w:color w:val="555555"/>
        </w:rPr>
        <w:t>Cómo se combinan filtros exactos, vectores y contexto conversacional.</w:t>
      </w:r>
    </w:p>
    <w:p>
      <w:pPr>
        <w:pStyle w:val="Heading1"/>
      </w:pPr>
      <w:r>
        <w:t>Dos mecanismos distintos</w:t>
      </w:r>
    </w:p>
    <w:p>
      <w:r>
        <w:t>No hay que confundirlos, porque fallan distinto y se arreglan distinto.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Mecanismo</w:t>
            </w:r>
          </w:p>
        </w:tc>
        <w:tc>
          <w:tcPr>
            <w:tcW w:type="dxa" w:w="2880"/>
          </w:tcPr>
          <w:p>
            <w:r>
              <w:rPr>
                <w:b/>
              </w:rPr>
              <w:t>Qué captura</w:t>
            </w:r>
          </w:p>
        </w:tc>
        <w:tc>
          <w:tcPr>
            <w:tcW w:type="dxa" w:w="2880"/>
          </w:tcPr>
          <w:p>
            <w:r>
              <w:rPr>
                <w:b/>
              </w:rPr>
              <w:t>Cómo persiste en el hilo</w:t>
            </w:r>
          </w:p>
        </w:tc>
      </w:tr>
      <w:tr>
        <w:tc>
          <w:tcPr>
            <w:tcW w:type="dxa" w:w="2880"/>
          </w:tcPr>
          <w:p>
            <w:r>
              <w:t>Filtros duros</w:t>
            </w:r>
          </w:p>
        </w:tc>
        <w:tc>
          <w:tcPr>
            <w:tcW w:type="dxa" w:w="2880"/>
          </w:tcPr>
          <w:p>
            <w:r>
              <w:t>categoría, color, talle, tela, detalle, precio</w:t>
            </w:r>
          </w:p>
        </w:tc>
        <w:tc>
          <w:tcPr>
            <w:tcW w:type="dxa" w:w="2880"/>
          </w:tcPr>
          <w:p>
            <w:r>
              <w:t>se acumulan turno a turno; lo nuevo pisa lo viejo</w:t>
            </w:r>
          </w:p>
        </w:tc>
      </w:tr>
      <w:tr>
        <w:tc>
          <w:tcPr>
            <w:tcW w:type="dxa" w:w="2880"/>
          </w:tcPr>
          <w:p>
            <w:r>
              <w:t>Vector semántico</w:t>
            </w:r>
          </w:p>
        </w:tc>
        <w:tc>
          <w:tcPr>
            <w:tcW w:type="dxa" w:w="2880"/>
          </w:tcPr>
          <w:p>
            <w:r>
              <w:t>todo lo demás: ocasión, registro, uso</w:t>
            </w:r>
          </w:p>
        </w:tc>
        <w:tc>
          <w:tcPr>
            <w:tcW w:type="dxa" w:w="2880"/>
          </w:tcPr>
          <w:p>
            <w:r>
              <w:t>se arma con los últimos 3 turnos más el actual</w:t>
            </w:r>
          </w:p>
        </w:tc>
      </w:tr>
    </w:tbl>
    <w:p/>
    <w:p>
      <w:pPr>
        <w:pStyle w:val="Heading1"/>
      </w:pPr>
      <w:r>
        <w:t>El caso que obligó a cambiar el diseño</w:t>
      </w:r>
    </w:p>
    <w:p>
      <w:r>
        <w:t>Guion de tres turnos: «un vestido para un casamiento», después «en verde», después «algo más largo».</w:t>
      </w:r>
    </w:p>
    <w:p>
      <w:r>
        <w:t>Con el vector armado solo con el último mensaje, el tercer turno devolvía abrigos. Los filtros duros mantenían la búsqueda dentro de vestidos verdes, pero el ORDEN dentro de ese conjunto lo decidía un vector que significa «tapado largo».</w:t>
      </w:r>
    </w:p>
    <w:p>
      <w:r>
        <w:t>La razón: «casamiento» es una OCASIÓN. No es categoría, ni color, ni talle, ni tela. No es filtrable, y por lo tanto vive únicamente en el embedding. Al rearmar el vector desde cero en cada turno, la ocasión se evaporaba.</w:t>
      </w:r>
    </w:p>
    <w:p>
      <w:pPr>
        <w:pStyle w:val="Heading2"/>
      </w:pPr>
      <w:r>
        <w:t>Comprobación A/B</w:t>
      </w:r>
    </w:p>
    <w:tbl>
      <w:tblPr>
        <w:tblStyle w:val="LightGrid-Accent1"/>
        <w:tblW w:type="auto" w:w="0"/>
        <w:tblLook w:firstColumn="1" w:firstRow="1" w:lastColumn="0" w:lastRow="0" w:noHBand="0" w:noVBand="1" w:val="04A0"/>
      </w:tblPr>
      <w:tblGrid>
        <w:gridCol w:w="4320"/>
        <w:gridCol w:w="4320"/>
      </w:tblGrid>
      <w:tr>
        <w:tc>
          <w:tcPr>
            <w:tcW w:type="dxa" w:w="4320"/>
          </w:tcPr>
          <w:p>
            <w:r>
              <w:rPr>
                <w:b/>
              </w:rPr>
              <w:t>Texto que genera el vector</w:t>
            </w:r>
          </w:p>
        </w:tc>
        <w:tc>
          <w:tcPr>
            <w:tcW w:type="dxa" w:w="4320"/>
          </w:tcPr>
          <w:p>
            <w:r>
              <w:rPr>
                <w:b/>
              </w:rPr>
              <w:t>Resultados</w:t>
            </w:r>
          </w:p>
        </w:tc>
      </w:tr>
      <w:tr>
        <w:tc>
          <w:tcPr>
            <w:tcW w:type="dxa" w:w="4320"/>
          </w:tcPr>
          <w:p>
            <w:r>
              <w:t>«algo mas largo»</w:t>
            </w:r>
          </w:p>
        </w:tc>
        <w:tc>
          <w:tcPr>
            <w:tcW w:type="dxa" w:w="4320"/>
          </w:tcPr>
          <w:p>
            <w:r>
              <w:t>ABRIGO APATITO, ABRIGO CORTO, ABRIGO CAPA</w:t>
            </w:r>
          </w:p>
        </w:tc>
      </w:tr>
      <w:tr>
        <w:tc>
          <w:tcPr>
            <w:tcW w:type="dxa" w:w="4320"/>
          </w:tcPr>
          <w:p>
            <w:r>
              <w:t>«un vestido para un casamiento en verde, algo mas largo»</w:t>
            </w:r>
          </w:p>
        </w:tc>
        <w:tc>
          <w:tcPr>
            <w:tcW w:type="dxa" w:w="4320"/>
          </w:tcPr>
          <w:p>
            <w:r>
              <w:t>VESTIDO LAPACHO, Vestido Sueil, Vestido Mocri</w:t>
            </w:r>
          </w:p>
        </w:tc>
      </w:tr>
    </w:tbl>
    <w:p/>
    <w:p>
      <w:pPr>
        <w:pStyle w:val="Heading2"/>
      </w:pPr>
      <w:r>
        <w:t>La regla de peso</w:t>
      </w:r>
    </w:p>
    <w:p>
      <w:r>
        <w:t>El mensaje actual se repite hasta pesar más que cualquier turno anterior individual, no más que la suma de todos. La regla estricta obligaba a descartar los turnos viejos para que el actual ganara, que es justo lo contrario de lo que se busca. Con la regla adoptada el mensaje actual queda en torno al 53 % del texto: domina, y el hilo sobrevive.</w:t>
      </w:r>
    </w:p>
    <w:p>
      <w:r>
        <w:t>Un agravante que explicaba la sensación de incoherencia: el modelo SÍ recibe el historial de la conversación. Se acordaba del casamiento y hablaba del casamiento, pero se le pasaban abrigos. Recordaba la charla y no los productos.</w:t>
      </w:r>
    </w:p>
    <w:p>
      <w:pPr>
        <w:pStyle w:val="Heading1"/>
      </w:pPr>
      <w:r>
        <w:t>pgvector y el índice HNSW</w:t>
      </w:r>
    </w:p>
    <w:p>
      <w:r>
        <w:t>Embeddings de 768 dimensiones indexados con HNSW, más pg_trgm como respaldo por texto cuando el modelo no responde.</w:t>
      </w:r>
    </w:p>
    <w:p>
      <w:pPr>
        <w:pStyle w:val="Heading2"/>
      </w:pPr>
      <w:r>
        <w:t>hnsw.iterative_scan no es opcional</w:t>
      </w:r>
    </w:p>
    <w:p>
      <w:r>
        <w:t>HNSW es un índice aproximado que POST-filtra: busca los vecinos más cercanos y recién después aplica el WHERE. Con un filtro selectivo devolvía 0 filas teniendo 1.938 coincidencias reales, sin error ni advertencia.</w:t>
      </w:r>
    </w:p>
    <w:p>
      <w:r>
        <w:t>Peor: la relajación automática de filtros tapaba el síntoma devolviendo maquillaje cuando se pedía ropa. La corrección es establecer hnsw.iterative_scan en relaxed_order.</w:t>
      </w:r>
    </w:p>
    <w:p>
      <w:pPr>
        <w:pStyle w:val="Heading1"/>
      </w:pPr>
      <w:r>
        <w:t>Relajación de filtros</w:t>
      </w:r>
    </w:p>
    <w:p>
      <w:r>
        <w:t>Cuando no hay coincidencias exactas, los filtros se aflojan en un orden deliberado: primero detalle, después tela, color, talle, categoría, tienda y precio mínimo. Lo que se afloja se informa al usuario con un chip, y el modelo lo menciona en una línea antes de recomendar.</w:t>
      </w:r>
    </w:p>
    <w:p>
      <w:pPr>
        <w:pStyle w:val="Heading1"/>
      </w:pPr>
      <w:r>
        <w:t>Facetas por eje</w:t>
      </w:r>
    </w:p>
    <w:p>
      <w:r>
        <w:t>Las sugerencias de refinamiento se agrupan en tres ejes —tela, silueta, detalle— y solo se muestran los términos que efectivamente discriminan dentro de los resultados actuales. Los ejes ya preguntados en el hilo se saltean, para que la conversación avance en vez de repetirse.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