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05/10/2024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Pablo Valdivia , Matias Berrios , 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heading=h.c7g3t28oveiu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Tareas: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240" w:line="36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Pablo Valdivia: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Revisión de los roles y responsabilidades documentados. Los roles fueron actualizados correctamente, aunque queda pendiente resolver ciertas ambigüedades entre las funciones de soporte y desarrollo.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Matías Berrios: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Creación de wireframes para tener más claridad de cómo estará compuesta la app.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Javiera Becerra: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Actualización sobre los wireframes creados y su validación inicial. Se presentaron los wireframes preliminares, que recibieron comentarios positivos. Pendiente ajustar algunos detalles de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44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44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4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4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44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Documentación por sprint: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Release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Review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Scrum Board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Burndown Chart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Sprint planning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proxima reunion sabado 12/10/2024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Wj/IlGOquzNGfYWKeOLTdLo+Q==">CgMxLjAyDmguYzdnM3QyOG92ZWl1OAByITFZZ3M4U0RERGQxc3V5V2VQQm9lSHI2UGlxZXBiQnpxRg==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