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Impact Mapping para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Objetivo Principal (Goal)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Mejorar la experiencia de los usuarios de transporte público, ayudándoles a no perder su parada mediante alertas personalizadas y geolocalización.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Esto se mide por la reducción de quejas de usuarios, incremento de descargas de la aplicación, y el aumento de usuarios recurrentes.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Actores Clave (Actors)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Usuarios de transporte público: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Personas que frecuentemente usan buses y trenes.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Personas que no están familiarizadas con las rutas.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Turistas o personas que se distraen durante los viajes.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Gobiernos municipales: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En especial aquellos que están interesados en mejorar la experiencia de transporte público en Santiago, Valparaíso, y Concepción.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Conductores de transporte público: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Pueden beneficiarse de la reducción de interrupciones por pasajeros que pierden sus paradas.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Desarrolladores del sistema de geolocalización: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Proveedores o equipos que gestionen los sistemas de alertas en tiempo real.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Impactos (Impacts)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Usuarios de transporte público: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Efecto: Mejoran su experiencia al viajar al recibir notificaciones oportunas cuando se acercan a su parada.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Acción deseada: Usan la aplicación regularmente, la recomiendan a otros, y brindan comentarios positivos.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Gobiernos municipales: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Efecto: Mejoran la percepción de la eficiencia del transporte público en su ciudad.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Acción deseada: Respaldan la app y tal vez ofrecen apoyo o integración en sus sistemas.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Conductores de transporte público: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Efecto: Se reducen las interrupciones, los usuarios bajan en las paradas correctas.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Acción deseada: Apoyan la difusión de la app.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Desarrolladores del sistema: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Efecto: Integran la funcionalidad de la app con la infraestructura de transporte público existente.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Acción deseada: Brindan actualizaciones continuas y mejoras al sistema.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Entregables (Deliverables)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Desarrollar la funcionalidad de alerta geolocalizada: Configurar alertas de proximidad que notifiquen a los usuarios antes de llegar a su parada.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Desarrollar una interfaz de usuario intuitiva: Fácil acceso a las rutas más frecuentes y ajustes personalizados de las alertas.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Incorporar el mapa de transporte en tiempo real: Permitir a los usuarios ver su ruta y las paradas próximas.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Colaborar con gobiernos y entidades de transporte: Obtener datos en tiempo real sobre la ubicación de buses y trenes, y explorar potenciales asociaciones.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Campañas de difusión: Fomentar la adopción de la app entre los usuarios de transporte público.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Diagrama de Impact Mapping (Texto)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Objetivo: Mejorar la experiencia de los usuarios de transporte público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Actor: Usuarios de transporte público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Impacto: Mejora la experiencia de viaje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Entregable: Alertas de proximidad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Actor: Gobiernos municipales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Impacto: Mejor percepción del transporte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Entregable: Colaboración para obtener datos de rutas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Actor: Conductores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Impacto: Menos interrupciones por paradas equivocadas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Entregable: Implementación de alertas precisas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Actor: Desarrolladores del sistema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Impacto: Mejora en la infraestructura de la app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 Entregable: Actualizaciones continuas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fXIGX/7Gh5qNDrVPGfo6x+XVA==">CgMxLjA4AHIhMUpLUXNMZFp2WFVwZkxsZmhhXzVMOG1Idzg2NjlPVnVR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