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PRESUPUESTO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6"/>
          <w:szCs w:val="26"/>
        </w:rPr>
        <w:t xml:space="preserve">PODCAST — FRIEDMAN HAYEK CENTER</w:t>
      </w:r>
    </w:p>
    <w:p>
      <w:pPr>
        <w:spacing w:after="7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Temporada 1  ·  12 episodios  ·  noviembre 2026 – junio 2027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MONTO TOTAL A SOLICITAR</w:t>
            </w:r>
          </w:p>
        </w:tc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COSTO POR EPISODIO DESDE LA TEMPORADA 2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0"/>
                <w:szCs w:val="40"/>
              </w:rPr>
              <w:t xml:space="preserve">USD 14.296</w:t>
            </w:r>
          </w:p>
        </w:tc>
        <w:tc>
          <w:tcPr>
            <w:tcW w:type="dxa" w:w="4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0"/>
                <w:szCs w:val="40"/>
              </w:rPr>
              <w:t xml:space="preserve">USD 258</w:t>
            </w:r>
          </w:p>
        </w:tc>
      </w:tr>
    </w:tbl>
    <w:p>
      <w:pPr>
        <w:spacing w:after="3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00"/>
      </w:tblGrid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Moneda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Dólares estadounidenses. Los equipos se cotizan en esa moneda y así el presupuesto no se desactualiza entre la presentación y la aprobación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Tipo de cambio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 completar al momento de presentar, con su fecha de corte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Estado de los valores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Estimaciones de referencia para dimensionar el proyecto. No son cotizaciones en firme: antes de la aprobación final se piden tres cotizaciones por rubro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Escenario presupuestado</w:t>
            </w:r>
          </w:p>
        </w:tc>
        <w:tc>
          <w:tcPr>
            <w:tcW w:type="dxa" w:w="6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Recomendado (ver capítulo 5)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Equipamiento y set</w:t>
      </w:r>
    </w:p>
    <w:p>
      <w:pPr>
        <w:keepNext w:val="false"/>
        <w:spacing w:after="150" w:before="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Inversión de única vez.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Queda como activo de UCEMA y sirve además para grabar seminarios, transmitir eventos y producir material de las Jornadas.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1.1 Video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640"/>
        <w:gridCol w:w="1000"/>
        <w:gridCol w:w="1050"/>
        <w:gridCol w:w="413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Unit. (USD)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Cámara mirrorless con lente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2.100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Tres ángulos fijos permiten cortar entre planos sin saltos y salvar el episodio si una cámara falla.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Trípode de cámara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270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Fija la altura y el encuadre una vez y los repite en los 12 episodios, que es lo que da identidad visual.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Tarjeta de memoria de alta velocidad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 por cámara, para no grabar nunca encima del material del episodio anterior sin haber respaldado.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Alimentación continua (dummy battery)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105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Una batería no aguanta 90 minutos de grabación; esto elimina el corte a mitad de entrevista.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Cables HDMI, soportes y accesorios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 lo que hace que el resto del equipo se conecte entre sí y es lo que siempre se subestima.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Claqueta de sincronización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Sincronizar tres cámaras sin una marca visible y audible cuesta horas de edición por episodio.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 video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2.775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1.2 Audio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640"/>
        <w:gridCol w:w="1000"/>
        <w:gridCol w:w="1050"/>
        <w:gridCol w:w="413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Unit. (USD)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Micrófono dinámico de podcast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520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Dinámico y no condenser porque rechaza el ruido de sala: es la diferencia entre sonar a estudio o a oficina.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Brazo articulado para micrófono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Acerca el micrófono a 15 cm de la boca sin ocupar la mesa ni obligar al invitado a inclinarse.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Interfaz o consola de podcast multicanal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 cada micrófono en un canal separado, que es lo único que permite corregir niveles dispares en edición.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Auriculares cerrados de monitoreo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240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 monitoreo en vivo, un problema de audio se descubre en la edición, cuando ya no tiene arreglo.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Cable XLR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Cuatro en uso y dos de repuesto: el cable es la falla más frecuente y la más barata de prevenir.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Filtro anti-pop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Elimina el golpe de las consonantes explosivas, que después no se puede sacar.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Grabador de respaldo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Graba en paralelo por si falla la consola. Cuesta lo mismo que un catering y evita perder una entrevista entera.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 audio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1.960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1.3 Iluminación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640"/>
        <w:gridCol w:w="1000"/>
        <w:gridCol w:w="1050"/>
        <w:gridCol w:w="413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Unit. (USD)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Panel LED bicolor con softbox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Luz principal difusa para cada participante: sin esto la cámara sube la sensibilidad y aparece ruido de imagen.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Panel LED de recorte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Separa a la persona del fondo; es lo que evita que la imagen se vea plana.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Luz de fondo RGB o lámpara de ambiente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55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elemento más barato que más produce la imagen: da color y profundidad al fondo.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Trípode de luz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Permite fijar la altura una vez y repetirla en los 12 episodios.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Difusores y banderas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Evitan que la luz encandile al invitado, que es la causa más común de que alguien se sienta incómodo en cámara.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 iluminación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750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1.4 Mobiliario y ambientación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640"/>
        <w:gridCol w:w="1000"/>
        <w:gridCol w:w="1050"/>
        <w:gridCol w:w="413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Unit. (USD)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Butaca individual para entrevista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 en uso y una de repuesto. Individuales porque el sillón compartido obliga a girar el cuerpo y se ve mal.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Mesa ratona baja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Sostiene vasos y notas sin cortar el plano, que es lo que pasa con una mesa de altura normal.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Biblioteca o estantería de fondo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280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280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fondo con profundidad es lo que separa visualmente un set de una oficina cualquiera.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Ambientación: libros, objetos y plantas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Rompen la geometría del fondo y dan el detalle que hace que el plano no se vea vacío.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Mesa auxiliar técnica y perchero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Saca la consola, la notebook y los abrigos del plano, que es la diferencia entre un set y un depósito.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Banner o placa con identidad FHC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Fondo secundario para fotos y para el plano de apertura, y marca institucional en cada episodio.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 mobiliario y ambientación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1.750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1.5 Acústica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640"/>
        <w:gridCol w:w="1000"/>
        <w:gridCol w:w="1050"/>
        <w:gridCol w:w="413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Unit. (USD)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Paneles acústicos, pack de 12 con instalación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250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inversión más barata con más impacto en la calidad percibida: el audio es lo que decide si alguien se queda.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Alfombra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es decoración: absorbe el rebote del piso duro, que es la primera causa de eco en la sala.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Cortinado pesado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Tapa las ventanas, estabiliza la luz durante la grabación y suma absorción.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 acústica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1.6 Posproducción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640"/>
        <w:gridCol w:w="1000"/>
        <w:gridCol w:w="1050"/>
        <w:gridCol w:w="413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Ítem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Unit. (USD)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Notebook o workstation de edición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1.000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1.000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Video multicámara de tres ángulos no se edita en una notebook de oficina sin que cada exportación tarde horas.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Disco SSD externo 2 TB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Cada episodio genera entre 80 y 120 GB de material bruto; el archivo de la temporada no entra en la notebook.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Lector de tarjetas y accesorios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Descargar por cable desde la cámara triplica el tiempo de respaldo el día de la grabación.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secundario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Editar con línea de tiempo y previsualización en una sola pantalla duplica el tiempo de trabajo.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Software de edición (DaVinci Resolve)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versión gratuita cubre todo lo que necesita este formato: no hace falta licencia paga.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 posproducción</w:t>
            </w:r>
          </w:p>
        </w:tc>
        <w:tc>
          <w:tcPr>
            <w:tcW w:type="dxa" w:w="6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1.295</w:t>
            </w:r>
          </w:p>
        </w:tc>
        <w:tc>
          <w:tcPr>
            <w:tcW w:type="dxa" w:w="41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1.7 Resumen de equipamiento y set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00"/>
        <w:gridCol w:w="2100"/>
      </w:tblGrid>
      <w:tr>
        <w:trPr>
          <w:cantSplit/>
          <w:tblHeader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Rubro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Monto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% del equipamiento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Video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2.775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31%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Audio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1.960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Iluminación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750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Mobiliario y ambientación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1.750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Acústica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500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Posproducción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1.295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EQUIPAMIENTO Y SET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USD 9.030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Operación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2.1 Costo recurrente por episodio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1100"/>
        <w:gridCol w:w="1250"/>
        <w:gridCol w:w="447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ep. (USD)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Temporada (USD)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Edición y posproducción (freelance)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1.800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 lo que garantiza la cadencia: 120 horas de edición en la temporada no entran en el tiempo del equipo.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Transcripción y subtítulos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subtítulos suben la retención en redes y el texto publicado en la web trae búsquedas orgánicas.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Catering para invitado y equipo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300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 invitado cómodo da mejores respuestas; es el gasto con mejor relación costo-resultado de la lista.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Traslado del invitado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300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Elimina la excusa más común para cancelar sobre la fecha y la llegada tarde y apurado.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Regalo institucional para el invitado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360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Cierra la visita en buenos términos y deja abierta la puerta para volver a convocarlo.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Hosting de podcast (prorrateado)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156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Distribuye a Spotify, Apple y el resto desde un solo lugar y entrega las métricas de audio.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OPERACIÓN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258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3.096</w:t>
            </w:r>
          </w:p>
        </w:tc>
        <w:tc>
          <w:tcPr>
            <w:tcW w:type="dxa" w:w="44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2.2 Costos únicos de publicación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1250"/>
        <w:gridCol w:w="557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55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Registro de marca, dominio y usuarios de redes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150</w:t>
            </w:r>
          </w:p>
        </w:tc>
        <w:tc>
          <w:tcPr>
            <w:tcW w:type="dxa" w:w="55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Reservar el nombre antes del episodio 1 cuesta una fracción de lo que cuesta recuperarlo después.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Licencia de música y biblioteca sonora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55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Música sin licencia genera reclamos de copyright que afectan al canal entero, no solo al episodio.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270</w:t>
            </w:r>
          </w:p>
        </w:tc>
        <w:tc>
          <w:tcPr>
            <w:tcW w:type="dxa" w:w="557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2.3 Pauta paga (opcional, incluida en el total)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900"/>
        <w:gridCol w:w="1100"/>
        <w:gridCol w:w="1100"/>
        <w:gridCol w:w="3720"/>
      </w:tblGrid>
      <w:tr>
        <w:trPr>
          <w:cantSplit/>
          <w:tblHeader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Episodios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Unit. (USD)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 (USD)</w:t>
            </w:r>
          </w:p>
        </w:tc>
        <w:tc>
          <w:tcPr>
            <w:tcW w:type="dxa" w:w="3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 qué</w:t>
            </w:r>
          </w:p>
        </w:tc>
      </w:tr>
      <w:tr>
        <w:trPr>
          <w:cantSplit/>
          <w:tblHeader w:val="false"/>
        </w:trPr>
        <w:tc>
          <w:tcPr>
            <w:tcW w:type="dxa" w:w="2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Pauta paga en redes (6 de 12 episodios)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600</w:t>
            </w:r>
          </w:p>
        </w:tc>
        <w:tc>
          <w:tcPr>
            <w:tcW w:type="dxa" w:w="3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pauta recién desde el episodio 4 y solo sobre lo que ya funcionó orgánicamente.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No se pauta en los tres primeros episodios: pautar desde el episodio 1 es comprar alcance sobre una hipótesis no probada.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2.4 Sobre la edición, que es el 58% de la operación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Freelance (recomendado)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Interno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 monetario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150 por episodio — USD 1.800 en la temporada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 en horas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 h de coordinación por episodio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 a 12 h por episodio — unas 120 h en la temporada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Riesgo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Depende de la disponibilidad de un tercero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Compite con las tareas operativas del equipo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Efecto sobre la cadencia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sostiene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primer episodio que se atrase rompe la racha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Alternativa intermedia: freelance para el video largo y clips en casa con plantillas de Canva. Baja la operación a unos USD 110 por episodio.</w:t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Total de la Temporada 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00"/>
        <w:gridCol w:w="2100"/>
      </w:tblGrid>
      <w:tr>
        <w:trPr>
          <w:cantSplit/>
          <w:tblHeader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Monto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% del total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Equipamiento y set (activo de UCEMA)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9.030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63%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Operación — 12 episodios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3.096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Costos únicos de publicación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270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USD 12.396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Contingencia (10%)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1.240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sin pauta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USD 13.636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Pauta paga en 6 episodios (con contingencia)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660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5%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A SOLICITAR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USD 14.296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3.1 Indicadores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00"/>
        <w:gridCol w:w="2100"/>
      </w:tblGrid>
      <w:tr>
        <w:trPr>
          <w:cantSplit/>
          <w:tblHeader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 total por episodio en la Temporada 1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1.191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Incluye el equipamiento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 por episodio desde la Temporada 2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258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equipamiento no se vuelve a pagar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 por pieza publicada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132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108 piezas en la temporada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Costo por contacto nuevo en la base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24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Sobre una meta de 600 altas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El indicador relevante para quien financia es el segundo: el grueso de lo que se pide ahora es infraestructura que no se vuelve a pagar.</w:t>
      </w:r>
    </w:p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Horas internas</w:t>
      </w:r>
    </w:p>
    <w:p>
      <w:pPr>
        <w:keepNext w:val="false"/>
        <w:spacing w:after="14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No implica desembolso, pero es el recurso más escaso del proyecto.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100"/>
        <w:gridCol w:w="1100"/>
        <w:gridCol w:w="3400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Persona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 / ep.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 / temp.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Coordinación editorial e invitados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Frank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Selección de temas, invitación, investigación previa, guion y revisión del corte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Diseño, clips y difusión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Paz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Portada, 5 a 7 clips verticales, carrusel de citas y publicación en redes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Logística, grabación y publicación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Matías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Sala, seguridad, catering, armado del set, grabación, respaldo, subida y métricas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Web, formularios y envíos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Martina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Transcripción, publicación en la web, envío en Perfit y carga en la Base Maestra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240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240 horas en ocho meses equivalen a unas 7 horas semanales repartidas entre cuatro personas. Es sostenible solo si el proyecto entra en Asana con la misma disciplina que el resto de las actividades.</w:t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Escenarios de equipamiento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Rubro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Austero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Recomendado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Premium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1.150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2.775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5.400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Audio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890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1.960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3.150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Iluminación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380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750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1.450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Mobiliario y ambientación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290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1.750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3.150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Acústica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410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500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950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Posproducción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180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1.295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2.300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EQUIPAMIENTO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USD 3.300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EFD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USD 9.030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USD 16.400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implica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Austero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 cámaras, micrófonos de gama de entrada, dos luces, mobiliario reutilizado y edición en equipos existentes. Funciona: la conversación es la misma. Se nota en la terminación visual y obliga a editar con menos margen. Es la opción si el financiamiento se aprueba parcialmente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Recomendado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Tres cámaras, audio profesional con respaldo, esquema de luz completo, set propio con tratamiento acústico y equipo de edición dedicado. Es el punto donde el costo marginal de mejorar deja de compensar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7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Ópticas fijas luminosas, switcher para corte en vivo, teleprompter y set a medida. Se justifica solo si el equipo va a compartirse con transmisiones en vivo y producción audiovisual regular del Center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La diferencia entre Austero y Recomendado (USD 5.730) se nota en cada episodio durante toda la vida del proyecto. La diferencia entre Recomendado y Premium (USD 7.370) la percibe un director de fotografía, no la audiencia.</w:t>
      </w:r>
    </w:p>
    <w:p>
      <w:r>
        <w:br w:type="page"/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6. Financiamiento</w:t>
      </w: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6.1 Esquema propuesto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300"/>
        <w:gridCol w:w="2900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Monto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%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Cubre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Sponsor principal de temporada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9.000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63%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equipamiento completo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Sponsor de apoyo 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2.000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14%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Operación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Sponsor de apoyo 2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2.000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14%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Operación y pauta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Aporte del FHC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USD 1.300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9%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Contingencia y gastos institucionales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USD 14.300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2F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6.2 Contraprestaciones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recibe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Sponsor principal — USD 9.000</w:t>
            </w:r>
          </w:p>
        </w:tc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Mención en la apertura y el cierre de los 12 episodios. Logo en la placa de portada, en el set y en todas las piezas de difusión. Mención en los 12 envíos de newsletter. Un invitado propuesto por el sponsor, sujeto a criterio editorial del FHC. Reporte trimestral de métricas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Sponsor de apoyo — USD 2.000</w:t>
            </w:r>
          </w:p>
        </w:tc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Mención en el cierre de 6 episodios. Logo en las piezas de esos episodios. Mención en 6 envíos de newsletter. Reporte de cierre de temporada</w:t>
            </w:r>
          </w:p>
        </w:tc>
      </w:tr>
    </w:tbl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3"/>
          <w:szCs w:val="23"/>
        </w:rPr>
        <w:t xml:space="preserve">6.3 Independencia editorial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 w:val="false"/>
        </w:trPr>
        <w:tc>
          <w:tcPr>
            <w:tcW w:type="dxa" w:w="9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Ningún sponsor tiene injerencia sobre el contenido de los episodios, la selección de invitados ni la edición. El episodio propuesto por el sponsor principal queda sujeto a los mismos criterios editoriales que el resto y el FHC se reserva el derecho de rechazar la propuesta.</w:t>
            </w:r>
          </w:p>
        </w:tc>
      </w:tr>
    </w:tbl>
    <w:p>
      <w:pPr>
        <w:keepNext w:val="false"/>
        <w:spacing w:after="100" w:before="0" w:line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La cláusula tiene que estar escrita en el acuerdo, no sobreentendida: un podcast del que se sospecha que el sponsor elige los temas pierde exactamente aquello por lo que un sponsor querría estar ahí.</w:t>
      </w:r>
    </w:p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7. Qué falta cerrar antes de aprobar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75B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Definir quién conduce. Si tiene que ser externo, se suman entre USD 150 y 300 por episodio que hoy no están presupuestados.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Pedir tres cotizaciones por rubro de equipamiento. Los valores de este documento son de referencia.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Fijar el tipo de cambio de la conversión a pesos y la fecha de corte de esa cotización.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Verificar qué equipamiento audiovisual ya tiene UCEMA y es reutilizable. Baja el total de forma directa.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Confirmar la sala y si queda asignada de forma permanente.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Confirmar si hay licencia institucional de Adobe. Si la hay, se ahorra el costo de software.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Definir el nombre del podcast y verificar disponibilidad de dominio y redes.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Cerrar el esquema de sponsors y la redacción de la cláusula de independencia editorial.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8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before="3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Revisar de qué partida del libro de contabilidad 2026 sale el aporte del FHC.</w:t>
            </w:r>
          </w:p>
        </w:tc>
      </w:tr>
    </w:tbl>
    <w:p>
      <w:pPr>
        <w:pStyle w:val="Heading1"/>
        <w:keepNext/>
        <w:pBdr>
          <w:bottom w:val="single" w:color="1F3864" w:sz="10" w:space="6"/>
        </w:pBdr>
        <w:spacing w:after="170" w:before="3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8. Supuestos</w:t>
      </w:r>
    </w:p>
    <w:p>
      <w:pPr>
        <w:keepNext w:val="false"/>
        <w:spacing w:after="14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Si alguno de estos supuestos no se cumple, las cifras cambian.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Los invitados no cobran cachet: se los invita como parte de la actividad académica del Center y se los compensa con un regalo institucional.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 sala es sin costo por ser espacio propio.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El equipo interno absorbe las 240 horas sin contratación adicional.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No hay equipamiento audiovisual previo reutilizable. Si lo hay, el equipamiento baja proporcionalmente.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Los precios de equipamiento son de referencia internacional. Los valores en plaza local pueden diferir de forma significativa según disponibilidad e impuestos de importación.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 temporada es de 12 episodios. Cada episodio adicional suma USD 258, sin equipamiento adicional.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95959"/>
        <w:sz w:val="14"/>
        <w:szCs w:val="14"/>
      </w:rPr>
      <w:t xml:space="preserve">Podcast FHC — Presupuesto    ·   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FHC — Presupuesto</dc:title>
  <dc:creator>Friedman Hayek Center — UCEMA</dc:creator>
  <cp:lastModifiedBy>Un-named</cp:lastModifiedBy>
  <cp:revision>1</cp:revision>
  <dcterms:created xsi:type="dcterms:W3CDTF">2026-09-17T14:29:58.361Z</dcterms:created>
  <dcterms:modified xsi:type="dcterms:W3CDTF">2026-09-17T14:29:58.361Z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